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0" w:firstLine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达州市户外广告和招牌设置管理办法</w:t>
      </w:r>
    </w:p>
    <w:bookmarkEnd w:id="0"/>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楷体_GB2312" w:cs="Times New Roman"/>
          <w:i w:val="0"/>
          <w:caps w:val="0"/>
          <w:color w:val="000000" w:themeColor="text1"/>
          <w:spacing w:val="0"/>
          <w:kern w:val="0"/>
          <w:sz w:val="32"/>
          <w:szCs w:val="32"/>
          <w:shd w:val="clear" w:fill="FFFFFF"/>
          <w:lang w:val="en-US" w:eastAsia="zh-CN" w:bidi="ar"/>
          <w14:textFill>
            <w14:solidFill>
              <w14:schemeClr w14:val="tx1"/>
            </w14:solidFill>
          </w14:textFill>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宋体" w:cs="Times New Roman"/>
          <w:i w:val="0"/>
          <w:caps w:val="0"/>
          <w:color w:val="000000"/>
          <w:spacing w:val="0"/>
          <w:sz w:val="32"/>
          <w:szCs w:val="32"/>
          <w:shd w:val="clear" w:color="auto" w:fill="FFFFFF"/>
        </w:rPr>
        <w:t>2020</w:t>
      </w:r>
      <w:r>
        <w:rPr>
          <w:rFonts w:hint="default" w:ascii="Times New Roman" w:hAnsi="Times New Roman" w:eastAsia="仿宋_GB2312" w:cs="Times New Roman"/>
          <w:i w:val="0"/>
          <w:caps w:val="0"/>
          <w:color w:val="000000"/>
          <w:spacing w:val="0"/>
          <w:sz w:val="32"/>
          <w:szCs w:val="32"/>
          <w:shd w:val="clear" w:color="auto" w:fill="FFFFFF"/>
        </w:rPr>
        <w:t>年</w:t>
      </w:r>
      <w:r>
        <w:rPr>
          <w:rFonts w:hint="default" w:ascii="Times New Roman" w:hAnsi="Times New Roman" w:eastAsia="宋体" w:cs="Times New Roman"/>
          <w:i w:val="0"/>
          <w:caps w:val="0"/>
          <w:color w:val="000000"/>
          <w:spacing w:val="0"/>
          <w:sz w:val="32"/>
          <w:szCs w:val="32"/>
          <w:shd w:val="clear" w:color="auto" w:fill="FFFFFF"/>
        </w:rPr>
        <w:t>1</w:t>
      </w:r>
      <w:r>
        <w:rPr>
          <w:rFonts w:hint="default" w:ascii="Times New Roman" w:hAnsi="Times New Roman" w:eastAsia="仿宋_GB2312" w:cs="Times New Roman"/>
          <w:i w:val="0"/>
          <w:caps w:val="0"/>
          <w:color w:val="000000"/>
          <w:spacing w:val="0"/>
          <w:sz w:val="32"/>
          <w:szCs w:val="32"/>
          <w:shd w:val="clear" w:color="auto" w:fill="FFFFFF"/>
        </w:rPr>
        <w:t>月</w:t>
      </w:r>
      <w:r>
        <w:rPr>
          <w:rFonts w:hint="default" w:ascii="Times New Roman" w:hAnsi="Times New Roman" w:eastAsia="宋体" w:cs="Times New Roman"/>
          <w:i w:val="0"/>
          <w:caps w:val="0"/>
          <w:color w:val="000000"/>
          <w:spacing w:val="0"/>
          <w:sz w:val="32"/>
          <w:szCs w:val="32"/>
          <w:shd w:val="clear" w:color="auto" w:fill="FFFFFF"/>
        </w:rPr>
        <w:t>21</w:t>
      </w:r>
      <w:r>
        <w:rPr>
          <w:rFonts w:hint="default" w:ascii="Times New Roman" w:hAnsi="Times New Roman" w:eastAsia="仿宋_GB2312" w:cs="Times New Roman"/>
          <w:i w:val="0"/>
          <w:caps w:val="0"/>
          <w:color w:val="000000"/>
          <w:spacing w:val="0"/>
          <w:sz w:val="32"/>
          <w:szCs w:val="32"/>
          <w:shd w:val="clear" w:color="auto" w:fill="FFFFFF"/>
        </w:rPr>
        <w:t>日达州市人民政府令第</w:t>
      </w:r>
      <w:r>
        <w:rPr>
          <w:rFonts w:hint="default" w:ascii="Times New Roman" w:hAnsi="Times New Roman" w:eastAsia="宋体" w:cs="Times New Roman"/>
          <w:i w:val="0"/>
          <w:caps w:val="0"/>
          <w:color w:val="000000"/>
          <w:spacing w:val="0"/>
          <w:sz w:val="32"/>
          <w:szCs w:val="32"/>
          <w:shd w:val="clear" w:color="auto" w:fill="FFFFFF"/>
        </w:rPr>
        <w:t>3</w:t>
      </w:r>
      <w:r>
        <w:rPr>
          <w:rFonts w:hint="default" w:ascii="Times New Roman" w:hAnsi="Times New Roman" w:eastAsia="仿宋_GB2312" w:cs="Times New Roman"/>
          <w:i w:val="0"/>
          <w:caps w:val="0"/>
          <w:color w:val="000000"/>
          <w:spacing w:val="0"/>
          <w:sz w:val="32"/>
          <w:szCs w:val="32"/>
          <w:shd w:val="clear" w:color="auto" w:fill="FFFFFF"/>
        </w:rPr>
        <w:t>号公布  根据</w:t>
      </w:r>
      <w:r>
        <w:rPr>
          <w:rFonts w:hint="default" w:ascii="Times New Roman" w:hAnsi="Times New Roman" w:eastAsia="宋体" w:cs="Times New Roman"/>
          <w:i w:val="0"/>
          <w:caps w:val="0"/>
          <w:color w:val="000000"/>
          <w:spacing w:val="0"/>
          <w:sz w:val="32"/>
          <w:szCs w:val="32"/>
          <w:shd w:val="clear" w:color="auto" w:fill="FFFFFF"/>
        </w:rPr>
        <w:t>2022</w:t>
      </w:r>
      <w:r>
        <w:rPr>
          <w:rFonts w:hint="default" w:ascii="Times New Roman" w:hAnsi="Times New Roman" w:eastAsia="仿宋_GB2312" w:cs="Times New Roman"/>
          <w:i w:val="0"/>
          <w:caps w:val="0"/>
          <w:color w:val="000000"/>
          <w:spacing w:val="0"/>
          <w:sz w:val="32"/>
          <w:szCs w:val="32"/>
          <w:shd w:val="clear" w:color="auto" w:fill="FFFFFF"/>
        </w:rPr>
        <w:t>年</w:t>
      </w:r>
      <w:r>
        <w:rPr>
          <w:rFonts w:hint="default" w:ascii="Times New Roman" w:hAnsi="Times New Roman" w:eastAsia="宋体" w:cs="Times New Roman"/>
          <w:i w:val="0"/>
          <w:caps w:val="0"/>
          <w:color w:val="000000"/>
          <w:spacing w:val="0"/>
          <w:sz w:val="32"/>
          <w:szCs w:val="32"/>
          <w:shd w:val="clear" w:color="auto" w:fill="FFFFFF"/>
        </w:rPr>
        <w:t>11</w:t>
      </w:r>
      <w:r>
        <w:rPr>
          <w:rFonts w:hint="default" w:ascii="Times New Roman" w:hAnsi="Times New Roman" w:eastAsia="仿宋_GB2312" w:cs="Times New Roman"/>
          <w:i w:val="0"/>
          <w:caps w:val="0"/>
          <w:color w:val="000000"/>
          <w:spacing w:val="0"/>
          <w:sz w:val="32"/>
          <w:szCs w:val="32"/>
          <w:shd w:val="clear" w:color="auto" w:fill="FFFFFF"/>
        </w:rPr>
        <w:t>月</w:t>
      </w:r>
      <w:r>
        <w:rPr>
          <w:rFonts w:hint="default" w:ascii="Times New Roman" w:hAnsi="Times New Roman" w:eastAsia="宋体" w:cs="Times New Roman"/>
          <w:i w:val="0"/>
          <w:caps w:val="0"/>
          <w:color w:val="000000"/>
          <w:spacing w:val="0"/>
          <w:sz w:val="32"/>
          <w:szCs w:val="32"/>
          <w:shd w:val="clear" w:color="auto" w:fill="FFFFFF"/>
        </w:rPr>
        <w:t>18</w:t>
      </w:r>
      <w:r>
        <w:rPr>
          <w:rFonts w:hint="default" w:ascii="Times New Roman" w:hAnsi="Times New Roman" w:eastAsia="仿宋_GB2312" w:cs="Times New Roman"/>
          <w:i w:val="0"/>
          <w:caps w:val="0"/>
          <w:color w:val="000000"/>
          <w:spacing w:val="0"/>
          <w:sz w:val="32"/>
          <w:szCs w:val="32"/>
          <w:shd w:val="clear" w:color="auto" w:fill="FFFFFF"/>
        </w:rPr>
        <w:t>日达州市人民政府令第</w:t>
      </w:r>
      <w:r>
        <w:rPr>
          <w:rFonts w:hint="default" w:ascii="Times New Roman" w:hAnsi="Times New Roman" w:eastAsia="宋体" w:cs="Times New Roman"/>
          <w:i w:val="0"/>
          <w:caps w:val="0"/>
          <w:color w:val="000000"/>
          <w:spacing w:val="0"/>
          <w:sz w:val="32"/>
          <w:szCs w:val="32"/>
          <w:shd w:val="clear" w:color="auto" w:fill="FFFFFF"/>
        </w:rPr>
        <w:t>6</w:t>
      </w:r>
      <w:r>
        <w:rPr>
          <w:rFonts w:hint="default" w:ascii="Times New Roman" w:hAnsi="Times New Roman" w:eastAsia="仿宋_GB2312" w:cs="Times New Roman"/>
          <w:i w:val="0"/>
          <w:caps w:val="0"/>
          <w:color w:val="000000"/>
          <w:spacing w:val="0"/>
          <w:sz w:val="32"/>
          <w:szCs w:val="32"/>
          <w:shd w:val="clear" w:color="auto" w:fill="FFFFFF"/>
        </w:rPr>
        <w:t>号《达州市人民政府关于修改〈达州市户外广告和招牌设置管理办法〉的决定》</w:t>
      </w:r>
      <w:r>
        <w:rPr>
          <w:rFonts w:hint="default" w:ascii="Times New Roman" w:hAnsi="Times New Roman" w:eastAsia="仿宋_GB2312" w:cs="Times New Roman"/>
          <w:i w:val="0"/>
          <w:caps w:val="0"/>
          <w:color w:val="000000"/>
          <w:spacing w:val="0"/>
          <w:sz w:val="32"/>
          <w:szCs w:val="32"/>
          <w:shd w:val="clear" w:color="auto" w:fill="FFFFFF"/>
          <w:lang w:eastAsia="zh-CN"/>
        </w:rPr>
        <w:t>第一次修订</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根据2025年</w:t>
      </w:r>
      <w:r>
        <w:rPr>
          <w:rFonts w:hint="eastAsia" w:ascii="Times New Roman" w:hAnsi="Times New Roman" w:eastAsia="仿宋_GB2312" w:cs="Times New Roman"/>
          <w:i w:val="0"/>
          <w:caps w:val="0"/>
          <w:color w:val="000000"/>
          <w:spacing w:val="0"/>
          <w:sz w:val="32"/>
          <w:szCs w:val="32"/>
          <w:shd w:val="clear" w:color="auto" w:fill="FFFFFF"/>
          <w:lang w:val="en-US" w:eastAsia="zh-CN"/>
        </w:rPr>
        <w:t>8</w:t>
      </w:r>
      <w:r>
        <w:rPr>
          <w:rFonts w:hint="default" w:ascii="Times New Roman" w:hAnsi="Times New Roman" w:eastAsia="仿宋_GB2312" w:cs="Times New Roman"/>
          <w:i w:val="0"/>
          <w:caps w:val="0"/>
          <w:color w:val="000000"/>
          <w:spacing w:val="0"/>
          <w:sz w:val="32"/>
          <w:szCs w:val="32"/>
          <w:shd w:val="clear" w:color="auto" w:fill="FFFFFF"/>
          <w:lang w:val="en-US" w:eastAsia="zh-CN"/>
        </w:rPr>
        <w:t>月</w:t>
      </w:r>
      <w:r>
        <w:rPr>
          <w:rFonts w:hint="eastAsia" w:ascii="Times New Roman" w:hAnsi="Times New Roman" w:eastAsia="仿宋_GB2312" w:cs="Times New Roman"/>
          <w:i w:val="0"/>
          <w:caps w:val="0"/>
          <w:color w:val="000000"/>
          <w:spacing w:val="0"/>
          <w:sz w:val="32"/>
          <w:szCs w:val="32"/>
          <w:shd w:val="clear" w:color="auto" w:fill="FFFFFF"/>
          <w:lang w:val="en-US" w:eastAsia="zh-CN"/>
        </w:rPr>
        <w:t>16</w:t>
      </w:r>
      <w:r>
        <w:rPr>
          <w:rFonts w:hint="default" w:ascii="Times New Roman" w:hAnsi="Times New Roman" w:eastAsia="仿宋_GB2312" w:cs="Times New Roman"/>
          <w:i w:val="0"/>
          <w:caps w:val="0"/>
          <w:color w:val="000000"/>
          <w:spacing w:val="0"/>
          <w:sz w:val="32"/>
          <w:szCs w:val="32"/>
          <w:shd w:val="clear" w:color="auto" w:fill="FFFFFF"/>
          <w:lang w:val="en-US" w:eastAsia="zh-CN"/>
        </w:rPr>
        <w:t>日达州市人民政府令第12号《达州市人民政府关于修改部分规章的决定》第二次修订并重新公布</w:t>
      </w:r>
      <w:r>
        <w:rPr>
          <w:rFonts w:hint="default" w:ascii="Times New Roman" w:hAnsi="Times New Roman" w:eastAsia="仿宋_GB2312" w:cs="Times New Roman"/>
          <w:i w:val="0"/>
          <w:caps w:val="0"/>
          <w:color w:val="000000"/>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第一章</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总</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第一条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为规范户外广告和招牌设置管理，合理利用国土空间资源，营造规范有序、整洁优美的市容环境，根据《中华人民共和国城乡规划法》《中华人民共和国广告法》《城市市容和环境卫生管理条例》《四川省城乡环境综合治理条例》等法律、法规的规定，结合本市实际，制定本办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第二条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本办法适用于本市行政区域内城市建成区以及市、县级人民政府划定并公布的实行城市化管理区域的户外广告和招牌设置管理活动。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本办法所称户外广告，是指利用下列载体，以文字、图像、声音、电子显示装置、实物实体造型等表达方式在户外公共空间介绍商品或者服务的广告活动：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（一）道路、公园、广场、绿地、水域、人行天桥、地下通道等户外公共空间；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（二）建（构）筑物及其附着地块、附属设施；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（三）围墙（档）、护栏、公交站台、报刊亭、路名牌等设施；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（四）交通工具、水上漂浮物、升空器具、充气物等；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（五）其他可以承载户外广告的载体。</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本办法所称招牌，是指在办公或者经营场所的建（构）筑物及其附属设施上，设置用于表示名称、字号、商号的标牌、匾额、标志、字体符号等。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招牌附带商品推介、服务宣传等内容的，或者在办公、经营场所以外设置标牌、匾额、标志、字体符号等，适用户外广告设置管理规定。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第四条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设置户外广告应当符合户外广告设置专项规划和户外广告设置技术规范。设置招牌应当符合招牌设置技术规范。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设置户外广告和招牌应当遵循安全、美观、环保的原则，与城市区域规划功能相适应，与建（构）筑物风格和周边环境相协调。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第五条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市、县级人民政府应当加强对户外广告和招牌设置管理的统一领导。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市容环境卫生主管部门是户外广告和招牌设置管理的主管部门，负责所辖区域内户外广告和招牌设置的综合协调和监督管理工作。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市场监督管理部门负责户外广告内容的监督管理工作。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公安、自然资源规划、生态环境、应急管理、交通运输等部门在各自职责范围内做好户外广告和招牌设置管理相关工作。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乡镇人民政府、街道办事处应当协助市容环境卫生等部门，对本辖区户外广告和招牌设置活动进行日常监督检查。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六</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楷体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广告行业组织应当依法制定行业规范，加强行业自律，促进行业发展，引导会员依法从事广告活动，推动广告行业诚信建设。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七</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鼓励、支持公民、法人和其他组织开展公益广告宣传活动，传播社会主义核心价值观，倡导文明风尚。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宋体" w:cs="Times New Roman"/>
          <w:i w:val="0"/>
          <w:caps w:val="0"/>
          <w:color w:val="000000"/>
          <w:spacing w:val="0"/>
          <w:sz w:val="32"/>
          <w:szCs w:val="32"/>
          <w:shd w:val="clear" w:color="auto"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第二章</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规划与规范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八</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户外广告设置专项规划应当符合国土空间规划、城市容貌标准和技术规范要求。</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户外广告设置专项规划应当采取论证会、座谈会、听证会或者向社会公示等方式征求专家、行业组织和社会公众的意见。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九</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户外广告设置专项规划由市容环境卫生主管部门会同自然资源规划、交通运输、生态环境等部门共同编制，报同级人民政府批准实施。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经批准公布实施的户外广告设置专项规划，不得擅自更改；确需调整的，应当按照原审批程序报请批准。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户外广告设置专项规划应当明确以下内容：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（一）禁止、限制和允许设置户外广告的区域、道路和建（构）筑物等；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（二）户外广告设施的布局、种类、数量和密度等；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（三）户外广告设施的形式、规格、材质和照明等基本要求；</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（四）户外公益广告设施比例、位置。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一</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市容环境卫生主管部门应当根据国土空间规划和市容市貌、环境保护等方面的技术标准，会同有关部门编制户外广告设置技术规范和招牌设置技术规范。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二</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市容环境卫生主管部门应当公开户外广告设置专项规划、户外广告设置技术规范和招牌设置技术规范，方便设置者、利害关系人和社会公众查询、监督。</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三</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鼓励将户外广告和招牌设置方案纳入建设工程设计方案同步设计，与建（构）筑物同步施工。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第三章</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户外广告设置管理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四</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有下列情形之一的，不得设置户外广告：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（一）国家机关、文物保护单位、风景名胜区等建筑控制地带内的；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（二）利用交通安全设施、交通标志的；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（三）影响市政公共设施、消防设施、消防安全标志、交通安全设施、交通标志和交通标线使用的；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（四）利用违法建筑、危险房屋及其他可能危及安全的建（构）筑物或者设施的；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（五）妨碍生产经营或者居民生活的；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（六）利用树木或者侵占、损毁绿地的；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（七）有损市容环境或者建筑物风貌的；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（八）法律、法规禁止设置户外广告的其他情形。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方正仿宋_GBK" w:cs="Times New Roman"/>
          <w:sz w:val="32"/>
          <w:szCs w:val="32"/>
          <w:lang w:val="en-US" w:eastAsia="zh-CN"/>
        </w:rPr>
        <w:t>除前款所列情形外，人流密集、建筑密度高的城市道路沿线，城市主要景观道路沿线，主要景区内，人行道以及建筑物屋顶等区域，严禁设置大型户外广告。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五</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禁止以举牌、摆牌、游走等形式发布影响市容环境或者社会公共秩序和安全的广告。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六</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设置大型户外广告应当申请办理设置许可；未经许可，任何单位和个人不得设置大型户外广告。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申请办理大型户外广告设置许可需提交的材料，应当按照法律法规规章或者国家、省有关规定执行。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大型户外广告的标准按照国家有关技术规范和标准确定。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七</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市容环境卫生主管部门应当对大型户外广告设置申请进行审查，并在法律规定的期限内依法作出准予或者不予行政许可的决定。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十八</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大型户外广告设置许可有效期限不得超过五年。期满需要继续设置的，设置者应当在有效期届满三十日前向原审批部门提出延期设置申请。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未取得延期设置许可或者期满后不再设置的，设置者应当自期满之日起十五日内自行拆除，并恢复原状。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第十</w:t>
      </w:r>
      <w:r>
        <w:rPr>
          <w:rFonts w:hint="default" w:ascii="Times New Roman" w:hAnsi="Times New Roman" w:eastAsia="楷体_GB2312" w:cs="Times New Roman"/>
          <w:i w:val="0"/>
          <w:caps w:val="0"/>
          <w:color w:val="000000"/>
          <w:spacing w:val="0"/>
          <w:sz w:val="32"/>
          <w:szCs w:val="32"/>
          <w:shd w:val="clear" w:color="auto" w:fill="FFFFFF"/>
          <w:lang w:eastAsia="zh-CN"/>
        </w:rPr>
        <w:t>九</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 xml:space="preserve"> 大型户外广告应当按照批准的位置、形式、规格、材质等要求进行设置，在广告设施上显著标明大型户外广告设置许可编号、设置者和设置期限。</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设置大型户外广告不得擅自改变许可载明的内容；确需变更的，应当依法办理变更手续。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i w:val="0"/>
          <w:caps w:val="0"/>
          <w:color w:val="000000"/>
          <w:spacing w:val="0"/>
          <w:sz w:val="32"/>
          <w:szCs w:val="32"/>
          <w:shd w:val="clear" w:color="auto" w:fill="FFFFFF"/>
        </w:rPr>
        <w:t>第二十条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方正仿宋_GBK" w:cs="Times New Roman"/>
          <w:sz w:val="32"/>
          <w:szCs w:val="32"/>
          <w:lang w:val="en-US" w:eastAsia="zh-CN"/>
        </w:rPr>
        <w:t>举办商品交易会、展销会、节日庆典或者大型文化、旅游、体育、公益等活动，需要占用街道两侧和公共场地临时设置户外广告的，设置者应当依法申请办理临时占用城市道路许可。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临时设置的户外广告符合大型户外广告标准的，设置者应当依法申请办理大型户外广告设置许可。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方正仿宋_GBK" w:cs="Times New Roman"/>
          <w:sz w:val="32"/>
          <w:szCs w:val="32"/>
          <w:lang w:val="en-US" w:eastAsia="zh-CN"/>
        </w:rPr>
        <w:t>临时设置的户外广告应当符合户外广告设置技术规范，设置者应当在设置期满后及时拆除户外广告设施</w:t>
      </w:r>
      <w:r>
        <w:rPr>
          <w:rFonts w:hint="default" w:ascii="Times New Roman" w:hAnsi="Times New Roman" w:eastAsia="仿宋_GB2312" w:cs="Times New Roman"/>
          <w:i w:val="0"/>
          <w:caps w:val="0"/>
          <w:color w:val="000000"/>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第二十</w:t>
      </w:r>
      <w:r>
        <w:rPr>
          <w:rFonts w:hint="default" w:ascii="Times New Roman" w:hAnsi="Times New Roman" w:eastAsia="楷体_GB2312" w:cs="Times New Roman"/>
          <w:i w:val="0"/>
          <w:caps w:val="0"/>
          <w:color w:val="000000"/>
          <w:spacing w:val="0"/>
          <w:sz w:val="32"/>
          <w:szCs w:val="32"/>
          <w:shd w:val="clear" w:color="auto" w:fill="FFFFFF"/>
          <w:lang w:eastAsia="zh-CN"/>
        </w:rPr>
        <w:t>一</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利用公共场地、公共设施等公共资源设置户外商业广告的，应当通过招标、拍卖等公平竞争方式有偿取得使用权。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第二十</w:t>
      </w:r>
      <w:r>
        <w:rPr>
          <w:rFonts w:hint="default" w:ascii="Times New Roman" w:hAnsi="Times New Roman" w:eastAsia="楷体_GB2312" w:cs="Times New Roman"/>
          <w:i w:val="0"/>
          <w:caps w:val="0"/>
          <w:color w:val="000000"/>
          <w:spacing w:val="0"/>
          <w:sz w:val="32"/>
          <w:szCs w:val="32"/>
          <w:shd w:val="clear" w:color="auto" w:fill="FFFFFF"/>
          <w:lang w:eastAsia="zh-CN"/>
        </w:rPr>
        <w:t>二</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依法设置的户外广告，任何单位和个人不得非法占用、遮盖、涂改、损坏和拆除。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因规划调整或者公共利益需要拆除的，应当依法给予补偿。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第二十</w:t>
      </w:r>
      <w:r>
        <w:rPr>
          <w:rFonts w:hint="default" w:ascii="Times New Roman" w:hAnsi="Times New Roman" w:eastAsia="楷体_GB2312" w:cs="Times New Roman"/>
          <w:i w:val="0"/>
          <w:caps w:val="0"/>
          <w:color w:val="000000"/>
          <w:spacing w:val="0"/>
          <w:sz w:val="32"/>
          <w:szCs w:val="32"/>
          <w:shd w:val="clear" w:color="auto" w:fill="FFFFFF"/>
          <w:lang w:eastAsia="zh-CN"/>
        </w:rPr>
        <w:t>三</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户外广告设施设置者应当定期对户外广告设施进行安全检查、维护管理，保持户外广告设施的牢固安全、功能完好。遇大风、暴雨等异常天气或者危及安全的，应当及时采取安全防范措施。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第二十</w:t>
      </w:r>
      <w:r>
        <w:rPr>
          <w:rFonts w:hint="default" w:ascii="Times New Roman" w:hAnsi="Times New Roman" w:eastAsia="楷体_GB2312" w:cs="Times New Roman"/>
          <w:i w:val="0"/>
          <w:caps w:val="0"/>
          <w:color w:val="000000"/>
          <w:spacing w:val="0"/>
          <w:sz w:val="32"/>
          <w:szCs w:val="32"/>
          <w:shd w:val="clear" w:color="auto" w:fill="FFFFFF"/>
          <w:lang w:eastAsia="zh-CN"/>
        </w:rPr>
        <w:t>四</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户外广告设施在建设、维修、更新或者拆除期间，应当采取安全保障措施，并在施工现场的明显位置设置警示标志。</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第二十</w:t>
      </w:r>
      <w:r>
        <w:rPr>
          <w:rFonts w:hint="default" w:ascii="Times New Roman" w:hAnsi="Times New Roman" w:eastAsia="楷体_GB2312" w:cs="Times New Roman"/>
          <w:i w:val="0"/>
          <w:caps w:val="0"/>
          <w:color w:val="000000"/>
          <w:spacing w:val="0"/>
          <w:sz w:val="32"/>
          <w:szCs w:val="32"/>
          <w:shd w:val="clear" w:color="auto" w:fill="FFFFFF"/>
          <w:lang w:eastAsia="zh-CN"/>
        </w:rPr>
        <w:t>五</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户外广告应当保持整洁、完好和美观，出现设施破损或者画面污损、褪色、字体残缺等情形，影响市容市貌的，应当及时维修、更换。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户外广告配置夜间照明设施的，应当保持照明设施功能完好；设置霓虹灯、电子显示装置等设施的，应当保持画面显示完整，出现断亮、残损的，应当及时维修、更换。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宋体" w:cs="Times New Roman"/>
          <w:i w:val="0"/>
          <w:caps w:val="0"/>
          <w:color w:val="000000"/>
          <w:spacing w:val="0"/>
          <w:sz w:val="32"/>
          <w:szCs w:val="32"/>
          <w:shd w:val="clear" w:color="auto"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第四章</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招牌设置管理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第二十</w:t>
      </w:r>
      <w:r>
        <w:rPr>
          <w:rFonts w:hint="default" w:ascii="Times New Roman" w:hAnsi="Times New Roman" w:eastAsia="楷体_GB2312" w:cs="Times New Roman"/>
          <w:i w:val="0"/>
          <w:caps w:val="0"/>
          <w:color w:val="000000"/>
          <w:spacing w:val="0"/>
          <w:sz w:val="32"/>
          <w:szCs w:val="32"/>
          <w:shd w:val="clear" w:color="auto" w:fill="FFFFFF"/>
          <w:lang w:eastAsia="zh-CN"/>
        </w:rPr>
        <w:t>六</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设置招牌应当符合下列规定：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（一）不得影响规划审批的建（构）筑物安全间距；</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（二）不得影响建（构）筑物采光、通风和消防救援等正常功能；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（三）不得占用城市道路、公共绿地等市政公共设施；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（四）不得影响、破坏依附载体的整体效果和街景特征；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（五）招牌设置规范规定的其他要求。</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二</w:t>
      </w:r>
      <w:r>
        <w:rPr>
          <w:rFonts w:hint="default" w:ascii="Times New Roman" w:hAnsi="Times New Roman" w:eastAsia="楷体_GB2312" w:cs="Times New Roman"/>
          <w:i w:val="0"/>
          <w:caps w:val="0"/>
          <w:color w:val="000000"/>
          <w:spacing w:val="0"/>
          <w:sz w:val="32"/>
          <w:szCs w:val="32"/>
          <w:shd w:val="clear" w:color="auto" w:fill="FFFFFF"/>
        </w:rPr>
        <w:t>十</w:t>
      </w:r>
      <w:r>
        <w:rPr>
          <w:rFonts w:hint="default" w:ascii="Times New Roman" w:hAnsi="Times New Roman" w:eastAsia="楷体_GB2312" w:cs="Times New Roman"/>
          <w:i w:val="0"/>
          <w:caps w:val="0"/>
          <w:color w:val="000000"/>
          <w:spacing w:val="0"/>
          <w:sz w:val="32"/>
          <w:szCs w:val="32"/>
          <w:shd w:val="clear" w:color="auto" w:fill="FFFFFF"/>
          <w:lang w:eastAsia="zh-CN"/>
        </w:rPr>
        <w:t>七</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楷体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招牌设置者提出规范户外招牌设施设置申请的，市容环境卫生主管部门应当予以指导，并及时反馈招牌设施设置踏勘建议</w:t>
      </w:r>
      <w:r>
        <w:rPr>
          <w:rFonts w:hint="default" w:ascii="Times New Roman" w:hAnsi="Times New Roman" w:eastAsia="仿宋_GB2312" w:cs="Times New Roman"/>
          <w:i w:val="0"/>
          <w:caps w:val="0"/>
          <w:color w:val="000000"/>
          <w:spacing w:val="0"/>
          <w:sz w:val="32"/>
          <w:szCs w:val="32"/>
          <w:shd w:val="clear" w:color="auto" w:fill="FFFFFF"/>
          <w:lang w:val="en-US"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二</w:t>
      </w:r>
      <w:r>
        <w:rPr>
          <w:rFonts w:hint="default" w:ascii="Times New Roman" w:hAnsi="Times New Roman" w:eastAsia="楷体_GB2312" w:cs="Times New Roman"/>
          <w:i w:val="0"/>
          <w:caps w:val="0"/>
          <w:color w:val="000000"/>
          <w:spacing w:val="0"/>
          <w:sz w:val="32"/>
          <w:szCs w:val="32"/>
          <w:shd w:val="clear" w:color="auto" w:fill="FFFFFF"/>
        </w:rPr>
        <w:t>十</w:t>
      </w:r>
      <w:r>
        <w:rPr>
          <w:rFonts w:hint="default" w:ascii="Times New Roman" w:hAnsi="Times New Roman" w:eastAsia="楷体_GB2312" w:cs="Times New Roman"/>
          <w:i w:val="0"/>
          <w:caps w:val="0"/>
          <w:color w:val="000000"/>
          <w:spacing w:val="0"/>
          <w:sz w:val="32"/>
          <w:szCs w:val="32"/>
          <w:shd w:val="clear" w:color="auto" w:fill="FFFFFF"/>
          <w:lang w:eastAsia="zh-CN"/>
        </w:rPr>
        <w:t>八</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除临街底层经营性用房外，多个单位共用同一建筑物且需设置招牌的，鼓励该建筑物的所有人或者管理人在建筑物及其附属设施或者建筑用地范围内的场地上，统一规划、规范设置。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二</w:t>
      </w:r>
      <w:r>
        <w:rPr>
          <w:rFonts w:hint="default" w:ascii="Times New Roman" w:hAnsi="Times New Roman" w:eastAsia="楷体_GB2312" w:cs="Times New Roman"/>
          <w:i w:val="0"/>
          <w:caps w:val="0"/>
          <w:color w:val="000000"/>
          <w:spacing w:val="0"/>
          <w:sz w:val="32"/>
          <w:szCs w:val="32"/>
          <w:shd w:val="clear" w:color="auto" w:fill="FFFFFF"/>
        </w:rPr>
        <w:t>十</w:t>
      </w:r>
      <w:r>
        <w:rPr>
          <w:rFonts w:hint="default" w:ascii="Times New Roman" w:hAnsi="Times New Roman" w:eastAsia="楷体_GB2312" w:cs="Times New Roman"/>
          <w:i w:val="0"/>
          <w:caps w:val="0"/>
          <w:color w:val="000000"/>
          <w:spacing w:val="0"/>
          <w:sz w:val="32"/>
          <w:szCs w:val="32"/>
          <w:shd w:val="clear" w:color="auto" w:fill="FFFFFF"/>
          <w:lang w:eastAsia="zh-CN"/>
        </w:rPr>
        <w:t>九</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招牌设置者应当保持招牌的清洁、美观、完好，并确保其牢固、安全。招牌存在明显污渍、残缺破损或者安全隐患的，招牌设置者应当及时清洗、修复或者更换。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宋体" w:cs="Times New Roman"/>
          <w:i w:val="0"/>
          <w:caps w:val="0"/>
          <w:color w:val="000000"/>
          <w:spacing w:val="0"/>
          <w:sz w:val="32"/>
          <w:szCs w:val="32"/>
          <w:shd w:val="clear" w:color="auto"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第五章</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法律责任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对违反本办法规定的行为，法律、法规、规章已有法律责任规定的，从其规定。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w:t>
      </w:r>
      <w:r>
        <w:rPr>
          <w:rFonts w:hint="default" w:ascii="Times New Roman" w:hAnsi="Times New Roman" w:eastAsia="楷体_GB2312" w:cs="Times New Roman"/>
          <w:i w:val="0"/>
          <w:caps w:val="0"/>
          <w:color w:val="000000"/>
          <w:spacing w:val="0"/>
          <w:sz w:val="32"/>
          <w:szCs w:val="32"/>
          <w:shd w:val="clear" w:color="auto" w:fill="FFFFFF"/>
          <w:lang w:eastAsia="zh-CN"/>
        </w:rPr>
        <w:t>一</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违反本办法第十六条规定的，由市容环境卫生主管部门责令改正或者清除；拒不改正或者清除，情节严重或者造成严重后果的，处个人五十元以上二百元以下罚款，单位五百元以上二千元以下罚款。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w:t>
      </w:r>
      <w:r>
        <w:rPr>
          <w:rFonts w:hint="default" w:ascii="Times New Roman" w:hAnsi="Times New Roman" w:eastAsia="楷体_GB2312" w:cs="Times New Roman"/>
          <w:i w:val="0"/>
          <w:caps w:val="0"/>
          <w:color w:val="000000"/>
          <w:spacing w:val="0"/>
          <w:sz w:val="32"/>
          <w:szCs w:val="32"/>
          <w:shd w:val="clear" w:color="auto" w:fill="FFFFFF"/>
          <w:lang w:eastAsia="zh-CN"/>
        </w:rPr>
        <w:t>二</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设施和招牌设施不符合城市容貌标准、环境卫生标准的，由市容环境卫生主管部门会同自然资源规划部门，责令有关单位和个人限期改造或者拆除；逾期未改造或者未拆除的，经县级以上人民政府批准，由市容环境卫生主管部门组织强制拆除，并可处以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w:t>
      </w:r>
      <w:r>
        <w:rPr>
          <w:rFonts w:hint="default" w:ascii="Times New Roman" w:hAnsi="Times New Roman" w:eastAsia="楷体_GB2312" w:cs="Times New Roman"/>
          <w:i w:val="0"/>
          <w:caps w:val="0"/>
          <w:color w:val="000000"/>
          <w:spacing w:val="0"/>
          <w:sz w:val="32"/>
          <w:szCs w:val="32"/>
          <w:shd w:val="clear" w:color="auto" w:fill="FFFFFF"/>
          <w:lang w:eastAsia="zh-CN"/>
        </w:rPr>
        <w:t>三</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有关行政机关工作人员不履行职责或者玩忽职守、滥用职权、徇私舞弊的，由所在单位或者上级主管部门按照相关规定给予处理；构成犯罪的，依法追究刑事责任。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宋体" w:cs="Times New Roman"/>
          <w:i w:val="0"/>
          <w:caps w:val="0"/>
          <w:color w:val="000000"/>
          <w:spacing w:val="0"/>
          <w:sz w:val="32"/>
          <w:szCs w:val="32"/>
          <w:shd w:val="clear" w:color="auto"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第六章</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附</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黑体" w:cs="Times New Roman"/>
          <w:i w:val="0"/>
          <w:caps w:val="0"/>
          <w:color w:val="000000"/>
          <w:spacing w:val="0"/>
          <w:sz w:val="32"/>
          <w:szCs w:val="32"/>
          <w:shd w:val="clear" w:color="auto" w:fill="FFFFFF"/>
        </w:rPr>
        <w:t>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w:t>
      </w:r>
      <w:r>
        <w:rPr>
          <w:rFonts w:hint="default" w:ascii="Times New Roman" w:hAnsi="Times New Roman" w:eastAsia="楷体_GB2312" w:cs="Times New Roman"/>
          <w:i w:val="0"/>
          <w:caps w:val="0"/>
          <w:color w:val="000000"/>
          <w:spacing w:val="0"/>
          <w:sz w:val="32"/>
          <w:szCs w:val="32"/>
          <w:shd w:val="clear" w:color="auto" w:fill="FFFFFF"/>
          <w:lang w:eastAsia="zh-CN"/>
        </w:rPr>
        <w:t>四</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户外广告内容管理和户外公益广告管理，按照有关法律法规的规定执行。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w:t>
      </w:r>
      <w:r>
        <w:rPr>
          <w:rFonts w:hint="default" w:ascii="Times New Roman" w:hAnsi="Times New Roman" w:eastAsia="楷体_GB2312" w:cs="Times New Roman"/>
          <w:i w:val="0"/>
          <w:caps w:val="0"/>
          <w:color w:val="000000"/>
          <w:spacing w:val="0"/>
          <w:sz w:val="32"/>
          <w:szCs w:val="32"/>
          <w:shd w:val="clear" w:color="auto" w:fill="FFFFFF"/>
          <w:lang w:eastAsia="zh-CN"/>
        </w:rPr>
        <w:t>五</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国家机关、事业单位、人民团体的牌匾标识设置按照国家有关规定执行。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shd w:val="clear" w:color="auto" w:fill="FFFFFF"/>
        </w:rPr>
        <w:t>第三十</w:t>
      </w:r>
      <w:r>
        <w:rPr>
          <w:rFonts w:hint="default" w:ascii="Times New Roman" w:hAnsi="Times New Roman" w:eastAsia="楷体_GB2312" w:cs="Times New Roman"/>
          <w:i w:val="0"/>
          <w:caps w:val="0"/>
          <w:color w:val="000000"/>
          <w:spacing w:val="0"/>
          <w:sz w:val="32"/>
          <w:szCs w:val="32"/>
          <w:shd w:val="clear" w:color="auto" w:fill="FFFFFF"/>
          <w:lang w:eastAsia="zh-CN"/>
        </w:rPr>
        <w:t>六</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高速公路、国道、省道、县道、乡道两侧一定范围内的户外广告设施规划与管理，按照有关法律法规规定执行。</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eastAsiaTheme="minorEastAsia"/>
          <w:color w:val="000000"/>
          <w:sz w:val="32"/>
          <w:szCs w:val="32"/>
          <w:lang w:val="en-US" w:eastAsia="zh-CN"/>
        </w:rPr>
      </w:pPr>
      <w:r>
        <w:rPr>
          <w:rFonts w:hint="default" w:ascii="Times New Roman" w:hAnsi="Times New Roman" w:eastAsia="楷体_GB2312" w:cs="Times New Roman"/>
          <w:i w:val="0"/>
          <w:caps w:val="0"/>
          <w:color w:val="000000"/>
          <w:spacing w:val="0"/>
          <w:sz w:val="32"/>
          <w:szCs w:val="32"/>
          <w:shd w:val="clear" w:color="auto" w:fill="FFFFFF"/>
        </w:rPr>
        <w:t>第</w:t>
      </w:r>
      <w:r>
        <w:rPr>
          <w:rFonts w:hint="default" w:ascii="Times New Roman" w:hAnsi="Times New Roman" w:eastAsia="楷体_GB2312" w:cs="Times New Roman"/>
          <w:i w:val="0"/>
          <w:caps w:val="0"/>
          <w:color w:val="000000"/>
          <w:spacing w:val="0"/>
          <w:sz w:val="32"/>
          <w:szCs w:val="32"/>
          <w:shd w:val="clear" w:color="auto" w:fill="FFFFFF"/>
          <w:lang w:eastAsia="zh-CN"/>
        </w:rPr>
        <w:t>三</w:t>
      </w:r>
      <w:r>
        <w:rPr>
          <w:rFonts w:hint="default" w:ascii="Times New Roman" w:hAnsi="Times New Roman" w:eastAsia="楷体_GB2312" w:cs="Times New Roman"/>
          <w:i w:val="0"/>
          <w:caps w:val="0"/>
          <w:color w:val="000000"/>
          <w:spacing w:val="0"/>
          <w:sz w:val="32"/>
          <w:szCs w:val="32"/>
          <w:shd w:val="clear" w:color="auto" w:fill="FFFFFF"/>
        </w:rPr>
        <w:t>十</w:t>
      </w:r>
      <w:r>
        <w:rPr>
          <w:rFonts w:hint="default" w:ascii="Times New Roman" w:hAnsi="Times New Roman" w:eastAsia="楷体_GB2312" w:cs="Times New Roman"/>
          <w:i w:val="0"/>
          <w:caps w:val="0"/>
          <w:color w:val="000000"/>
          <w:spacing w:val="0"/>
          <w:sz w:val="32"/>
          <w:szCs w:val="32"/>
          <w:shd w:val="clear" w:color="auto" w:fill="FFFFFF"/>
          <w:lang w:eastAsia="zh-CN"/>
        </w:rPr>
        <w:t>七</w:t>
      </w:r>
      <w:r>
        <w:rPr>
          <w:rFonts w:hint="default" w:ascii="Times New Roman" w:hAnsi="Times New Roman" w:eastAsia="楷体_GB2312" w:cs="Times New Roman"/>
          <w:i w:val="0"/>
          <w:caps w:val="0"/>
          <w:color w:val="000000"/>
          <w:spacing w:val="0"/>
          <w:sz w:val="32"/>
          <w:szCs w:val="32"/>
          <w:shd w:val="clear" w:color="auto" w:fill="FFFFFF"/>
        </w:rPr>
        <w:t>条</w:t>
      </w:r>
      <w:r>
        <w:rPr>
          <w:rFonts w:hint="default" w:ascii="Times New Roman" w:hAnsi="Times New Roman" w:eastAsia="宋体"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rPr>
        <w:t>本办法自</w:t>
      </w:r>
      <w:r>
        <w:rPr>
          <w:rFonts w:hint="default" w:ascii="Times New Roman" w:hAnsi="Times New Roman" w:eastAsia="宋体" w:cs="Times New Roman"/>
          <w:i w:val="0"/>
          <w:caps w:val="0"/>
          <w:color w:val="000000"/>
          <w:spacing w:val="0"/>
          <w:sz w:val="32"/>
          <w:szCs w:val="32"/>
          <w:shd w:val="clear" w:color="auto" w:fill="FFFFFF"/>
        </w:rPr>
        <w:t>2020</w:t>
      </w:r>
      <w:r>
        <w:rPr>
          <w:rFonts w:hint="default" w:ascii="Times New Roman" w:hAnsi="Times New Roman" w:eastAsia="仿宋_GB2312" w:cs="Times New Roman"/>
          <w:i w:val="0"/>
          <w:caps w:val="0"/>
          <w:color w:val="000000"/>
          <w:spacing w:val="0"/>
          <w:sz w:val="32"/>
          <w:szCs w:val="32"/>
          <w:shd w:val="clear" w:color="auto" w:fill="FFFFFF"/>
        </w:rPr>
        <w:t>年</w:t>
      </w:r>
      <w:r>
        <w:rPr>
          <w:rFonts w:hint="default" w:ascii="Times New Roman" w:hAnsi="Times New Roman" w:eastAsia="宋体" w:cs="Times New Roman"/>
          <w:i w:val="0"/>
          <w:caps w:val="0"/>
          <w:color w:val="000000"/>
          <w:spacing w:val="0"/>
          <w:sz w:val="32"/>
          <w:szCs w:val="32"/>
          <w:shd w:val="clear" w:color="auto" w:fill="FFFFFF"/>
        </w:rPr>
        <w:t>4</w:t>
      </w:r>
      <w:r>
        <w:rPr>
          <w:rFonts w:hint="default" w:ascii="Times New Roman" w:hAnsi="Times New Roman" w:eastAsia="仿宋_GB2312" w:cs="Times New Roman"/>
          <w:i w:val="0"/>
          <w:caps w:val="0"/>
          <w:color w:val="000000"/>
          <w:spacing w:val="0"/>
          <w:sz w:val="32"/>
          <w:szCs w:val="32"/>
          <w:shd w:val="clear" w:color="auto" w:fill="FFFFFF"/>
        </w:rPr>
        <w:t>月</w:t>
      </w:r>
      <w:r>
        <w:rPr>
          <w:rFonts w:hint="default" w:ascii="Times New Roman" w:hAnsi="Times New Roman" w:eastAsia="宋体" w:cs="Times New Roman"/>
          <w:i w:val="0"/>
          <w:caps w:val="0"/>
          <w:color w:val="000000"/>
          <w:spacing w:val="0"/>
          <w:sz w:val="32"/>
          <w:szCs w:val="32"/>
          <w:shd w:val="clear" w:color="auto" w:fill="FFFFFF"/>
        </w:rPr>
        <w:t>1</w:t>
      </w:r>
      <w:r>
        <w:rPr>
          <w:rFonts w:hint="default" w:ascii="Times New Roman" w:hAnsi="Times New Roman" w:eastAsia="仿宋_GB2312" w:cs="Times New Roman"/>
          <w:i w:val="0"/>
          <w:caps w:val="0"/>
          <w:color w:val="000000"/>
          <w:spacing w:val="0"/>
          <w:sz w:val="32"/>
          <w:szCs w:val="32"/>
          <w:shd w:val="clear" w:color="auto" w:fill="FFFFFF"/>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达州市人民政府发布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达州市人民政府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ODgwNjRjZDA0NjcxZTdmMTE1ZjljZDU1Nzc0ODAifQ=="/>
  </w:docVars>
  <w:rsids>
    <w:rsidRoot w:val="00172A27"/>
    <w:rsid w:val="019E71BD"/>
    <w:rsid w:val="01D5BB88"/>
    <w:rsid w:val="04B679C3"/>
    <w:rsid w:val="07351E35"/>
    <w:rsid w:val="080F63D8"/>
    <w:rsid w:val="09341458"/>
    <w:rsid w:val="0B0912D7"/>
    <w:rsid w:val="13B27903"/>
    <w:rsid w:val="152D2DCA"/>
    <w:rsid w:val="19185113"/>
    <w:rsid w:val="19FFD776"/>
    <w:rsid w:val="1B57152D"/>
    <w:rsid w:val="1DEC284C"/>
    <w:rsid w:val="1DEEDAE5"/>
    <w:rsid w:val="1E6523AC"/>
    <w:rsid w:val="1E8A77A4"/>
    <w:rsid w:val="22440422"/>
    <w:rsid w:val="29727D27"/>
    <w:rsid w:val="3080705E"/>
    <w:rsid w:val="31A15F24"/>
    <w:rsid w:val="395347B5"/>
    <w:rsid w:val="39A232A0"/>
    <w:rsid w:val="39E745AA"/>
    <w:rsid w:val="3B5A6BBB"/>
    <w:rsid w:val="3E57E5D9"/>
    <w:rsid w:val="3EDA13A6"/>
    <w:rsid w:val="42F058B7"/>
    <w:rsid w:val="436109F6"/>
    <w:rsid w:val="441A38D4"/>
    <w:rsid w:val="4BC77339"/>
    <w:rsid w:val="4C9236C5"/>
    <w:rsid w:val="505C172E"/>
    <w:rsid w:val="510559A1"/>
    <w:rsid w:val="52F46F0B"/>
    <w:rsid w:val="53D8014D"/>
    <w:rsid w:val="55E064E0"/>
    <w:rsid w:val="572C6D10"/>
    <w:rsid w:val="5C7D6473"/>
    <w:rsid w:val="5DC34279"/>
    <w:rsid w:val="5FF47742"/>
    <w:rsid w:val="608816D1"/>
    <w:rsid w:val="60AD14DE"/>
    <w:rsid w:val="60EF4E7F"/>
    <w:rsid w:val="63CD0F60"/>
    <w:rsid w:val="665233C1"/>
    <w:rsid w:val="6AD9688B"/>
    <w:rsid w:val="6C102D76"/>
    <w:rsid w:val="6D0E3F22"/>
    <w:rsid w:val="6DB7D009"/>
    <w:rsid w:val="6F631388"/>
    <w:rsid w:val="6FED0872"/>
    <w:rsid w:val="71E7DFA0"/>
    <w:rsid w:val="73E73358"/>
    <w:rsid w:val="763591BE"/>
    <w:rsid w:val="77374F69"/>
    <w:rsid w:val="7773A61D"/>
    <w:rsid w:val="77BF2248"/>
    <w:rsid w:val="7B59B270"/>
    <w:rsid w:val="7C6F365A"/>
    <w:rsid w:val="7C9011D9"/>
    <w:rsid w:val="7D7F7ACE"/>
    <w:rsid w:val="7DB3C381"/>
    <w:rsid w:val="7DC651C5"/>
    <w:rsid w:val="7E639259"/>
    <w:rsid w:val="7EFF6491"/>
    <w:rsid w:val="7F7BF824"/>
    <w:rsid w:val="7FCC2834"/>
    <w:rsid w:val="7FF7779B"/>
    <w:rsid w:val="8F25132D"/>
    <w:rsid w:val="9F6AA7D2"/>
    <w:rsid w:val="9FA78A9C"/>
    <w:rsid w:val="AA5F4C73"/>
    <w:rsid w:val="AFDFE0EC"/>
    <w:rsid w:val="BA7B23C6"/>
    <w:rsid w:val="BD7F179A"/>
    <w:rsid w:val="D5BE9FFA"/>
    <w:rsid w:val="DF363B29"/>
    <w:rsid w:val="DF7BBB66"/>
    <w:rsid w:val="E3FD462F"/>
    <w:rsid w:val="E9F7C6F6"/>
    <w:rsid w:val="FDDFE2D8"/>
    <w:rsid w:val="FFBECCDA"/>
    <w:rsid w:val="FFFD0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rPr>
  </w:style>
  <w:style w:type="paragraph" w:styleId="4">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200" w:firstLineChars="200"/>
    </w:p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7"/>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rPr>
  </w:style>
  <w:style w:type="character" w:styleId="13">
    <w:name w:val="Strong"/>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3838</Words>
  <Characters>3850</Characters>
  <Lines>1</Lines>
  <Paragraphs>1</Paragraphs>
  <TotalTime>1</TotalTime>
  <ScaleCrop>false</ScaleCrop>
  <LinksUpToDate>false</LinksUpToDate>
  <CharactersWithSpaces>3948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uos</cp:lastModifiedBy>
  <cp:lastPrinted>2022-06-14T18:06:00Z</cp:lastPrinted>
  <dcterms:modified xsi:type="dcterms:W3CDTF">2025-08-19T09:58:05Z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2089563E768C4BDFA26E550BA1F70CA9</vt:lpwstr>
  </property>
</Properties>
</file>