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9B" w:rsidRDefault="0036189B">
      <w:pPr>
        <w:spacing w:line="578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6189B" w:rsidRDefault="0036189B">
      <w:pPr>
        <w:pStyle w:val="Heading1"/>
        <w:spacing w:before="0" w:after="0" w:line="480" w:lineRule="exact"/>
        <w:jc w:val="center"/>
        <w:rPr>
          <w:rFonts w:ascii="方正小标宋简体" w:eastAsia="方正小标宋简体" w:hAnsi="方正小标宋简体"/>
          <w:b w:val="0"/>
          <w:bCs w:val="0"/>
          <w:sz w:val="44"/>
          <w:szCs w:val="44"/>
          <w:highlight w:val="white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highlight w:val="white"/>
        </w:rPr>
        <w:t>市公安局工资发放银行评选</w:t>
      </w:r>
      <w:bookmarkStart w:id="0" w:name="EB58ae216bb476462698e5950c89bba9cb"/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highlight w:val="white"/>
        </w:rPr>
        <w:t>评分表</w:t>
      </w:r>
    </w:p>
    <w:p w:rsidR="0036189B" w:rsidRDefault="0036189B">
      <w:pPr>
        <w:rPr>
          <w:rFonts w:ascii="方正仿宋简体" w:eastAsia="方正仿宋简体" w:hAnsi="方正仿宋简体" w:cs="Times New Roman"/>
          <w:highlight w:val="white"/>
        </w:rPr>
      </w:pPr>
      <w:r>
        <w:rPr>
          <w:rFonts w:ascii="方正仿宋简体" w:eastAsia="方正仿宋简体" w:hAnsi="方正仿宋简体" w:cs="方正仿宋简体" w:hint="eastAsia"/>
          <w:highlight w:val="white"/>
        </w:rPr>
        <w:t>参评银行（盖章）：</w:t>
      </w:r>
    </w:p>
    <w:tbl>
      <w:tblPr>
        <w:tblW w:w="14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9"/>
        <w:gridCol w:w="1934"/>
        <w:gridCol w:w="1290"/>
        <w:gridCol w:w="7145"/>
        <w:gridCol w:w="1155"/>
        <w:gridCol w:w="1502"/>
      </w:tblGrid>
      <w:tr w:rsidR="0036189B" w:rsidRPr="00127735">
        <w:trPr>
          <w:trHeight w:val="235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评分因素及权重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分值</w:t>
            </w:r>
          </w:p>
        </w:tc>
        <w:tc>
          <w:tcPr>
            <w:tcW w:w="7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本行指标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备注</w:t>
            </w:r>
          </w:p>
        </w:tc>
      </w:tr>
      <w:tr w:rsidR="0036189B" w:rsidRPr="00127735">
        <w:trPr>
          <w:trHeight w:val="224"/>
          <w:tblHeader/>
        </w:trPr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b/>
                <w:bCs/>
                <w:sz w:val="21"/>
                <w:szCs w:val="21"/>
              </w:rPr>
              <w:t>一、经营状况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20</w:t>
            </w:r>
          </w:p>
        </w:tc>
        <w:tc>
          <w:tcPr>
            <w:tcW w:w="7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224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资本充足率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4</w:t>
            </w:r>
          </w:p>
        </w:tc>
        <w:tc>
          <w:tcPr>
            <w:tcW w:w="7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both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以某行某项指标最高数为基准值，某行某项得</w:t>
            </w:r>
            <w:r>
              <w:rPr>
                <w:rFonts w:eastAsia="方正仿宋简体"/>
                <w:sz w:val="21"/>
                <w:szCs w:val="21"/>
              </w:rPr>
              <w:t>=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（某行该项指标</w:t>
            </w:r>
            <w:r>
              <w:rPr>
                <w:rFonts w:eastAsia="方正仿宋简体"/>
                <w:sz w:val="21"/>
                <w:szCs w:val="21"/>
              </w:rPr>
              <w:t>÷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基准值）</w:t>
            </w:r>
            <w:r>
              <w:rPr>
                <w:rFonts w:eastAsia="方正仿宋简体"/>
                <w:sz w:val="21"/>
                <w:szCs w:val="21"/>
              </w:rPr>
              <w:t>×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该项指标分值。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以投标银行总行统计指标为准</w:t>
            </w:r>
          </w:p>
        </w:tc>
      </w:tr>
      <w:tr w:rsidR="0036189B" w:rsidRPr="00127735">
        <w:trPr>
          <w:trHeight w:val="247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拨备覆盖率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4</w:t>
            </w:r>
          </w:p>
        </w:tc>
        <w:tc>
          <w:tcPr>
            <w:tcW w:w="71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235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3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流动性覆盖率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4</w:t>
            </w:r>
          </w:p>
        </w:tc>
        <w:tc>
          <w:tcPr>
            <w:tcW w:w="71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235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4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流动性比例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4</w:t>
            </w:r>
          </w:p>
        </w:tc>
        <w:tc>
          <w:tcPr>
            <w:tcW w:w="7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431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5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不良贷款率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4</w:t>
            </w:r>
          </w:p>
        </w:tc>
        <w:tc>
          <w:tcPr>
            <w:tcW w:w="7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both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以某行某项指标最低数为基准值，某行某项得</w:t>
            </w:r>
            <w:r>
              <w:rPr>
                <w:rFonts w:eastAsia="方正仿宋简体"/>
                <w:sz w:val="21"/>
                <w:szCs w:val="21"/>
              </w:rPr>
              <w:t>=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（基准值</w:t>
            </w:r>
            <w:r>
              <w:rPr>
                <w:rFonts w:eastAsia="方正仿宋简体"/>
                <w:sz w:val="21"/>
                <w:szCs w:val="21"/>
              </w:rPr>
              <w:t>÷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某行该项指标）</w:t>
            </w:r>
            <w:r>
              <w:rPr>
                <w:rFonts w:eastAsia="方正仿宋简体"/>
                <w:sz w:val="21"/>
                <w:szCs w:val="21"/>
              </w:rPr>
              <w:t>×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该项指标分值。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235"/>
          <w:tblHeader/>
        </w:trPr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b/>
                <w:bCs/>
                <w:sz w:val="21"/>
                <w:szCs w:val="21"/>
              </w:rPr>
              <w:t>二、贡献度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20</w:t>
            </w:r>
          </w:p>
        </w:tc>
        <w:tc>
          <w:tcPr>
            <w:tcW w:w="7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580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承销四川省政府债券额度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5</w:t>
            </w:r>
          </w:p>
        </w:tc>
        <w:tc>
          <w:tcPr>
            <w:tcW w:w="7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both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以某行某项指标最高数为基准值，某行某项得</w:t>
            </w:r>
            <w:r>
              <w:rPr>
                <w:rFonts w:eastAsia="方正仿宋简体"/>
                <w:sz w:val="21"/>
                <w:szCs w:val="21"/>
              </w:rPr>
              <w:t>=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（某行该项指标</w:t>
            </w:r>
            <w:r>
              <w:rPr>
                <w:rFonts w:eastAsia="方正仿宋简体"/>
                <w:sz w:val="21"/>
                <w:szCs w:val="21"/>
              </w:rPr>
              <w:t>÷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基准值）</w:t>
            </w:r>
            <w:r>
              <w:rPr>
                <w:rFonts w:eastAsia="方正仿宋简体"/>
                <w:sz w:val="21"/>
                <w:szCs w:val="21"/>
              </w:rPr>
              <w:t>×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该项指标分值。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以省级统计指标为准</w:t>
            </w:r>
          </w:p>
        </w:tc>
      </w:tr>
      <w:tr w:rsidR="0036189B" w:rsidRPr="00127735">
        <w:trPr>
          <w:trHeight w:val="311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pacing w:val="-20"/>
                <w:sz w:val="21"/>
                <w:szCs w:val="21"/>
              </w:rPr>
              <w:t>当地小微企业贷款余额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5</w:t>
            </w:r>
          </w:p>
        </w:tc>
        <w:tc>
          <w:tcPr>
            <w:tcW w:w="71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以达州市级统计指标为准</w:t>
            </w:r>
          </w:p>
        </w:tc>
      </w:tr>
      <w:tr w:rsidR="0036189B" w:rsidRPr="00127735">
        <w:trPr>
          <w:trHeight w:val="235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3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当地三农贷款余额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5</w:t>
            </w:r>
          </w:p>
        </w:tc>
        <w:tc>
          <w:tcPr>
            <w:tcW w:w="71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235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4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当地乡村振兴（扶贫）贷款余额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5</w:t>
            </w:r>
          </w:p>
        </w:tc>
        <w:tc>
          <w:tcPr>
            <w:tcW w:w="7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235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评分因素及权重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分值</w:t>
            </w:r>
          </w:p>
        </w:tc>
        <w:tc>
          <w:tcPr>
            <w:tcW w:w="7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本行指标</w:t>
            </w:r>
          </w:p>
        </w:tc>
        <w:tc>
          <w:tcPr>
            <w:tcW w:w="15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备注</w:t>
            </w:r>
          </w:p>
        </w:tc>
      </w:tr>
      <w:tr w:rsidR="0036189B" w:rsidRPr="00127735">
        <w:trPr>
          <w:trHeight w:val="720"/>
          <w:tblHeader/>
        </w:trPr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b/>
                <w:bCs/>
                <w:sz w:val="21"/>
                <w:szCs w:val="21"/>
              </w:rPr>
              <w:t>三、利率水平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10</w:t>
            </w:r>
          </w:p>
        </w:tc>
        <w:tc>
          <w:tcPr>
            <w:tcW w:w="7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235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定期存款利率（一年期）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5</w:t>
            </w:r>
          </w:p>
        </w:tc>
        <w:tc>
          <w:tcPr>
            <w:tcW w:w="71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both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以某行某项指标最高数为基准值，某行某项得</w:t>
            </w:r>
            <w:r>
              <w:rPr>
                <w:rFonts w:eastAsia="方正仿宋简体"/>
                <w:sz w:val="21"/>
                <w:szCs w:val="21"/>
              </w:rPr>
              <w:t>=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（某行该项指标</w:t>
            </w:r>
            <w:r>
              <w:rPr>
                <w:rFonts w:eastAsia="方正仿宋简体"/>
                <w:sz w:val="21"/>
                <w:szCs w:val="21"/>
              </w:rPr>
              <w:t>÷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基准值）</w:t>
            </w:r>
            <w:r>
              <w:rPr>
                <w:rFonts w:eastAsia="方正仿宋简体"/>
                <w:sz w:val="21"/>
                <w:szCs w:val="21"/>
              </w:rPr>
              <w:t>×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该项指标分值。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651"/>
          <w:tblHeader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资金存放利率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5</w:t>
            </w:r>
          </w:p>
        </w:tc>
        <w:tc>
          <w:tcPr>
            <w:tcW w:w="7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  <w:tc>
          <w:tcPr>
            <w:tcW w:w="15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</w:p>
        </w:tc>
      </w:tr>
      <w:tr w:rsidR="0036189B" w:rsidRPr="00127735">
        <w:trPr>
          <w:trHeight w:val="471"/>
          <w:tblHeader/>
        </w:trPr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b/>
                <w:bCs/>
                <w:sz w:val="21"/>
                <w:szCs w:val="21"/>
              </w:rPr>
              <w:t>四、服务能力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40</w:t>
            </w:r>
          </w:p>
        </w:tc>
        <w:tc>
          <w:tcPr>
            <w:tcW w:w="7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both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提供针对此项目详尽的民辅警优惠政策及服务方案进行评分。优得</w:t>
            </w:r>
            <w:r>
              <w:rPr>
                <w:rFonts w:eastAsia="方正仿宋简体"/>
                <w:sz w:val="21"/>
                <w:szCs w:val="21"/>
              </w:rPr>
              <w:t>40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分、良得</w:t>
            </w:r>
            <w:r>
              <w:rPr>
                <w:rFonts w:eastAsia="方正仿宋简体"/>
                <w:sz w:val="21"/>
                <w:szCs w:val="21"/>
              </w:rPr>
              <w:t>30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分、中得</w:t>
            </w:r>
            <w:r>
              <w:rPr>
                <w:rFonts w:eastAsia="方正仿宋简体"/>
                <w:sz w:val="21"/>
                <w:szCs w:val="21"/>
              </w:rPr>
              <w:t>20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分、差得</w:t>
            </w:r>
            <w:r>
              <w:rPr>
                <w:rFonts w:eastAsia="方正仿宋简体"/>
                <w:sz w:val="21"/>
                <w:szCs w:val="21"/>
              </w:rPr>
              <w:t>10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分。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单独提供，优惠政策及服务方案加盖本行鲜章</w:t>
            </w:r>
          </w:p>
        </w:tc>
      </w:tr>
      <w:tr w:rsidR="0036189B" w:rsidRPr="00127735">
        <w:trPr>
          <w:trHeight w:val="766"/>
          <w:tblHeader/>
        </w:trPr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b/>
                <w:bCs/>
                <w:sz w:val="21"/>
                <w:szCs w:val="21"/>
              </w:rPr>
              <w:t>五、民辅警意愿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10</w:t>
            </w:r>
          </w:p>
        </w:tc>
        <w:tc>
          <w:tcPr>
            <w:tcW w:w="7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民辅警本人选择工资发放银行的意愿（得分</w:t>
            </w:r>
            <w:r>
              <w:rPr>
                <w:rFonts w:eastAsia="方正仿宋简体"/>
                <w:sz w:val="21"/>
                <w:szCs w:val="21"/>
              </w:rPr>
              <w:t>=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民辅警意愿率</w:t>
            </w:r>
            <w:r>
              <w:rPr>
                <w:rFonts w:eastAsia="方正仿宋简体"/>
                <w:sz w:val="21"/>
                <w:szCs w:val="21"/>
              </w:rPr>
              <w:t>×10</w:t>
            </w:r>
            <w:r>
              <w:rPr>
                <w:rFonts w:eastAsia="方正仿宋简体" w:cs="方正仿宋简体" w:hint="eastAsia"/>
                <w:sz w:val="21"/>
                <w:szCs w:val="21"/>
              </w:rPr>
              <w:t>）。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  <w:vAlign w:val="center"/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 w:cs="方正仿宋简体" w:hint="eastAsia"/>
                <w:sz w:val="21"/>
                <w:szCs w:val="21"/>
              </w:rPr>
              <w:t>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89B" w:rsidRDefault="0036189B">
            <w:pPr>
              <w:pStyle w:val="Normal3"/>
              <w:jc w:val="center"/>
              <w:rPr>
                <w:rFonts w:eastAsia="方正仿宋简体"/>
                <w:sz w:val="21"/>
                <w:szCs w:val="21"/>
              </w:rPr>
            </w:pPr>
          </w:p>
        </w:tc>
      </w:tr>
      <w:bookmarkEnd w:id="0"/>
    </w:tbl>
    <w:p w:rsidR="0036189B" w:rsidRDefault="0036189B">
      <w:pPr>
        <w:spacing w:line="578" w:lineRule="exact"/>
        <w:ind w:firstLine="630"/>
        <w:rPr>
          <w:rFonts w:ascii="黑体" w:eastAsia="黑体" w:hAnsi="黑体" w:cs="Times New Roman"/>
          <w:sz w:val="32"/>
          <w:szCs w:val="32"/>
        </w:rPr>
      </w:pPr>
    </w:p>
    <w:p w:rsidR="0036189B" w:rsidRPr="000A4032" w:rsidRDefault="0036189B" w:rsidP="000A4032">
      <w:pPr>
        <w:spacing w:line="578" w:lineRule="exact"/>
        <w:ind w:firstLine="630"/>
        <w:rPr>
          <w:rFonts w:ascii="方正楷体简体" w:eastAsia="方正楷体简体" w:hAnsi="方正楷体简体" w:cs="Times New Roman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注：表中一至三项直接将本行指标填入其中，第四项单独提供优惠政策及服务方案加盖本行鲜章，第五项无需提供资料。</w:t>
      </w:r>
    </w:p>
    <w:sectPr w:rsidR="0036189B" w:rsidRPr="000A4032" w:rsidSect="006128E5">
      <w:footerReference w:type="default" r:id="rId7"/>
      <w:pgSz w:w="16838" w:h="11906" w:orient="landscape"/>
      <w:pgMar w:top="1587" w:right="2098" w:bottom="1474" w:left="1984" w:header="0" w:footer="1417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89B" w:rsidRDefault="0036189B" w:rsidP="006128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6189B" w:rsidRDefault="0036189B" w:rsidP="006128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89B" w:rsidRDefault="0036189B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36189B" w:rsidRPr="00127735" w:rsidRDefault="0036189B">
                <w:pPr>
                  <w:pStyle w:val="Footer"/>
                  <w:rPr>
                    <w:rFonts w:ascii="宋体" w:cs="Times New Roman"/>
                    <w:sz w:val="28"/>
                    <w:szCs w:val="28"/>
                  </w:rPr>
                </w:pPr>
                <w:r w:rsidRPr="00127735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127735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127735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127735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89B" w:rsidRDefault="0036189B" w:rsidP="006128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6189B" w:rsidRDefault="0036189B" w:rsidP="006128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0E76A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7BC6E32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6ACEC12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2912FE4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9BA0C7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68CE0FA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D286D42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ABA66EE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C29A1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B69D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B79BE55"/>
    <w:multiLevelType w:val="singleLevel"/>
    <w:tmpl w:val="0B79BE55"/>
    <w:lvl w:ilvl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F5"/>
    <w:rsid w:val="000124A1"/>
    <w:rsid w:val="000319ED"/>
    <w:rsid w:val="00041899"/>
    <w:rsid w:val="00057D6B"/>
    <w:rsid w:val="000621D5"/>
    <w:rsid w:val="0006268A"/>
    <w:rsid w:val="000864D9"/>
    <w:rsid w:val="00094972"/>
    <w:rsid w:val="000A4032"/>
    <w:rsid w:val="000E34EE"/>
    <w:rsid w:val="000E6CD9"/>
    <w:rsid w:val="000F34EC"/>
    <w:rsid w:val="000F4F37"/>
    <w:rsid w:val="00103970"/>
    <w:rsid w:val="00127735"/>
    <w:rsid w:val="00131BCB"/>
    <w:rsid w:val="00134190"/>
    <w:rsid w:val="00137941"/>
    <w:rsid w:val="00175293"/>
    <w:rsid w:val="00194B59"/>
    <w:rsid w:val="001C2EE9"/>
    <w:rsid w:val="001D3C13"/>
    <w:rsid w:val="001D5782"/>
    <w:rsid w:val="002346A9"/>
    <w:rsid w:val="002D4124"/>
    <w:rsid w:val="00300E2C"/>
    <w:rsid w:val="00326393"/>
    <w:rsid w:val="0036189B"/>
    <w:rsid w:val="003E18AC"/>
    <w:rsid w:val="003E5A83"/>
    <w:rsid w:val="0040250E"/>
    <w:rsid w:val="00435215"/>
    <w:rsid w:val="004428E1"/>
    <w:rsid w:val="00461AE8"/>
    <w:rsid w:val="00486C2C"/>
    <w:rsid w:val="004918D2"/>
    <w:rsid w:val="004A25F4"/>
    <w:rsid w:val="004B7D6F"/>
    <w:rsid w:val="00504A7E"/>
    <w:rsid w:val="00521A00"/>
    <w:rsid w:val="00594090"/>
    <w:rsid w:val="005A182A"/>
    <w:rsid w:val="005A4316"/>
    <w:rsid w:val="005C164C"/>
    <w:rsid w:val="005C27D7"/>
    <w:rsid w:val="005E1B43"/>
    <w:rsid w:val="00602610"/>
    <w:rsid w:val="00605FD3"/>
    <w:rsid w:val="006128E5"/>
    <w:rsid w:val="00625156"/>
    <w:rsid w:val="00627B0F"/>
    <w:rsid w:val="0063007C"/>
    <w:rsid w:val="00641D58"/>
    <w:rsid w:val="00645A78"/>
    <w:rsid w:val="00693BF5"/>
    <w:rsid w:val="006C0F43"/>
    <w:rsid w:val="006C703F"/>
    <w:rsid w:val="006F42CB"/>
    <w:rsid w:val="006F4841"/>
    <w:rsid w:val="00744C5F"/>
    <w:rsid w:val="007C2139"/>
    <w:rsid w:val="007F66BF"/>
    <w:rsid w:val="00835367"/>
    <w:rsid w:val="00845DC8"/>
    <w:rsid w:val="00853A0A"/>
    <w:rsid w:val="0087053B"/>
    <w:rsid w:val="008D57E3"/>
    <w:rsid w:val="008F66E9"/>
    <w:rsid w:val="0091566B"/>
    <w:rsid w:val="0092451C"/>
    <w:rsid w:val="00981B68"/>
    <w:rsid w:val="00984CF2"/>
    <w:rsid w:val="009B084D"/>
    <w:rsid w:val="009C160C"/>
    <w:rsid w:val="009D4A90"/>
    <w:rsid w:val="00A2664D"/>
    <w:rsid w:val="00A65384"/>
    <w:rsid w:val="00A81EDF"/>
    <w:rsid w:val="00A8257B"/>
    <w:rsid w:val="00A82A57"/>
    <w:rsid w:val="00A83DED"/>
    <w:rsid w:val="00AE0DDB"/>
    <w:rsid w:val="00B64238"/>
    <w:rsid w:val="00B66487"/>
    <w:rsid w:val="00B81E4E"/>
    <w:rsid w:val="00BE7B5B"/>
    <w:rsid w:val="00C24F1C"/>
    <w:rsid w:val="00C61542"/>
    <w:rsid w:val="00CB349D"/>
    <w:rsid w:val="00CB467E"/>
    <w:rsid w:val="00CC18AE"/>
    <w:rsid w:val="00CC4BF1"/>
    <w:rsid w:val="00CE553F"/>
    <w:rsid w:val="00D21DBC"/>
    <w:rsid w:val="00D35B61"/>
    <w:rsid w:val="00DA6CAA"/>
    <w:rsid w:val="00DA7E2A"/>
    <w:rsid w:val="00E22F4B"/>
    <w:rsid w:val="00E23143"/>
    <w:rsid w:val="00E31A01"/>
    <w:rsid w:val="00E925BB"/>
    <w:rsid w:val="00EA64ED"/>
    <w:rsid w:val="00EB399B"/>
    <w:rsid w:val="00F204CB"/>
    <w:rsid w:val="00F21897"/>
    <w:rsid w:val="00F2369A"/>
    <w:rsid w:val="00F2577A"/>
    <w:rsid w:val="00F335D4"/>
    <w:rsid w:val="00F3527D"/>
    <w:rsid w:val="00F63E36"/>
    <w:rsid w:val="00F826C0"/>
    <w:rsid w:val="00FC62EF"/>
    <w:rsid w:val="00FD2CFD"/>
    <w:rsid w:val="00FE425E"/>
    <w:rsid w:val="05545189"/>
    <w:rsid w:val="0CD83D38"/>
    <w:rsid w:val="0FC2520E"/>
    <w:rsid w:val="10DD280B"/>
    <w:rsid w:val="126E4B85"/>
    <w:rsid w:val="12B54FB6"/>
    <w:rsid w:val="139E22BE"/>
    <w:rsid w:val="18D10F66"/>
    <w:rsid w:val="19531DA2"/>
    <w:rsid w:val="199D3CAA"/>
    <w:rsid w:val="1AF949BD"/>
    <w:rsid w:val="1AFD52A6"/>
    <w:rsid w:val="1DEC4FFB"/>
    <w:rsid w:val="1E72108C"/>
    <w:rsid w:val="21C110E1"/>
    <w:rsid w:val="246044AA"/>
    <w:rsid w:val="253D2325"/>
    <w:rsid w:val="273F3BB3"/>
    <w:rsid w:val="27CF6C55"/>
    <w:rsid w:val="292D1226"/>
    <w:rsid w:val="2AD853B5"/>
    <w:rsid w:val="311B4863"/>
    <w:rsid w:val="3180191C"/>
    <w:rsid w:val="33A611EF"/>
    <w:rsid w:val="33FD282A"/>
    <w:rsid w:val="3FC636EA"/>
    <w:rsid w:val="40346681"/>
    <w:rsid w:val="407C058D"/>
    <w:rsid w:val="40D97158"/>
    <w:rsid w:val="42FB0657"/>
    <w:rsid w:val="43DB73DB"/>
    <w:rsid w:val="44FE7DB0"/>
    <w:rsid w:val="4AAA47F0"/>
    <w:rsid w:val="4AD03D58"/>
    <w:rsid w:val="4B64313E"/>
    <w:rsid w:val="51F12153"/>
    <w:rsid w:val="53872824"/>
    <w:rsid w:val="53890B1B"/>
    <w:rsid w:val="54A158BD"/>
    <w:rsid w:val="60EE368A"/>
    <w:rsid w:val="61447E11"/>
    <w:rsid w:val="6226332D"/>
    <w:rsid w:val="669C4C54"/>
    <w:rsid w:val="6D744C35"/>
    <w:rsid w:val="70801085"/>
    <w:rsid w:val="75553095"/>
    <w:rsid w:val="75B70ED4"/>
    <w:rsid w:val="776E3729"/>
    <w:rsid w:val="780B3717"/>
    <w:rsid w:val="7A65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E5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8E5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28E5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C61"/>
    <w:rPr>
      <w:rFonts w:cs="Calibri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C61"/>
    <w:rPr>
      <w:rFonts w:cs="Calibri"/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rsid w:val="006128E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128E5"/>
  </w:style>
  <w:style w:type="paragraph" w:styleId="Footer">
    <w:name w:val="footer"/>
    <w:basedOn w:val="Normal"/>
    <w:link w:val="FooterChar"/>
    <w:uiPriority w:val="99"/>
    <w:semiHidden/>
    <w:rsid w:val="00612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28E5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12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28E5"/>
    <w:rPr>
      <w:sz w:val="18"/>
      <w:szCs w:val="18"/>
    </w:rPr>
  </w:style>
  <w:style w:type="table" w:styleId="TableGrid">
    <w:name w:val="Table Grid"/>
    <w:basedOn w:val="TableNormal"/>
    <w:uiPriority w:val="99"/>
    <w:rsid w:val="006128E5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128E5"/>
    <w:pPr>
      <w:ind w:firstLineChars="200" w:firstLine="420"/>
    </w:pPr>
  </w:style>
  <w:style w:type="paragraph" w:customStyle="1" w:styleId="Normal3">
    <w:name w:val="Normal_3"/>
    <w:uiPriority w:val="99"/>
    <w:rsid w:val="006128E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104</Words>
  <Characters>593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市公安局</cp:lastModifiedBy>
  <cp:revision>2</cp:revision>
  <cp:lastPrinted>2025-12-22T03:55:00Z</cp:lastPrinted>
  <dcterms:created xsi:type="dcterms:W3CDTF">2025-12-31T07:45:00Z</dcterms:created>
  <dcterms:modified xsi:type="dcterms:W3CDTF">2025-12-31T07:45:00Z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eyJoZGlkIjoiMGM0ZjBkYTNmOTk3YTdiODFmYTRkMWU2ZGUxMDkwYjIiLCJ1c2VySWQiOiI4NDMxOTM4OTMifQ==</vt:lpwstr>
  </property>
  <property fmtid="{D5CDD505-2E9C-101B-9397-08002B2CF9AE}" pid="4" name="ICV">
    <vt:lpwstr>082CF84F3F5E47D98CE2A56E55E28011_12</vt:lpwstr>
  </property>
</Properties>
</file>