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color w:val="1C1F23"/>
          <w:kern w:val="0"/>
          <w:sz w:val="44"/>
          <w:szCs w:val="44"/>
          <w:shd w:val="clear" w:color="auto" w:fill="FFFFFF"/>
          <w:lang w:eastAsia="zh-CN" w:bidi="th-TH"/>
        </w:rPr>
      </w:pPr>
      <w:r>
        <w:rPr>
          <w:rFonts w:hint="default" w:ascii="Times New Roman" w:hAnsi="Times New Roman" w:eastAsia="方正小标宋简体" w:cs="Times New Roman"/>
          <w:color w:val="1C1F23"/>
          <w:kern w:val="0"/>
          <w:sz w:val="44"/>
          <w:szCs w:val="44"/>
          <w:shd w:val="clear" w:color="auto" w:fill="FFFFFF"/>
          <w:lang w:bidi="th-TH"/>
        </w:rPr>
        <w:t>比选</w:t>
      </w:r>
      <w:r>
        <w:rPr>
          <w:rFonts w:hint="default" w:ascii="Times New Roman" w:hAnsi="Times New Roman" w:eastAsia="方正小标宋简体" w:cs="Times New Roman"/>
          <w:color w:val="1C1F23"/>
          <w:kern w:val="0"/>
          <w:sz w:val="44"/>
          <w:szCs w:val="44"/>
          <w:shd w:val="clear" w:color="auto" w:fill="FFFFFF"/>
          <w:lang w:eastAsia="zh-CN" w:bidi="th-TH"/>
        </w:rPr>
        <w:t>资料</w:t>
      </w:r>
    </w:p>
    <w:p>
      <w:pPr>
        <w:widowControl/>
        <w:spacing w:line="560" w:lineRule="exact"/>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各</w:t>
      </w:r>
      <w:r>
        <w:rPr>
          <w:rFonts w:hint="default" w:ascii="Times New Roman" w:hAnsi="Times New Roman" w:eastAsia="方正仿宋_GBK" w:cs="Times New Roman"/>
          <w:color w:val="1C1F23"/>
          <w:kern w:val="0"/>
          <w:sz w:val="28"/>
          <w:szCs w:val="28"/>
          <w:shd w:val="clear" w:color="auto" w:fill="FFFFFF"/>
          <w:lang w:bidi="th-TH"/>
        </w:rPr>
        <w:t>潜在</w:t>
      </w:r>
      <w:r>
        <w:rPr>
          <w:rFonts w:hint="default" w:ascii="Times New Roman" w:hAnsi="Times New Roman" w:eastAsia="方正仿宋_GBK" w:cs="Times New Roman"/>
          <w:color w:val="1C1F23"/>
          <w:kern w:val="0"/>
          <w:sz w:val="28"/>
          <w:szCs w:val="28"/>
          <w:shd w:val="clear" w:color="auto" w:fill="FFFFFF"/>
          <w:lang w:bidi="th-TH"/>
        </w:rPr>
        <w:t>供应商：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为满足我单位相关业务需求，现对以下项目进行比选采购，诚邀贵单位参与。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1C1F23"/>
          <w:kern w:val="0"/>
          <w:sz w:val="28"/>
          <w:szCs w:val="28"/>
          <w:shd w:val="clear" w:color="auto" w:fill="FFFFFF"/>
          <w:lang w:bidi="th-TH"/>
        </w:rPr>
      </w:pPr>
      <w:r>
        <w:rPr>
          <w:rFonts w:hint="default" w:ascii="Times New Roman" w:hAnsi="Times New Roman" w:eastAsia="黑体" w:cs="Times New Roman"/>
          <w:color w:val="1C1F23"/>
          <w:kern w:val="0"/>
          <w:sz w:val="28"/>
          <w:szCs w:val="28"/>
          <w:shd w:val="clear" w:color="auto" w:fill="FFFFFF"/>
          <w:lang w:bidi="th-TH"/>
        </w:rPr>
        <w:t>一、项目概况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1.项目名称：</w:t>
      </w:r>
      <w:r>
        <w:rPr>
          <w:rFonts w:hint="default" w:ascii="Times New Roman" w:hAnsi="Times New Roman" w:eastAsia="方正仿宋_GBK" w:cs="Times New Roman"/>
          <w:color w:val="1C1F23"/>
          <w:kern w:val="0"/>
          <w:sz w:val="28"/>
          <w:szCs w:val="28"/>
          <w:shd w:val="clear" w:color="auto" w:fill="FFFFFF"/>
          <w:lang w:bidi="th-TH"/>
        </w:rPr>
        <w:t>达州-香港经贸交流推介会会务服务采购</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2.</w:t>
      </w:r>
      <w:r>
        <w:rPr>
          <w:rFonts w:hint="default" w:ascii="Times New Roman" w:hAnsi="Times New Roman" w:eastAsia="方正仿宋_GBK" w:cs="Times New Roman"/>
          <w:color w:val="1C1F23"/>
          <w:kern w:val="0"/>
          <w:sz w:val="28"/>
          <w:szCs w:val="28"/>
          <w:shd w:val="clear" w:color="auto" w:fill="FFFFFF"/>
          <w:lang w:bidi="th-TH"/>
        </w:rPr>
        <w:t>项目限价：2</w:t>
      </w:r>
      <w:r>
        <w:rPr>
          <w:rFonts w:hint="default" w:ascii="Times New Roman" w:hAnsi="Times New Roman" w:eastAsia="方正仿宋_GBK" w:cs="Times New Roman"/>
          <w:color w:val="1C1F23"/>
          <w:kern w:val="0"/>
          <w:sz w:val="28"/>
          <w:szCs w:val="28"/>
          <w:shd w:val="clear" w:color="auto" w:fill="FFFFFF"/>
          <w:lang w:bidi="th-TH"/>
        </w:rPr>
        <w:t>9.9</w:t>
      </w:r>
      <w:r>
        <w:rPr>
          <w:rFonts w:hint="default" w:ascii="Times New Roman" w:hAnsi="Times New Roman" w:eastAsia="方正仿宋_GBK" w:cs="Times New Roman"/>
          <w:color w:val="1C1F23"/>
          <w:kern w:val="0"/>
          <w:sz w:val="28"/>
          <w:szCs w:val="28"/>
          <w:shd w:val="clear" w:color="auto" w:fill="FFFFFF"/>
          <w:lang w:bidi="th-TH"/>
        </w:rPr>
        <w:t>万</w:t>
      </w:r>
      <w:bookmarkStart w:id="6" w:name="_GoBack"/>
      <w:bookmarkEnd w:id="6"/>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1C1F23"/>
          <w:kern w:val="0"/>
          <w:sz w:val="28"/>
          <w:szCs w:val="28"/>
          <w:shd w:val="clear" w:color="auto" w:fill="FFFFFF"/>
          <w:lang w:bidi="th-TH"/>
        </w:rPr>
      </w:pPr>
      <w:r>
        <w:rPr>
          <w:rFonts w:hint="default" w:ascii="Times New Roman" w:hAnsi="Times New Roman" w:eastAsia="黑体" w:cs="Times New Roman"/>
          <w:color w:val="1C1F23"/>
          <w:kern w:val="0"/>
          <w:sz w:val="28"/>
          <w:szCs w:val="28"/>
          <w:shd w:val="clear" w:color="auto" w:fill="FFFFFF"/>
          <w:lang w:bidi="th-TH"/>
        </w:rPr>
        <w:t>二、服务</w:t>
      </w:r>
      <w:r>
        <w:rPr>
          <w:rFonts w:hint="default" w:ascii="Times New Roman" w:hAnsi="Times New Roman" w:eastAsia="黑体" w:cs="Times New Roman"/>
          <w:color w:val="1C1F23"/>
          <w:kern w:val="0"/>
          <w:sz w:val="28"/>
          <w:szCs w:val="28"/>
          <w:shd w:val="clear" w:color="auto" w:fill="FFFFFF"/>
          <w:lang w:bidi="th-TH"/>
        </w:rPr>
        <w:t>内容</w:t>
      </w:r>
    </w:p>
    <w:p>
      <w:pPr>
        <w:pStyle w:val="14"/>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t>为达州-香港经贸交流推介会提供</w:t>
      </w:r>
      <w:r>
        <w:rPr>
          <w:rFonts w:hint="default" w:ascii="Times New Roman" w:hAnsi="Times New Roman" w:eastAsia="方正仿宋_GBK" w:cs="Times New Roman"/>
          <w:sz w:val="28"/>
          <w:szCs w:val="28"/>
        </w:rPr>
        <w:t>服务。活动清单内容如下：</w:t>
      </w:r>
    </w:p>
    <w:tbl>
      <w:tblPr>
        <w:tblStyle w:val="7"/>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63"/>
        <w:gridCol w:w="1418"/>
        <w:gridCol w:w="1701"/>
        <w:gridCol w:w="24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792" w:type="dxa"/>
            <w:gridSpan w:val="4"/>
            <w:tcBorders>
              <w:top w:val="single" w:color="000000" w:sz="4" w:space="0"/>
              <w:left w:val="single" w:color="000000" w:sz="4" w:space="0"/>
              <w:bottom w:val="single" w:color="000000" w:sz="4" w:space="0"/>
              <w:right w:val="single" w:color="000000" w:sz="4" w:space="0"/>
            </w:tcBorders>
          </w:tcPr>
          <w:p>
            <w:pPr>
              <w:pStyle w:val="14"/>
              <w:spacing w:line="56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达州-香港经贸交流推介会活动清单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2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时间</w:t>
            </w:r>
          </w:p>
        </w:tc>
        <w:tc>
          <w:tcPr>
            <w:tcW w:w="14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地点</w:t>
            </w:r>
          </w:p>
        </w:tc>
        <w:tc>
          <w:tcPr>
            <w:tcW w:w="17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参加人员数量</w:t>
            </w:r>
          </w:p>
        </w:tc>
        <w:tc>
          <w:tcPr>
            <w:tcW w:w="24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主要议程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26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2025年</w:t>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rPr>
              <w:t>月（具体以采购人要求为准）</w:t>
            </w:r>
          </w:p>
        </w:tc>
        <w:tc>
          <w:tcPr>
            <w:tcW w:w="1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中国香港</w:t>
            </w:r>
          </w:p>
        </w:tc>
        <w:tc>
          <w:tcPr>
            <w:tcW w:w="170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约30人（具体以采购人要求为准）</w:t>
            </w:r>
          </w:p>
        </w:tc>
        <w:tc>
          <w:tcPr>
            <w:tcW w:w="24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（1）会议签到</w:t>
            </w:r>
          </w:p>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（2）致辞</w:t>
            </w:r>
          </w:p>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（3）推介</w:t>
            </w:r>
          </w:p>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（4）企业代表发言</w:t>
            </w:r>
          </w:p>
          <w:p>
            <w:pPr>
              <w:pStyle w:val="14"/>
              <w:spacing w:line="5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eastAsia="zh-CN"/>
              </w:rPr>
              <w:t>自由交流</w:t>
            </w:r>
          </w:p>
        </w:tc>
      </w:tr>
    </w:tbl>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供应商需要提供达州-香港经贸交流推介会整体会务服务，包含以下内容：</w:t>
      </w:r>
      <w:r>
        <w:rPr>
          <w:rFonts w:hint="default" w:ascii="Times New Roman" w:hAnsi="Times New Roman" w:eastAsia="方正仿宋_GBK" w:cs="Times New Roman"/>
          <w:sz w:val="28"/>
          <w:szCs w:val="28"/>
          <w:lang w:eastAsia="zh-CN"/>
        </w:rPr>
        <w:t>场地租赁、</w:t>
      </w:r>
      <w:r>
        <w:rPr>
          <w:rFonts w:hint="default" w:ascii="Times New Roman" w:hAnsi="Times New Roman" w:eastAsia="方正仿宋_GBK" w:cs="Times New Roman"/>
          <w:sz w:val="28"/>
          <w:szCs w:val="28"/>
        </w:rPr>
        <w:t>活动设计、会场搭建、物料制作、会务服务、嘉宾接待、活动执行等组织实施工作及后期</w:t>
      </w:r>
      <w:r>
        <w:rPr>
          <w:rFonts w:hint="default" w:ascii="Times New Roman" w:hAnsi="Times New Roman" w:eastAsia="方正仿宋_GBK" w:cs="Times New Roman"/>
          <w:sz w:val="28"/>
          <w:szCs w:val="28"/>
          <w:lang w:eastAsia="zh-CN"/>
        </w:rPr>
        <w:t>宣传</w:t>
      </w:r>
      <w:r>
        <w:rPr>
          <w:rFonts w:hint="default" w:ascii="Times New Roman" w:hAnsi="Times New Roman" w:eastAsia="方正仿宋_GBK" w:cs="Times New Roman"/>
          <w:sz w:val="28"/>
          <w:szCs w:val="28"/>
        </w:rPr>
        <w:t>工作。</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场地租赁：供应商需要负责租赁能够容纳</w:t>
      </w:r>
      <w:r>
        <w:rPr>
          <w:rFonts w:hint="default" w:ascii="Times New Roman" w:hAnsi="Times New Roman" w:eastAsia="方正仿宋_GBK" w:cs="Times New Roman"/>
          <w:sz w:val="28"/>
          <w:szCs w:val="28"/>
          <w:lang w:eastAsia="zh-CN"/>
        </w:rPr>
        <w:t>3</w:t>
      </w:r>
      <w:r>
        <w:rPr>
          <w:rFonts w:hint="default" w:ascii="Times New Roman" w:hAnsi="Times New Roman" w:eastAsia="方正仿宋_GBK" w:cs="Times New Roman"/>
          <w:sz w:val="28"/>
          <w:szCs w:val="28"/>
          <w:lang w:eastAsia="zh-CN"/>
        </w:rPr>
        <w:t>0人的会议场地，面积不小于</w:t>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t>50平方米的国际酒店室内会议室。租赁时间含搭建、会议及撤场时间。会议室场地位置距离机场、主要交通枢纽的车程距离30分钟以内。</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（2）</w:t>
      </w:r>
      <w:r>
        <w:rPr>
          <w:rFonts w:hint="default" w:ascii="Times New Roman" w:hAnsi="Times New Roman" w:eastAsia="方正仿宋_GBK" w:cs="Times New Roman"/>
          <w:sz w:val="28"/>
          <w:szCs w:val="28"/>
        </w:rPr>
        <w:t>活动设计：会务服务设计主题为“达州-香港经贸交流推介会”</w:t>
      </w:r>
      <w:r>
        <w:rPr>
          <w:rFonts w:hint="default" w:ascii="Times New Roman" w:hAnsi="Times New Roman" w:eastAsia="方正仿宋_GBK" w:cs="Times New Roman"/>
          <w:sz w:val="28"/>
          <w:szCs w:val="28"/>
          <w:lang w:eastAsia="zh-CN"/>
        </w:rPr>
        <w:t>（拟定，最终主题以采购人确认为准）</w:t>
      </w:r>
      <w:r>
        <w:rPr>
          <w:rFonts w:hint="default" w:ascii="Times New Roman" w:hAnsi="Times New Roman" w:eastAsia="方正仿宋_GBK" w:cs="Times New Roman"/>
          <w:sz w:val="28"/>
          <w:szCs w:val="28"/>
        </w:rPr>
        <w:t>。</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w:t>
      </w:r>
      <w:bookmarkStart w:id="0" w:name="OLE_LINK9"/>
      <w:bookmarkStart w:id="1" w:name="OLE_LINK10"/>
      <w:r>
        <w:rPr>
          <w:rFonts w:hint="default" w:ascii="Times New Roman" w:hAnsi="Times New Roman" w:eastAsia="方正仿宋_GBK" w:cs="Times New Roman"/>
          <w:sz w:val="28"/>
          <w:szCs w:val="28"/>
        </w:rPr>
        <w:t>完成会议举办的整套设计方案，包括但不限于主视觉设计（中英文）、舞台效果；签到处喷绘、导视牌、邀请函、地贴、议程、席位卡等；</w:t>
      </w:r>
      <w:bookmarkEnd w:id="0"/>
      <w:bookmarkEnd w:id="1"/>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完成对场馆的合理布局分区，包括</w:t>
      </w:r>
      <w:r>
        <w:rPr>
          <w:rFonts w:hint="default" w:ascii="Times New Roman" w:hAnsi="Times New Roman" w:eastAsia="方正仿宋_GBK" w:cs="Times New Roman"/>
          <w:sz w:val="28"/>
          <w:szCs w:val="28"/>
          <w:lang w:eastAsia="zh-CN"/>
        </w:rPr>
        <w:t>主会场</w:t>
      </w:r>
      <w:r>
        <w:rPr>
          <w:rFonts w:hint="default" w:ascii="Times New Roman" w:hAnsi="Times New Roman" w:eastAsia="方正仿宋_GBK" w:cs="Times New Roman"/>
          <w:sz w:val="28"/>
          <w:szCs w:val="28"/>
        </w:rPr>
        <w:t>、茶歇区、</w:t>
      </w:r>
      <w:r>
        <w:rPr>
          <w:rFonts w:hint="default" w:ascii="Times New Roman" w:hAnsi="Times New Roman" w:eastAsia="方正仿宋_GBK" w:cs="Times New Roman"/>
          <w:sz w:val="28"/>
          <w:szCs w:val="28"/>
          <w:lang w:eastAsia="zh-CN"/>
        </w:rPr>
        <w:t>签到处</w:t>
      </w:r>
      <w:r>
        <w:rPr>
          <w:rFonts w:hint="default" w:ascii="Times New Roman" w:hAnsi="Times New Roman" w:eastAsia="方正仿宋_GBK" w:cs="Times New Roman"/>
          <w:sz w:val="28"/>
          <w:szCs w:val="28"/>
        </w:rPr>
        <w:t>。</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t>）会场搭建：</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①完成活动的场地搭建，包括舞台搭建、音响系统、灯光系统、会议桌椅布置、室内高清LED屏（</w:t>
      </w:r>
      <w:r>
        <w:rPr>
          <w:rFonts w:hint="default" w:ascii="Times New Roman" w:hAnsi="Times New Roman" w:eastAsia="方正仿宋_GBK" w:cs="Times New Roman"/>
          <w:sz w:val="28"/>
          <w:szCs w:val="28"/>
          <w:lang w:eastAsia="zh-CN"/>
        </w:rPr>
        <w:t>面积不小于6</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、导播台</w:t>
      </w:r>
      <w:r>
        <w:rPr>
          <w:rFonts w:hint="default" w:ascii="Times New Roman" w:hAnsi="Times New Roman" w:eastAsia="方正仿宋_GBK" w:cs="Times New Roman"/>
          <w:sz w:val="28"/>
          <w:szCs w:val="28"/>
        </w:rPr>
        <w:t>；场地使用期间，随时配备技术人员等保障人员。</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②完成茶歇区的搭建和布置；</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完成签到处、导视牌等形象搭建。</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rPr>
        <w:t>）物料制作：</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①负责会议的物料制作</w:t>
      </w:r>
      <w:r>
        <w:rPr>
          <w:rFonts w:hint="default" w:ascii="Times New Roman" w:hAnsi="Times New Roman" w:eastAsia="方正仿宋_GBK" w:cs="Times New Roman"/>
          <w:sz w:val="28"/>
          <w:szCs w:val="28"/>
          <w:lang w:eastAsia="zh-CN"/>
        </w:rPr>
        <w:t>、运输及清运</w:t>
      </w:r>
      <w:r>
        <w:rPr>
          <w:rFonts w:hint="default" w:ascii="Times New Roman" w:hAnsi="Times New Roman" w:eastAsia="方正仿宋_GBK" w:cs="Times New Roman"/>
          <w:sz w:val="28"/>
          <w:szCs w:val="28"/>
        </w:rPr>
        <w:t>；</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②制作会务执行物料：</w:t>
      </w:r>
      <w:r>
        <w:rPr>
          <w:rFonts w:hint="default" w:ascii="Times New Roman" w:hAnsi="Times New Roman" w:eastAsia="方正仿宋_GBK" w:cs="Times New Roman"/>
          <w:sz w:val="28"/>
          <w:szCs w:val="28"/>
          <w:lang w:eastAsia="zh-CN"/>
        </w:rPr>
        <w:t>签到背景墙、</w:t>
      </w:r>
      <w:r>
        <w:rPr>
          <w:rFonts w:hint="default" w:ascii="Times New Roman" w:hAnsi="Times New Roman" w:eastAsia="方正仿宋_GBK" w:cs="Times New Roman"/>
          <w:sz w:val="28"/>
          <w:szCs w:val="28"/>
        </w:rPr>
        <w:t>会议议程、活动席位卡、邀请函等。</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rPr>
        <w:t>）会务服务</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①提供会议全程摄影服务，需提供同步上传云相册服务、现场流程PPT制作及会务执行工作；</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提供现场工作人员，包括现场执行服务人员不少于</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rPr>
        <w:t>名</w:t>
      </w:r>
      <w:r>
        <w:rPr>
          <w:rFonts w:hint="default" w:ascii="Times New Roman" w:hAnsi="Times New Roman" w:eastAsia="方正仿宋_GBK" w:cs="Times New Roman"/>
          <w:sz w:val="28"/>
          <w:szCs w:val="28"/>
          <w:lang w:eastAsia="zh-CN"/>
        </w:rPr>
        <w:t>（音控导播、技术）</w:t>
      </w:r>
      <w:r>
        <w:rPr>
          <w:rFonts w:hint="default" w:ascii="Times New Roman" w:hAnsi="Times New Roman" w:eastAsia="方正仿宋_GBK" w:cs="Times New Roman"/>
          <w:sz w:val="28"/>
          <w:szCs w:val="28"/>
        </w:rPr>
        <w:t>、中</w:t>
      </w:r>
      <w:r>
        <w:rPr>
          <w:rFonts w:hint="default" w:ascii="Times New Roman" w:hAnsi="Times New Roman" w:eastAsia="方正仿宋_GBK" w:cs="Times New Roman"/>
          <w:sz w:val="28"/>
          <w:szCs w:val="28"/>
          <w:lang w:eastAsia="zh-CN"/>
        </w:rPr>
        <w:t>文</w:t>
      </w:r>
      <w:r>
        <w:rPr>
          <w:rFonts w:hint="default" w:ascii="Times New Roman" w:hAnsi="Times New Roman" w:eastAsia="方正仿宋_GBK" w:cs="Times New Roman"/>
          <w:sz w:val="28"/>
          <w:szCs w:val="28"/>
        </w:rPr>
        <w:t>主持人不少于1名、摄影服务不少于1名、嘉宾接待服务不少于</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rPr>
        <w:t>名。</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②负责在活动结束后将所有素材移交至采购人。</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rPr>
        <w:t>）嘉宾组织接待</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协助采购人对邀请到场的嘉宾进行组织、引</w:t>
      </w:r>
      <w:r>
        <w:rPr>
          <w:rFonts w:hint="default" w:ascii="Times New Roman" w:hAnsi="Times New Roman" w:eastAsia="方正仿宋_GBK" w:cs="Times New Roman"/>
          <w:sz w:val="28"/>
          <w:szCs w:val="28"/>
          <w:lang w:eastAsia="zh-CN"/>
        </w:rPr>
        <w:t>路、签到、</w:t>
      </w:r>
      <w:r>
        <w:rPr>
          <w:rFonts w:hint="default" w:ascii="Times New Roman" w:hAnsi="Times New Roman" w:eastAsia="方正仿宋_GBK" w:cs="Times New Roman"/>
          <w:sz w:val="28"/>
          <w:szCs w:val="28"/>
        </w:rPr>
        <w:t>核对名单、引导入座、协助甲方处理嘉宾临时需求、欢送嘉宾离场等</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并确定根据参会人员信息制作席卡等工作。</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7</w:t>
      </w:r>
      <w:r>
        <w:rPr>
          <w:rFonts w:hint="default" w:ascii="Times New Roman" w:hAnsi="Times New Roman" w:eastAsia="方正仿宋_GBK" w:cs="Times New Roman"/>
          <w:sz w:val="28"/>
          <w:szCs w:val="28"/>
        </w:rPr>
        <w:t>）供应商负责</w:t>
      </w: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rPr>
        <w:t>小时内完成撤展工作，包括设施设备拆除、物资清运、场地恢复等。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1C1F23"/>
          <w:kern w:val="0"/>
          <w:sz w:val="28"/>
          <w:szCs w:val="28"/>
          <w:shd w:val="clear" w:color="auto" w:fill="FFFFFF"/>
          <w:lang w:bidi="th-TH"/>
        </w:rPr>
      </w:pPr>
      <w:r>
        <w:rPr>
          <w:rFonts w:hint="default" w:ascii="Times New Roman" w:hAnsi="Times New Roman" w:eastAsia="黑体" w:cs="Times New Roman"/>
          <w:color w:val="1C1F23"/>
          <w:kern w:val="0"/>
          <w:sz w:val="28"/>
          <w:szCs w:val="28"/>
          <w:shd w:val="clear" w:color="auto" w:fill="FFFFFF"/>
          <w:lang w:bidi="th-TH"/>
        </w:rPr>
        <w:t>三、服务要求</w:t>
      </w:r>
    </w:p>
    <w:p>
      <w:pPr>
        <w:pStyle w:val="14"/>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w:t>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供应商应按本项目各项活动内容，与相关单位进行工作沟通和对接。接受采购人的管理、监督、检查及指导。在履约过程中，采购人会根据需要对服务内容做调整。在项目实施过程中出现问题应及时的纠正并向采购人进行通报。</w:t>
      </w:r>
    </w:p>
    <w:p>
      <w:pPr>
        <w:pStyle w:val="14"/>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w:t>
      </w: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为保障项目顺利履约；供应商需具有类似业绩。</w:t>
      </w:r>
      <w:r>
        <w:rPr>
          <w:rFonts w:hint="default" w:ascii="Times New Roman" w:hAnsi="Times New Roman" w:eastAsia="方正仿宋_GBK" w:cs="Times New Roman"/>
          <w:b/>
          <w:sz w:val="28"/>
          <w:szCs w:val="28"/>
        </w:rPr>
        <w:t>注：提供服务项目合同复印件或中标（成交）通知书复印件并加盖供应商公章。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t>活动服务响应时间：为保障活动服务顺利进行，供应商需承诺在服务与沟通过程中，成交供应商需配备专职(有会展活动运营背景)的联络人员，及时响应采购人要求和反馈项目进行中出现的问题，并协助处理突发事件。并要求供应商承诺活动服务响应时间。供应商结合承接能力承诺活动服务响应时间在15分钟(含)内；15分钟以上至30分钟（含）内；30分钟以上至1小时（含）内。</w:t>
      </w:r>
      <w:r>
        <w:rPr>
          <w:rFonts w:hint="default" w:ascii="Times New Roman" w:hAnsi="Times New Roman" w:eastAsia="方正仿宋_GBK" w:cs="Times New Roman"/>
          <w:b/>
          <w:sz w:val="28"/>
          <w:szCs w:val="28"/>
        </w:rPr>
        <w:t>注：提供承诺函加盖供应商公章</w:t>
      </w:r>
      <w:r>
        <w:rPr>
          <w:rFonts w:hint="default" w:ascii="Times New Roman" w:hAnsi="Times New Roman" w:eastAsia="方正仿宋_GBK" w:cs="Times New Roman"/>
          <w:b/>
          <w:sz w:val="28"/>
          <w:szCs w:val="28"/>
        </w:rPr>
        <w:t>。</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供应商须承诺，在本项目提供服务期间，供应商应为所有指派工作人员的安全负责。采购人不承担任何责任。</w:t>
      </w:r>
      <w:r>
        <w:rPr>
          <w:rFonts w:hint="default" w:ascii="Times New Roman" w:hAnsi="Times New Roman" w:eastAsia="方正仿宋_GBK" w:cs="Times New Roman"/>
          <w:b/>
          <w:sz w:val="28"/>
          <w:szCs w:val="28"/>
        </w:rPr>
        <w:t xml:space="preserve"> (提供承诺函并加盖供应商公章，格式自拟)</w:t>
      </w:r>
    </w:p>
    <w:p>
      <w:pPr>
        <w:pStyle w:val="14"/>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rPr>
        <w:t>.供应商应保证所提供的服务或其任何一部分均不会侵犯任何第三方的专利权、商标权或著作权：本项目所有资料供应商应进行保密，在未经采购人同意的情况下，不得随意使用或对外公布，并应对所有在项目中获悉的数据及各类信息承担保密义务。供应商若违反以上条款采购人可以按照合同约定追究违约责任。</w:t>
      </w:r>
      <w:r>
        <w:rPr>
          <w:rFonts w:hint="default" w:ascii="Times New Roman" w:hAnsi="Times New Roman" w:eastAsia="方正仿宋_GBK" w:cs="Times New Roman"/>
          <w:b/>
          <w:sz w:val="28"/>
          <w:szCs w:val="28"/>
        </w:rPr>
        <w:t>(提供承诺函并加盖供应商公章，格式自拟)。</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1C1F23"/>
          <w:kern w:val="0"/>
          <w:sz w:val="28"/>
          <w:szCs w:val="28"/>
          <w:shd w:val="clear" w:color="auto" w:fill="FFFFFF"/>
          <w:lang w:bidi="th-TH"/>
        </w:rPr>
      </w:pPr>
      <w:r>
        <w:rPr>
          <w:rFonts w:hint="default" w:ascii="Times New Roman" w:hAnsi="Times New Roman" w:eastAsia="黑体" w:cs="Times New Roman"/>
          <w:color w:val="1C1F23"/>
          <w:kern w:val="0"/>
          <w:sz w:val="28"/>
          <w:szCs w:val="28"/>
          <w:shd w:val="clear" w:color="auto" w:fill="FFFFFF"/>
          <w:lang w:bidi="th-TH"/>
        </w:rPr>
        <w:t>四</w:t>
      </w:r>
      <w:r>
        <w:rPr>
          <w:rFonts w:hint="default" w:ascii="Times New Roman" w:hAnsi="Times New Roman" w:eastAsia="黑体" w:cs="Times New Roman"/>
          <w:color w:val="1C1F23"/>
          <w:kern w:val="0"/>
          <w:sz w:val="28"/>
          <w:szCs w:val="28"/>
          <w:shd w:val="clear" w:color="auto" w:fill="FFFFFF"/>
          <w:lang w:bidi="th-TH"/>
        </w:rPr>
        <w:t>、参选人资格要求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1.参选人须是在中华人民共和国境内依法注册的企业法人或其他组织，具有独立承担民事责任的能力。</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2.具有良好的商业信誉和健全的财务会计制度，提供</w:t>
      </w:r>
      <w:r>
        <w:rPr>
          <w:rFonts w:hint="default" w:ascii="Times New Roman" w:hAnsi="Times New Roman" w:eastAsia="方正仿宋_GBK" w:cs="Times New Roman"/>
          <w:color w:val="1C1F23"/>
          <w:kern w:val="0"/>
          <w:sz w:val="28"/>
          <w:szCs w:val="28"/>
          <w:shd w:val="clear" w:color="auto" w:fill="FFFFFF"/>
          <w:lang w:bidi="th-TH"/>
        </w:rPr>
        <w:t>最近一</w:t>
      </w:r>
      <w:r>
        <w:rPr>
          <w:rFonts w:hint="default" w:ascii="Times New Roman" w:hAnsi="Times New Roman" w:eastAsia="方正仿宋_GBK" w:cs="Times New Roman"/>
          <w:color w:val="1C1F23"/>
          <w:kern w:val="0"/>
          <w:sz w:val="28"/>
          <w:szCs w:val="28"/>
          <w:shd w:val="clear" w:color="auto" w:fill="FFFFFF"/>
          <w:lang w:bidi="th-TH"/>
        </w:rPr>
        <w:t>年经审计的财务报告（新成立企业提供自成立以来的财务报表）</w:t>
      </w:r>
      <w:r>
        <w:rPr>
          <w:rFonts w:hint="default" w:ascii="Times New Roman" w:hAnsi="Times New Roman" w:eastAsia="方正仿宋_GBK" w:cs="Times New Roman"/>
          <w:color w:val="1C1F23"/>
          <w:kern w:val="0"/>
          <w:sz w:val="28"/>
          <w:szCs w:val="28"/>
          <w:shd w:val="clear" w:color="auto" w:fill="FFFFFF"/>
          <w:lang w:bidi="th-TH"/>
        </w:rPr>
        <w:t>或提供承诺函</w:t>
      </w:r>
      <w:r>
        <w:rPr>
          <w:rFonts w:hint="default" w:ascii="Times New Roman" w:hAnsi="Times New Roman" w:eastAsia="方正仿宋_GBK" w:cs="Times New Roman"/>
          <w:color w:val="1C1F23"/>
          <w:kern w:val="0"/>
          <w:sz w:val="28"/>
          <w:szCs w:val="28"/>
          <w:shd w:val="clear" w:color="auto" w:fill="FFFFFF"/>
          <w:lang w:bidi="th-TH"/>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3.</w:t>
      </w:r>
      <w:bookmarkStart w:id="2" w:name="OLE_LINK11"/>
      <w:bookmarkStart w:id="3" w:name="OLE_LINK12"/>
      <w:r>
        <w:rPr>
          <w:rFonts w:hint="default" w:ascii="Times New Roman" w:hAnsi="Times New Roman" w:eastAsia="方正仿宋_GBK" w:cs="Times New Roman"/>
          <w:color w:val="1C1F23"/>
          <w:kern w:val="0"/>
          <w:sz w:val="28"/>
          <w:szCs w:val="28"/>
          <w:shd w:val="clear" w:color="auto" w:fill="FFFFFF"/>
          <w:lang w:bidi="th-TH"/>
        </w:rPr>
        <w:t>具备履行合同所必需的设备和专业技术能力</w:t>
      </w:r>
      <w:bookmarkEnd w:id="2"/>
      <w:bookmarkEnd w:id="3"/>
      <w:r>
        <w:rPr>
          <w:rFonts w:hint="default" w:ascii="Times New Roman" w:hAnsi="Times New Roman" w:eastAsia="方正仿宋_GBK" w:cs="Times New Roman"/>
          <w:color w:val="1C1F23"/>
          <w:kern w:val="0"/>
          <w:sz w:val="28"/>
          <w:szCs w:val="28"/>
          <w:shd w:val="clear" w:color="auto" w:fill="FFFFFF"/>
          <w:lang w:bidi="th-TH"/>
        </w:rPr>
        <w:t>，提供相关设备清单及专业技术人员资质证明</w:t>
      </w:r>
      <w:r>
        <w:rPr>
          <w:rFonts w:hint="default" w:ascii="Times New Roman" w:hAnsi="Times New Roman" w:eastAsia="方正仿宋_GBK" w:cs="Times New Roman"/>
          <w:color w:val="1C1F23"/>
          <w:kern w:val="0"/>
          <w:sz w:val="28"/>
          <w:szCs w:val="28"/>
          <w:shd w:val="clear" w:color="auto" w:fill="FFFFFF"/>
          <w:lang w:bidi="th-TH"/>
        </w:rPr>
        <w:t>或提供承诺函</w:t>
      </w:r>
      <w:r>
        <w:rPr>
          <w:rFonts w:hint="default" w:ascii="Times New Roman" w:hAnsi="Times New Roman" w:eastAsia="方正仿宋_GBK" w:cs="Times New Roman"/>
          <w:color w:val="1C1F23"/>
          <w:kern w:val="0"/>
          <w:sz w:val="28"/>
          <w:szCs w:val="28"/>
          <w:shd w:val="clear" w:color="auto" w:fill="FFFFFF"/>
          <w:lang w:bidi="th-TH"/>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4.有依法缴纳税收和社会保障资金的良好记录，提供近3个月依法缴纳税收和社会保障资金的证明材料</w:t>
      </w:r>
      <w:r>
        <w:rPr>
          <w:rFonts w:hint="default" w:ascii="Times New Roman" w:hAnsi="Times New Roman" w:eastAsia="方正仿宋_GBK" w:cs="Times New Roman"/>
          <w:color w:val="1C1F23"/>
          <w:kern w:val="0"/>
          <w:sz w:val="28"/>
          <w:szCs w:val="28"/>
          <w:shd w:val="clear" w:color="auto" w:fill="FFFFFF"/>
          <w:lang w:bidi="th-TH"/>
        </w:rPr>
        <w:t>或提供承诺函</w:t>
      </w:r>
      <w:r>
        <w:rPr>
          <w:rFonts w:hint="default" w:ascii="Times New Roman" w:hAnsi="Times New Roman" w:eastAsia="方正仿宋_GBK" w:cs="Times New Roman"/>
          <w:color w:val="1C1F23"/>
          <w:kern w:val="0"/>
          <w:sz w:val="28"/>
          <w:szCs w:val="28"/>
          <w:shd w:val="clear" w:color="auto" w:fill="FFFFFF"/>
          <w:lang w:bidi="th-TH"/>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5.参加本次采购活动前三年内，在经营活动中没有重大违法记录，提供书面声明</w:t>
      </w:r>
      <w:r>
        <w:rPr>
          <w:rFonts w:hint="default" w:ascii="Times New Roman" w:hAnsi="Times New Roman" w:eastAsia="方正仿宋_GBK" w:cs="Times New Roman"/>
          <w:color w:val="1C1F23"/>
          <w:kern w:val="0"/>
          <w:sz w:val="28"/>
          <w:szCs w:val="28"/>
          <w:shd w:val="clear" w:color="auto" w:fill="FFFFFF"/>
          <w:lang w:bidi="th-TH"/>
        </w:rPr>
        <w:t>或提供承诺函</w:t>
      </w:r>
      <w:r>
        <w:rPr>
          <w:rFonts w:hint="default" w:ascii="Times New Roman" w:hAnsi="Times New Roman" w:eastAsia="方正仿宋_GBK" w:cs="Times New Roman"/>
          <w:color w:val="1C1F23"/>
          <w:kern w:val="0"/>
          <w:sz w:val="28"/>
          <w:szCs w:val="28"/>
          <w:shd w:val="clear" w:color="auto" w:fill="FFFFFF"/>
          <w:lang w:bidi="th-TH"/>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6.本项目不接受联合体参选。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1C1F23"/>
          <w:kern w:val="0"/>
          <w:sz w:val="28"/>
          <w:szCs w:val="28"/>
          <w:shd w:val="clear" w:color="auto" w:fill="FFFFFF"/>
          <w:lang w:bidi="th-TH"/>
        </w:rPr>
      </w:pPr>
      <w:r>
        <w:rPr>
          <w:rFonts w:hint="default" w:ascii="Times New Roman" w:hAnsi="Times New Roman" w:eastAsia="黑体" w:cs="Times New Roman"/>
          <w:color w:val="1C1F23"/>
          <w:kern w:val="0"/>
          <w:sz w:val="28"/>
          <w:szCs w:val="28"/>
          <w:shd w:val="clear" w:color="auto" w:fill="FFFFFF"/>
          <w:lang w:bidi="th-TH"/>
        </w:rPr>
        <w:t>五</w:t>
      </w:r>
      <w:r>
        <w:rPr>
          <w:rFonts w:hint="default" w:ascii="Times New Roman" w:hAnsi="Times New Roman" w:eastAsia="黑体" w:cs="Times New Roman"/>
          <w:color w:val="1C1F23"/>
          <w:kern w:val="0"/>
          <w:sz w:val="28"/>
          <w:szCs w:val="28"/>
          <w:shd w:val="clear" w:color="auto" w:fill="FFFFFF"/>
          <w:lang w:bidi="th-TH"/>
        </w:rPr>
        <w:t>、</w:t>
      </w:r>
      <w:r>
        <w:rPr>
          <w:rFonts w:hint="default" w:ascii="Times New Roman" w:hAnsi="Times New Roman" w:eastAsia="黑体" w:cs="Times New Roman"/>
          <w:color w:val="1C1F23"/>
          <w:kern w:val="0"/>
          <w:sz w:val="28"/>
          <w:szCs w:val="28"/>
          <w:shd w:val="clear" w:color="auto" w:fill="FFFFFF"/>
          <w:lang w:bidi="th-TH"/>
        </w:rPr>
        <w:t>项目商务要求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(一)项目时间：</w:t>
      </w:r>
      <w:r>
        <w:rPr>
          <w:rFonts w:hint="default" w:ascii="Times New Roman" w:hAnsi="Times New Roman" w:eastAsia="方正仿宋_GBK" w:cs="Times New Roman"/>
          <w:color w:val="1C1F23"/>
          <w:kern w:val="0"/>
          <w:sz w:val="28"/>
          <w:szCs w:val="28"/>
          <w:shd w:val="clear" w:color="auto" w:fill="FFFFFF"/>
          <w:lang w:bidi="th-TH"/>
        </w:rPr>
        <w:t>2025</w:t>
      </w:r>
      <w:r>
        <w:rPr>
          <w:rFonts w:hint="default" w:ascii="Times New Roman" w:hAnsi="Times New Roman" w:eastAsia="方正仿宋_GBK" w:cs="Times New Roman"/>
          <w:color w:val="1C1F23"/>
          <w:kern w:val="0"/>
          <w:sz w:val="28"/>
          <w:szCs w:val="28"/>
          <w:shd w:val="clear" w:color="auto" w:fill="FFFFFF"/>
          <w:lang w:bidi="th-TH"/>
        </w:rPr>
        <w:t>年</w:t>
      </w:r>
      <w:r>
        <w:rPr>
          <w:rFonts w:hint="default" w:ascii="Times New Roman" w:hAnsi="Times New Roman" w:eastAsia="方正仿宋_GBK" w:cs="Times New Roman"/>
          <w:color w:val="1C1F23"/>
          <w:kern w:val="0"/>
          <w:sz w:val="28"/>
          <w:szCs w:val="28"/>
          <w:shd w:val="clear" w:color="auto" w:fill="FFFFFF"/>
          <w:lang w:bidi="th-TH"/>
        </w:rPr>
        <w:t>10</w:t>
      </w:r>
      <w:r>
        <w:rPr>
          <w:rFonts w:hint="default" w:ascii="Times New Roman" w:hAnsi="Times New Roman" w:eastAsia="方正仿宋_GBK" w:cs="Times New Roman"/>
          <w:color w:val="1C1F23"/>
          <w:kern w:val="0"/>
          <w:sz w:val="28"/>
          <w:szCs w:val="28"/>
          <w:shd w:val="clear" w:color="auto" w:fill="FFFFFF"/>
          <w:lang w:bidi="th-TH"/>
        </w:rPr>
        <w:t>月（实际时间以采购人通知为准）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(二)报价价款：报价价款应是供应商响应采购项目要求的全部工作内容的价格体现。</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1C1F23"/>
          <w:kern w:val="0"/>
          <w:sz w:val="28"/>
          <w:szCs w:val="28"/>
          <w:shd w:val="clear" w:color="auto" w:fill="FFFFFF"/>
          <w:lang w:bidi="th-TH"/>
        </w:rPr>
      </w:pPr>
      <w:r>
        <w:rPr>
          <w:rFonts w:hint="default" w:ascii="Times New Roman" w:hAnsi="Times New Roman" w:eastAsia="黑体" w:cs="Times New Roman"/>
          <w:color w:val="1C1F23"/>
          <w:kern w:val="0"/>
          <w:sz w:val="28"/>
          <w:szCs w:val="28"/>
          <w:shd w:val="clear" w:color="auto" w:fill="FFFFFF"/>
          <w:lang w:bidi="th-TH"/>
        </w:rPr>
        <w:t>六</w:t>
      </w:r>
      <w:r>
        <w:rPr>
          <w:rFonts w:hint="default" w:ascii="Times New Roman" w:hAnsi="Times New Roman" w:eastAsia="黑体" w:cs="Times New Roman"/>
          <w:color w:val="1C1F23"/>
          <w:kern w:val="0"/>
          <w:sz w:val="28"/>
          <w:szCs w:val="28"/>
          <w:shd w:val="clear" w:color="auto" w:fill="FFFFFF"/>
          <w:lang w:bidi="th-TH"/>
        </w:rPr>
        <w:t>、评审办法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本项目采用综合评分方式：</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1134"/>
        <w:gridCol w:w="4820"/>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gridSpan w:val="2"/>
          </w:tcPr>
          <w:p>
            <w:pPr>
              <w:pStyle w:val="14"/>
              <w:jc w:val="center"/>
              <w:rPr>
                <w:rFonts w:hint="default" w:ascii="Times New Roman" w:hAnsi="Times New Roman" w:cs="Times New Roman"/>
              </w:rPr>
            </w:pPr>
            <w:r>
              <w:rPr>
                <w:rFonts w:hint="default" w:ascii="Times New Roman" w:hAnsi="Times New Roman" w:eastAsia="仿宋_GB2312" w:cs="Times New Roman"/>
              </w:rPr>
              <w:t>评审因素</w:t>
            </w:r>
          </w:p>
        </w:tc>
        <w:tc>
          <w:tcPr>
            <w:tcW w:w="5954" w:type="dxa"/>
            <w:gridSpan w:val="2"/>
          </w:tcPr>
          <w:p>
            <w:pPr>
              <w:pStyle w:val="14"/>
              <w:jc w:val="center"/>
              <w:rPr>
                <w:rFonts w:hint="default" w:ascii="Times New Roman" w:hAnsi="Times New Roman" w:cs="Times New Roman"/>
              </w:rPr>
            </w:pPr>
            <w:r>
              <w:rPr>
                <w:rFonts w:hint="default" w:ascii="Times New Roman" w:hAnsi="Times New Roman" w:eastAsia="仿宋_GB2312" w:cs="Times New Roman"/>
              </w:rPr>
              <w:t xml:space="preserve"> 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gridSpan w:val="2"/>
          </w:tcPr>
          <w:p>
            <w:pPr>
              <w:pStyle w:val="14"/>
              <w:jc w:val="center"/>
              <w:rPr>
                <w:rFonts w:hint="default" w:ascii="Times New Roman" w:hAnsi="Times New Roman" w:cs="Times New Roman"/>
              </w:rPr>
            </w:pPr>
            <w:r>
              <w:rPr>
                <w:rFonts w:hint="default" w:ascii="Times New Roman" w:hAnsi="Times New Roman" w:eastAsia="仿宋_GB2312" w:cs="Times New Roman"/>
              </w:rPr>
              <w:t xml:space="preserve"> 分值构成</w:t>
            </w:r>
          </w:p>
        </w:tc>
        <w:tc>
          <w:tcPr>
            <w:tcW w:w="5954" w:type="dxa"/>
            <w:gridSpan w:val="2"/>
          </w:tcPr>
          <w:p>
            <w:pPr>
              <w:pStyle w:val="14"/>
              <w:rPr>
                <w:rFonts w:hint="default" w:ascii="Times New Roman" w:hAnsi="Times New Roman" w:eastAsia="仿宋_GB2312" w:cs="Times New Roman"/>
              </w:rPr>
            </w:pPr>
            <w:r>
              <w:rPr>
                <w:rFonts w:hint="default" w:ascii="Times New Roman" w:hAnsi="Times New Roman" w:eastAsia="仿宋_GB2312" w:cs="Times New Roman"/>
              </w:rPr>
              <w:t>详细评审</w:t>
            </w:r>
            <w:r>
              <w:rPr>
                <w:rFonts w:hint="default" w:ascii="Times New Roman" w:hAnsi="Times New Roman" w:eastAsia="仿宋_GB2312" w:cs="Times New Roman"/>
                <w:lang w:val="en-US" w:eastAsia="zh-CN"/>
              </w:rPr>
              <w:t>82</w:t>
            </w:r>
            <w:r>
              <w:rPr>
                <w:rFonts w:hint="default" w:ascii="Times New Roman" w:hAnsi="Times New Roman" w:eastAsia="仿宋_GB2312" w:cs="Times New Roman"/>
              </w:rPr>
              <w:t>.00分</w:t>
            </w:r>
          </w:p>
          <w:p>
            <w:pPr>
              <w:pStyle w:val="14"/>
              <w:rPr>
                <w:rFonts w:hint="default" w:ascii="Times New Roman" w:hAnsi="Times New Roman" w:cs="Times New Roman"/>
              </w:rPr>
            </w:pPr>
            <w:r>
              <w:rPr>
                <w:rFonts w:hint="default" w:ascii="Times New Roman" w:hAnsi="Times New Roman" w:eastAsia="仿宋_GB2312" w:cs="Times New Roman"/>
              </w:rPr>
              <w:t>报价得分</w:t>
            </w:r>
            <w:r>
              <w:rPr>
                <w:rFonts w:hint="default" w:ascii="Times New Roman" w:hAnsi="Times New Roman" w:eastAsia="仿宋_GB2312" w:cs="Times New Roman"/>
                <w:lang w:val="en-US" w:eastAsia="zh-CN"/>
              </w:rPr>
              <w:t>18</w:t>
            </w:r>
            <w:r>
              <w:rPr>
                <w:rFonts w:hint="default" w:ascii="Times New Roman" w:hAnsi="Times New Roman" w:eastAsia="仿宋_GB2312" w:cs="Times New Roman"/>
              </w:rP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pPr>
              <w:pStyle w:val="14"/>
              <w:jc w:val="center"/>
              <w:rPr>
                <w:rFonts w:hint="default" w:ascii="Times New Roman" w:hAnsi="Times New Roman" w:cs="Times New Roman"/>
              </w:rPr>
            </w:pPr>
            <w:r>
              <w:rPr>
                <w:rFonts w:hint="default" w:ascii="Times New Roman" w:hAnsi="Times New Roman" w:eastAsia="仿宋_GB2312" w:cs="Times New Roman"/>
              </w:rPr>
              <w:t xml:space="preserve"> 评审因素分类</w:t>
            </w:r>
          </w:p>
        </w:tc>
        <w:tc>
          <w:tcPr>
            <w:tcW w:w="1134" w:type="dxa"/>
          </w:tcPr>
          <w:p>
            <w:pPr>
              <w:pStyle w:val="14"/>
              <w:jc w:val="center"/>
              <w:rPr>
                <w:rFonts w:hint="default" w:ascii="Times New Roman" w:hAnsi="Times New Roman" w:cs="Times New Roman"/>
              </w:rPr>
            </w:pPr>
            <w:r>
              <w:rPr>
                <w:rFonts w:hint="default" w:ascii="Times New Roman" w:hAnsi="Times New Roman" w:eastAsia="仿宋_GB2312" w:cs="Times New Roman"/>
              </w:rPr>
              <w:t xml:space="preserve"> 评审内容</w:t>
            </w:r>
          </w:p>
        </w:tc>
        <w:tc>
          <w:tcPr>
            <w:tcW w:w="4820" w:type="dxa"/>
          </w:tcPr>
          <w:p>
            <w:pPr>
              <w:pStyle w:val="14"/>
              <w:jc w:val="center"/>
              <w:rPr>
                <w:rFonts w:hint="default" w:ascii="Times New Roman" w:hAnsi="Times New Roman" w:cs="Times New Roman"/>
              </w:rPr>
            </w:pPr>
            <w:r>
              <w:rPr>
                <w:rFonts w:hint="default" w:ascii="Times New Roman" w:hAnsi="Times New Roman" w:eastAsia="仿宋_GB2312" w:cs="Times New Roman"/>
              </w:rPr>
              <w:t xml:space="preserve"> 具体标准和要求</w:t>
            </w:r>
          </w:p>
        </w:tc>
        <w:tc>
          <w:tcPr>
            <w:tcW w:w="1134" w:type="dxa"/>
          </w:tcPr>
          <w:p>
            <w:pPr>
              <w:pStyle w:val="14"/>
              <w:jc w:val="center"/>
              <w:rPr>
                <w:rFonts w:hint="default" w:ascii="Times New Roman" w:hAnsi="Times New Roman" w:cs="Times New Roman"/>
              </w:rPr>
            </w:pPr>
            <w:r>
              <w:rPr>
                <w:rFonts w:hint="default" w:ascii="Times New Roman" w:hAnsi="Times New Roman" w:eastAsia="仿宋_GB2312" w:cs="Times New Roman"/>
                <w:b/>
              </w:rPr>
              <w:t xml:space="preserve"> 评审分值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4" w:type="dxa"/>
            <w:vMerge w:val="restart"/>
          </w:tcPr>
          <w:p>
            <w:pPr>
              <w:pStyle w:val="14"/>
              <w:rPr>
                <w:rFonts w:hint="default" w:ascii="Times New Roman" w:hAnsi="Times New Roman" w:cs="Times New Roman"/>
              </w:rPr>
            </w:pPr>
            <w:r>
              <w:rPr>
                <w:rFonts w:hint="default" w:ascii="Times New Roman" w:hAnsi="Times New Roman" w:eastAsia="仿宋_GB2312" w:cs="Times New Roman"/>
              </w:rPr>
              <w:t>详细评审</w:t>
            </w:r>
          </w:p>
        </w:tc>
        <w:tc>
          <w:tcPr>
            <w:tcW w:w="1134" w:type="dxa"/>
          </w:tcPr>
          <w:p>
            <w:pPr>
              <w:pStyle w:val="14"/>
              <w:rPr>
                <w:rFonts w:hint="default" w:ascii="Times New Roman" w:hAnsi="Times New Roman" w:cs="Times New Roman"/>
              </w:rPr>
            </w:pPr>
            <w:r>
              <w:rPr>
                <w:rFonts w:hint="default" w:ascii="Times New Roman" w:hAnsi="Times New Roman" w:eastAsia="仿宋_GB2312" w:cs="Times New Roman"/>
              </w:rPr>
              <w:t>业绩</w:t>
            </w:r>
          </w:p>
        </w:tc>
        <w:tc>
          <w:tcPr>
            <w:tcW w:w="4820" w:type="dxa"/>
          </w:tcPr>
          <w:p>
            <w:pPr>
              <w:pStyle w:val="14"/>
              <w:rPr>
                <w:rFonts w:hint="default" w:ascii="Times New Roman" w:hAnsi="Times New Roman" w:cs="Times New Roman"/>
              </w:rPr>
            </w:pPr>
            <w:r>
              <w:rPr>
                <w:rFonts w:hint="default" w:ascii="Times New Roman" w:hAnsi="Times New Roman" w:eastAsia="仿宋_GB2312" w:cs="Times New Roman"/>
              </w:rPr>
              <w:t>根据供应商202</w:t>
            </w:r>
            <w:r>
              <w:rPr>
                <w:rFonts w:hint="default" w:ascii="Times New Roman" w:hAnsi="Times New Roman" w:eastAsia="仿宋_GB2312" w:cs="Times New Roman"/>
              </w:rPr>
              <w:t>3</w:t>
            </w:r>
            <w:r>
              <w:rPr>
                <w:rFonts w:hint="default" w:ascii="Times New Roman" w:hAnsi="Times New Roman" w:eastAsia="仿宋_GB2312" w:cs="Times New Roman"/>
              </w:rPr>
              <w:t>年1月1日（含）起（以合同签订时间或中标通知书时间为准）至今完成的类似业绩进行综合评审：供应商每具有一个类似项目业绩的得</w:t>
            </w:r>
            <w:r>
              <w:rPr>
                <w:rFonts w:hint="default" w:ascii="Times New Roman" w:hAnsi="Times New Roman" w:eastAsia="仿宋_GB2312" w:cs="Times New Roman"/>
              </w:rPr>
              <w:t>3</w:t>
            </w:r>
            <w:r>
              <w:rPr>
                <w:rFonts w:hint="default" w:ascii="Times New Roman" w:hAnsi="Times New Roman" w:eastAsia="仿宋_GB2312" w:cs="Times New Roman"/>
              </w:rPr>
              <w:t>分，最多得</w:t>
            </w:r>
            <w:r>
              <w:rPr>
                <w:rFonts w:hint="default" w:ascii="Times New Roman" w:hAnsi="Times New Roman" w:eastAsia="仿宋_GB2312" w:cs="Times New Roman"/>
              </w:rPr>
              <w:t>9</w:t>
            </w:r>
            <w:r>
              <w:rPr>
                <w:rFonts w:hint="default" w:ascii="Times New Roman" w:hAnsi="Times New Roman" w:eastAsia="仿宋_GB2312" w:cs="Times New Roman"/>
              </w:rPr>
              <w:t>分。 注：提供服务项目合同复印件或中标（成交）通知书复印件并加盖供应商公章。</w:t>
            </w:r>
          </w:p>
        </w:tc>
        <w:tc>
          <w:tcPr>
            <w:tcW w:w="1134" w:type="dxa"/>
          </w:tcPr>
          <w:p>
            <w:pPr>
              <w:pStyle w:val="14"/>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9</w:t>
            </w:r>
            <w:r>
              <w:rPr>
                <w:rFonts w:hint="default" w:ascii="Times New Roman" w:hAnsi="Times New Roman" w:eastAsia="仿宋_GB2312" w:cs="Times New Roman"/>
                <w:lang w:eastAsia="zh-CN"/>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tcPr>
          <w:p>
            <w:pPr>
              <w:rPr>
                <w:rFonts w:hint="default" w:ascii="Times New Roman" w:hAnsi="Times New Roman" w:cs="Times New Roman"/>
              </w:rPr>
            </w:pPr>
          </w:p>
        </w:tc>
        <w:tc>
          <w:tcPr>
            <w:tcW w:w="1134" w:type="dxa"/>
          </w:tcPr>
          <w:p>
            <w:pPr>
              <w:pStyle w:val="14"/>
              <w:rPr>
                <w:rFonts w:hint="default" w:ascii="Times New Roman" w:hAnsi="Times New Roman" w:cs="Times New Roman"/>
              </w:rPr>
            </w:pPr>
            <w:r>
              <w:rPr>
                <w:rFonts w:hint="default" w:ascii="Times New Roman" w:hAnsi="Times New Roman" w:eastAsia="仿宋_GB2312" w:cs="Times New Roman"/>
              </w:rPr>
              <w:t>人员配置方案</w:t>
            </w:r>
          </w:p>
        </w:tc>
        <w:tc>
          <w:tcPr>
            <w:tcW w:w="4820" w:type="dxa"/>
          </w:tcPr>
          <w:p>
            <w:pPr>
              <w:pStyle w:val="14"/>
              <w:rPr>
                <w:rFonts w:hint="default" w:ascii="Times New Roman" w:hAnsi="Times New Roman" w:cs="Times New Roman"/>
              </w:rPr>
            </w:pPr>
            <w:r>
              <w:rPr>
                <w:rFonts w:hint="default" w:ascii="Times New Roman" w:hAnsi="Times New Roman" w:eastAsia="仿宋_GB2312" w:cs="Times New Roman"/>
              </w:rPr>
              <w:t>根据供应商针对本项目提供的人员配置方案进行综合评审： 1、人员配置方案：①明确项目负责人及项目负责人管理职责；②建立</w:t>
            </w:r>
            <w:r>
              <w:rPr>
                <w:rFonts w:hint="default" w:ascii="Times New Roman" w:hAnsi="Times New Roman" w:eastAsia="仿宋_GB2312" w:cs="Times New Roman"/>
                <w:lang w:eastAsia="zh-CN"/>
              </w:rPr>
              <w:t>项目</w:t>
            </w:r>
            <w:r>
              <w:rPr>
                <w:rFonts w:hint="default" w:ascii="Times New Roman" w:hAnsi="Times New Roman" w:eastAsia="仿宋_GB2312" w:cs="Times New Roman"/>
              </w:rPr>
              <w:t>团队、现场执行团队，明确各团队人员分工及岗位职责安排；③组织服务人员现场嘉宾接待流程控制措施；以上内容完整且完全满足采购需求的得</w:t>
            </w:r>
            <w:r>
              <w:rPr>
                <w:rFonts w:hint="default" w:ascii="Times New Roman" w:hAnsi="Times New Roman" w:eastAsia="仿宋_GB2312" w:cs="Times New Roman"/>
              </w:rPr>
              <w:t>15</w:t>
            </w:r>
            <w:r>
              <w:rPr>
                <w:rFonts w:hint="default" w:ascii="Times New Roman" w:hAnsi="Times New Roman" w:eastAsia="仿宋_GB2312" w:cs="Times New Roman"/>
              </w:rPr>
              <w:t>分；每有一项内容有缺陷或不具有操作性的扣</w:t>
            </w:r>
            <w:r>
              <w:rPr>
                <w:rFonts w:hint="default" w:ascii="Times New Roman" w:hAnsi="Times New Roman" w:eastAsia="仿宋_GB2312" w:cs="Times New Roman"/>
                <w:lang w:eastAsia="zh-CN"/>
              </w:rPr>
              <w:t>2</w:t>
            </w:r>
            <w:r>
              <w:rPr>
                <w:rFonts w:hint="default" w:ascii="Times New Roman" w:hAnsi="Times New Roman" w:eastAsia="仿宋_GB2312" w:cs="Times New Roman"/>
                <w:lang w:eastAsia="zh-CN"/>
              </w:rPr>
              <w:t>.5</w:t>
            </w:r>
            <w:r>
              <w:rPr>
                <w:rFonts w:hint="default" w:ascii="Times New Roman" w:hAnsi="Times New Roman" w:eastAsia="仿宋_GB2312" w:cs="Times New Roman"/>
              </w:rPr>
              <w:t>分，每有一项内容缺失的扣</w:t>
            </w:r>
            <w:r>
              <w:rPr>
                <w:rFonts w:hint="default" w:ascii="Times New Roman" w:hAnsi="Times New Roman" w:eastAsia="仿宋_GB2312" w:cs="Times New Roman"/>
              </w:rPr>
              <w:t>5</w:t>
            </w:r>
            <w:r>
              <w:rPr>
                <w:rFonts w:hint="default" w:ascii="Times New Roman" w:hAnsi="Times New Roman" w:eastAsia="仿宋_GB2312" w:cs="Times New Roman"/>
              </w:rPr>
              <w:t>分。未提供不得分。 2、人员管理方案：①工作人员守则；②人员配备应急预案。以上内容完整且完全满足采购需求的得</w:t>
            </w:r>
            <w:r>
              <w:rPr>
                <w:rFonts w:hint="default" w:ascii="Times New Roman" w:hAnsi="Times New Roman" w:eastAsia="仿宋_GB2312" w:cs="Times New Roman"/>
              </w:rPr>
              <w:t>6</w:t>
            </w:r>
            <w:r>
              <w:rPr>
                <w:rFonts w:hint="default" w:ascii="Times New Roman" w:hAnsi="Times New Roman" w:eastAsia="仿宋_GB2312" w:cs="Times New Roman"/>
              </w:rPr>
              <w:t>分；每有一项内容有缺陷或不具有操作性的扣</w:t>
            </w:r>
            <w:r>
              <w:rPr>
                <w:rFonts w:hint="default" w:ascii="Times New Roman" w:hAnsi="Times New Roman" w:eastAsia="仿宋_GB2312" w:cs="Times New Roman"/>
              </w:rPr>
              <w:t>1.5</w:t>
            </w:r>
            <w:r>
              <w:rPr>
                <w:rFonts w:hint="default" w:ascii="Times New Roman" w:hAnsi="Times New Roman" w:eastAsia="仿宋_GB2312" w:cs="Times New Roman"/>
              </w:rPr>
              <w:t>分，每有一项内容缺失的扣</w:t>
            </w:r>
            <w:r>
              <w:rPr>
                <w:rFonts w:hint="default" w:ascii="Times New Roman" w:hAnsi="Times New Roman" w:eastAsia="仿宋_GB2312" w:cs="Times New Roman"/>
              </w:rPr>
              <w:t>3</w:t>
            </w:r>
            <w:r>
              <w:rPr>
                <w:rFonts w:hint="default" w:ascii="Times New Roman" w:hAnsi="Times New Roman" w:eastAsia="仿宋_GB2312" w:cs="Times New Roman"/>
              </w:rPr>
              <w:t>分。未提供不得分。 （注：①缺陷或不具有操作性是指：内容与实际情况不匹配，人员配备不完善或岗位职责交叉混乱不符合项目特点，方案无法达到预期效果不符合项目现场实际，方案不适用于本项目或与本项目采购需求不符，内容不符合相关规范、标准、体系、制度，内容简略等任意一种情形。②以评审专家结合项目实际情况和响应文件独立评审为准。）</w:t>
            </w:r>
          </w:p>
        </w:tc>
        <w:tc>
          <w:tcPr>
            <w:tcW w:w="1134" w:type="dxa"/>
          </w:tcPr>
          <w:p>
            <w:pPr>
              <w:pStyle w:val="14"/>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21</w:t>
            </w:r>
            <w:r>
              <w:rPr>
                <w:rFonts w:hint="default" w:ascii="Times New Roman" w:hAnsi="Times New Roman" w:eastAsia="仿宋_GB2312" w:cs="Times New Roman"/>
                <w:lang w:eastAsia="zh-CN"/>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tcPr>
          <w:p>
            <w:pPr>
              <w:rPr>
                <w:rFonts w:hint="default" w:ascii="Times New Roman" w:hAnsi="Times New Roman" w:cs="Times New Roman"/>
              </w:rPr>
            </w:pPr>
          </w:p>
        </w:tc>
        <w:tc>
          <w:tcPr>
            <w:tcW w:w="1134" w:type="dxa"/>
          </w:tcPr>
          <w:p>
            <w:pPr>
              <w:pStyle w:val="14"/>
              <w:rPr>
                <w:rFonts w:hint="default" w:ascii="Times New Roman" w:hAnsi="Times New Roman" w:cs="Times New Roman"/>
              </w:rPr>
            </w:pPr>
            <w:r>
              <w:rPr>
                <w:rFonts w:hint="default" w:ascii="Times New Roman" w:hAnsi="Times New Roman" w:eastAsia="仿宋_GB2312" w:cs="Times New Roman"/>
                <w:lang w:eastAsia="zh-CN"/>
              </w:rPr>
              <w:t>整体</w:t>
            </w:r>
            <w:r>
              <w:rPr>
                <w:rFonts w:hint="default" w:ascii="Times New Roman" w:hAnsi="Times New Roman" w:eastAsia="仿宋_GB2312" w:cs="Times New Roman"/>
              </w:rPr>
              <w:t>服务方案</w:t>
            </w:r>
          </w:p>
        </w:tc>
        <w:tc>
          <w:tcPr>
            <w:tcW w:w="4820" w:type="dxa"/>
          </w:tcPr>
          <w:p>
            <w:pPr>
              <w:pStyle w:val="14"/>
              <w:rPr>
                <w:rFonts w:hint="default" w:ascii="Times New Roman" w:hAnsi="Times New Roman" w:cs="Times New Roman"/>
              </w:rPr>
            </w:pPr>
            <w:r>
              <w:rPr>
                <w:rFonts w:hint="default" w:ascii="Times New Roman" w:hAnsi="Times New Roman" w:eastAsia="仿宋_GB2312" w:cs="Times New Roman"/>
              </w:rPr>
              <w:t>供应商应了解本项目工作流程及需求，制定整体服务方案。包含</w:t>
            </w:r>
            <w:r>
              <w:rPr>
                <w:rFonts w:hint="default" w:ascii="Times New Roman" w:hAnsi="Times New Roman" w:eastAsia="仿宋_GB2312" w:cs="Times New Roman"/>
                <w:lang w:eastAsia="zh-CN"/>
              </w:rPr>
              <w:t>：</w:t>
            </w:r>
            <w:r>
              <w:rPr>
                <w:rFonts w:hint="default" w:ascii="Times New Roman" w:hAnsi="Times New Roman" w:eastAsia="仿宋_GB2312" w:cs="Times New Roman"/>
              </w:rPr>
              <w:t>①整体</w:t>
            </w:r>
            <w:r>
              <w:rPr>
                <w:rFonts w:hint="default" w:ascii="Times New Roman" w:hAnsi="Times New Roman" w:eastAsia="仿宋_GB2312" w:cs="Times New Roman"/>
                <w:lang w:eastAsia="zh-CN"/>
              </w:rPr>
              <w:t>设计和场地布局方案</w:t>
            </w:r>
            <w:r>
              <w:rPr>
                <w:rFonts w:hint="default" w:ascii="Times New Roman" w:hAnsi="Times New Roman" w:eastAsia="仿宋_GB2312" w:cs="Times New Roman"/>
              </w:rPr>
              <w:t>；②</w:t>
            </w:r>
            <w:r>
              <w:rPr>
                <w:rFonts w:hint="default" w:ascii="Times New Roman" w:hAnsi="Times New Roman" w:eastAsia="仿宋_GB2312" w:cs="Times New Roman"/>
                <w:lang w:eastAsia="zh-CN"/>
              </w:rPr>
              <w:t>项目进度计划与管理方案</w:t>
            </w:r>
            <w:r>
              <w:rPr>
                <w:rFonts w:hint="default" w:ascii="Times New Roman" w:hAnsi="Times New Roman" w:eastAsia="仿宋_GB2312" w:cs="Times New Roman"/>
              </w:rPr>
              <w:t>；③</w:t>
            </w:r>
            <w:r>
              <w:rPr>
                <w:rFonts w:hint="default" w:ascii="Times New Roman" w:hAnsi="Times New Roman" w:eastAsia="仿宋_GB2312" w:cs="Times New Roman"/>
                <w:lang w:eastAsia="zh-CN"/>
              </w:rPr>
              <w:t>嘉宾接待方案</w:t>
            </w:r>
            <w:r>
              <w:rPr>
                <w:rFonts w:hint="default" w:ascii="Times New Roman" w:hAnsi="Times New Roman" w:eastAsia="仿宋_GB2312" w:cs="Times New Roman"/>
              </w:rPr>
              <w:t>；④</w:t>
            </w:r>
            <w:r>
              <w:rPr>
                <w:rFonts w:hint="default" w:ascii="Times New Roman" w:hAnsi="Times New Roman" w:eastAsia="仿宋_GB2312" w:cs="Times New Roman"/>
                <w:lang w:eastAsia="zh-CN"/>
              </w:rPr>
              <w:t>现场执行方案</w:t>
            </w:r>
            <w:r>
              <w:rPr>
                <w:rFonts w:hint="default" w:ascii="Times New Roman" w:hAnsi="Times New Roman" w:eastAsia="仿宋_GB2312" w:cs="Times New Roman"/>
              </w:rPr>
              <w:t>；⑤</w:t>
            </w:r>
            <w:r>
              <w:rPr>
                <w:rFonts w:hint="default" w:ascii="Times New Roman" w:hAnsi="Times New Roman" w:eastAsia="仿宋_GB2312" w:cs="Times New Roman"/>
                <w:lang w:eastAsia="zh-CN"/>
              </w:rPr>
              <w:t>物料运输保障方案</w:t>
            </w:r>
            <w:r>
              <w:rPr>
                <w:rFonts w:hint="default" w:ascii="Times New Roman" w:hAnsi="Times New Roman" w:eastAsia="仿宋_GB2312" w:cs="Times New Roman"/>
              </w:rPr>
              <w:t>。以上内容完整且完全满足采购需求的得</w:t>
            </w:r>
            <w:r>
              <w:rPr>
                <w:rFonts w:hint="default" w:ascii="Times New Roman" w:hAnsi="Times New Roman" w:eastAsia="仿宋_GB2312" w:cs="Times New Roman"/>
              </w:rPr>
              <w:t>40</w:t>
            </w:r>
            <w:r>
              <w:rPr>
                <w:rFonts w:hint="default" w:ascii="Times New Roman" w:hAnsi="Times New Roman" w:eastAsia="仿宋_GB2312" w:cs="Times New Roman"/>
              </w:rPr>
              <w:t>分；每有一项内容有缺陷或不具有操作性的扣</w:t>
            </w:r>
            <w:r>
              <w:rPr>
                <w:rFonts w:hint="default" w:ascii="Times New Roman" w:hAnsi="Times New Roman" w:eastAsia="仿宋_GB2312" w:cs="Times New Roman"/>
              </w:rPr>
              <w:t>4</w:t>
            </w:r>
            <w:r>
              <w:rPr>
                <w:rFonts w:hint="default" w:ascii="Times New Roman" w:hAnsi="Times New Roman" w:eastAsia="仿宋_GB2312" w:cs="Times New Roman"/>
              </w:rPr>
              <w:t>分，每有一项内容缺失的扣</w:t>
            </w:r>
            <w:r>
              <w:rPr>
                <w:rFonts w:hint="default" w:ascii="Times New Roman" w:hAnsi="Times New Roman" w:eastAsia="仿宋_GB2312" w:cs="Times New Roman"/>
              </w:rPr>
              <w:t>8</w:t>
            </w:r>
            <w:r>
              <w:rPr>
                <w:rFonts w:hint="default" w:ascii="Times New Roman" w:hAnsi="Times New Roman" w:eastAsia="仿宋_GB2312" w:cs="Times New Roman"/>
              </w:rPr>
              <w:t>分。未提供不得分。（注：①缺陷或不具有操作性是指：与案例中明确的内容不符，逻辑错误等；设计不契合项目主题，与本项目不匹配；工作内容、流程梳理不足，协调组织缺乏有效应急机制；套用其他项目方案内容；不符合相关规范、标准、体系、制度及不能完全满足案例需求的情形。②以评审专家结合项目实际情况和响应文件独立评审为准。）</w:t>
            </w:r>
          </w:p>
        </w:tc>
        <w:tc>
          <w:tcPr>
            <w:tcW w:w="1134" w:type="dxa"/>
          </w:tcPr>
          <w:p>
            <w:pPr>
              <w:pStyle w:val="14"/>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40</w:t>
            </w:r>
            <w:r>
              <w:rPr>
                <w:rFonts w:hint="default" w:ascii="Times New Roman" w:hAnsi="Times New Roman" w:eastAsia="仿宋_GB2312" w:cs="Times New Roman"/>
                <w:lang w:eastAsia="zh-CN"/>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vAlign w:val="center"/>
          </w:tcPr>
          <w:p>
            <w:pPr>
              <w:keepLines/>
              <w:ind w:firstLine="28"/>
              <w:jc w:val="center"/>
              <w:rPr>
                <w:rFonts w:hint="default" w:ascii="Times New Roman" w:hAnsi="Times New Roman" w:cs="Times New Roman"/>
                <w:color w:val="000000"/>
                <w:szCs w:val="21"/>
              </w:rPr>
            </w:pPr>
          </w:p>
        </w:tc>
        <w:tc>
          <w:tcPr>
            <w:tcW w:w="1134" w:type="dxa"/>
            <w:vAlign w:val="center"/>
          </w:tcPr>
          <w:p>
            <w:pPr>
              <w:keepLines/>
              <w:ind w:firstLine="28"/>
              <w:jc w:val="center"/>
              <w:rPr>
                <w:rFonts w:hint="default" w:ascii="Times New Roman" w:hAnsi="Times New Roman" w:eastAsia="仿宋_GB2312" w:cs="Times New Roman"/>
                <w:kern w:val="0"/>
                <w:sz w:val="20"/>
                <w:szCs w:val="20"/>
                <w:lang w:eastAsia="zh-Hans"/>
              </w:rPr>
            </w:pPr>
            <w:r>
              <w:rPr>
                <w:rFonts w:hint="default" w:ascii="Times New Roman" w:hAnsi="Times New Roman" w:eastAsia="仿宋_GB2312" w:cs="Times New Roman"/>
                <w:kern w:val="0"/>
                <w:sz w:val="20"/>
                <w:szCs w:val="20"/>
                <w:lang w:eastAsia="zh-Hans"/>
              </w:rPr>
              <w:t>应急预案</w:t>
            </w:r>
          </w:p>
        </w:tc>
        <w:tc>
          <w:tcPr>
            <w:tcW w:w="4820" w:type="dxa"/>
            <w:vAlign w:val="center"/>
          </w:tcPr>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kern w:val="0"/>
                <w:sz w:val="20"/>
                <w:szCs w:val="20"/>
                <w:lang w:val="en-US" w:eastAsia="zh-Hans" w:bidi="ar-SA"/>
              </w:rPr>
            </w:pPr>
            <w:r>
              <w:rPr>
                <w:rFonts w:hint="default" w:ascii="Times New Roman" w:hAnsi="Times New Roman" w:eastAsia="仿宋_GB2312" w:cs="Times New Roman"/>
                <w:kern w:val="0"/>
                <w:sz w:val="20"/>
                <w:szCs w:val="20"/>
                <w:lang w:val="en-US" w:eastAsia="zh-Hans" w:bidi="ar-SA"/>
              </w:rPr>
              <w:t>根据参选人针对本项目提供的应急预案，内容包括：①应急保障响应机制；②停电停水事件应急预案；③缺失物料应急预案；④现场设备故障应急预案，以上方案内容每有一方面内容满足要求的得</w:t>
            </w:r>
            <w:r>
              <w:rPr>
                <w:rFonts w:hint="default" w:ascii="Times New Roman" w:hAnsi="Times New Roman" w:eastAsia="仿宋_GB2312" w:cs="Times New Roman"/>
                <w:kern w:val="0"/>
                <w:sz w:val="20"/>
                <w:szCs w:val="20"/>
                <w:lang w:val="en-US" w:eastAsia="zh-CN" w:bidi="ar-SA"/>
              </w:rPr>
              <w:t>3</w:t>
            </w:r>
            <w:r>
              <w:rPr>
                <w:rFonts w:hint="default" w:ascii="Times New Roman" w:hAnsi="Times New Roman" w:eastAsia="仿宋_GB2312" w:cs="Times New Roman"/>
                <w:kern w:val="0"/>
                <w:sz w:val="20"/>
                <w:szCs w:val="20"/>
                <w:lang w:val="en-US" w:eastAsia="zh-Hans" w:bidi="ar-SA"/>
              </w:rPr>
              <w:t>分，该方面中每有一处存在不足的扣2分，最多扣</w:t>
            </w:r>
            <w:r>
              <w:rPr>
                <w:rFonts w:hint="default" w:ascii="Times New Roman" w:hAnsi="Times New Roman" w:eastAsia="仿宋_GB2312" w:cs="Times New Roman"/>
                <w:kern w:val="0"/>
                <w:sz w:val="20"/>
                <w:szCs w:val="20"/>
                <w:lang w:val="en-US" w:eastAsia="zh-CN" w:bidi="ar-SA"/>
              </w:rPr>
              <w:t>4</w:t>
            </w:r>
            <w:r>
              <w:rPr>
                <w:rFonts w:hint="default" w:ascii="Times New Roman" w:hAnsi="Times New Roman" w:eastAsia="仿宋_GB2312" w:cs="Times New Roman"/>
                <w:kern w:val="0"/>
                <w:sz w:val="20"/>
                <w:szCs w:val="20"/>
                <w:lang w:val="en-US" w:eastAsia="zh-Hans" w:bidi="ar-SA"/>
              </w:rPr>
              <w:t>分；每有一方面内容缺项或不满足要求的该方面内容不得分；本项最多得</w:t>
            </w:r>
            <w:r>
              <w:rPr>
                <w:rFonts w:hint="default" w:ascii="Times New Roman" w:hAnsi="Times New Roman" w:eastAsia="仿宋_GB2312" w:cs="Times New Roman"/>
                <w:kern w:val="0"/>
                <w:sz w:val="20"/>
                <w:szCs w:val="20"/>
                <w:lang w:val="en-US" w:eastAsia="zh-CN" w:bidi="ar-SA"/>
              </w:rPr>
              <w:t>12</w:t>
            </w:r>
            <w:r>
              <w:rPr>
                <w:rFonts w:hint="default" w:ascii="Times New Roman" w:hAnsi="Times New Roman" w:eastAsia="仿宋_GB2312" w:cs="Times New Roman"/>
                <w:kern w:val="0"/>
                <w:sz w:val="20"/>
                <w:szCs w:val="20"/>
                <w:lang w:val="en-US" w:eastAsia="zh-Hans" w:bidi="ar-SA"/>
              </w:rPr>
              <w:t>分。</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kern w:val="0"/>
                <w:sz w:val="20"/>
                <w:szCs w:val="20"/>
                <w:lang w:eastAsia="zh-Hans"/>
              </w:rPr>
            </w:pPr>
            <w:r>
              <w:rPr>
                <w:rFonts w:hint="default" w:ascii="Times New Roman" w:hAnsi="Times New Roman" w:eastAsia="仿宋_GB2312" w:cs="Times New Roman"/>
                <w:kern w:val="0"/>
                <w:sz w:val="20"/>
                <w:szCs w:val="20"/>
                <w:lang w:val="en-US" w:eastAsia="zh-Hans" w:bidi="ar-SA"/>
              </w:rPr>
              <w:t>注：(1)以上内容满足要求是指①内容与项目技术服务需求吻合，有具体详细的阐述；②阐述从实际出发，切合项目背景、项目需求以及市场供应情况发现问题并提出专业技术建议或者解决方案；③内容符合国家、地方、行业标准、行业惯例以及项目特点，能保障实现采购目标；④内容清楚明了、表述规范、含义准确。(2)存在不足是指以下任意一项类似缺陷或瑕疵：①内容生搬硬造，阐述存在逻辑错误，没有结合项目实际做到具体问题具体分析或只有理论却没有具体说明要如何做；②涉及内容未能体现出本项目的特点或与实际需求不完全相符；③项目名称、实施地点、政策、规范、标准与本项目不一致；④存在其他不满足前款“内容满足要求”的情形等任意一项类似情形。</w:t>
            </w:r>
          </w:p>
        </w:tc>
        <w:tc>
          <w:tcPr>
            <w:tcW w:w="1134" w:type="dxa"/>
          </w:tcPr>
          <w:p>
            <w:pPr>
              <w:pStyle w:val="14"/>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4" w:type="dxa"/>
          </w:tcPr>
          <w:p>
            <w:pPr>
              <w:pStyle w:val="14"/>
              <w:rPr>
                <w:rFonts w:hint="default" w:ascii="Times New Roman" w:hAnsi="Times New Roman" w:cs="Times New Roman"/>
              </w:rPr>
            </w:pPr>
            <w:r>
              <w:rPr>
                <w:rFonts w:hint="default" w:ascii="Times New Roman" w:hAnsi="Times New Roman" w:eastAsia="仿宋_GB2312" w:cs="Times New Roman"/>
              </w:rPr>
              <w:t>价格分</w:t>
            </w:r>
          </w:p>
        </w:tc>
        <w:tc>
          <w:tcPr>
            <w:tcW w:w="1134" w:type="dxa"/>
          </w:tcPr>
          <w:p>
            <w:pPr>
              <w:pStyle w:val="14"/>
              <w:rPr>
                <w:rFonts w:hint="default" w:ascii="Times New Roman" w:hAnsi="Times New Roman" w:cs="Times New Roman"/>
              </w:rPr>
            </w:pPr>
            <w:r>
              <w:rPr>
                <w:rFonts w:hint="default" w:ascii="Times New Roman" w:hAnsi="Times New Roman" w:eastAsia="仿宋_GB2312" w:cs="Times New Roman"/>
              </w:rPr>
              <w:t>合计</w:t>
            </w:r>
          </w:p>
        </w:tc>
        <w:tc>
          <w:tcPr>
            <w:tcW w:w="4820" w:type="dxa"/>
          </w:tcPr>
          <w:p>
            <w:pPr>
              <w:pStyle w:val="14"/>
              <w:rPr>
                <w:rFonts w:hint="default" w:ascii="Times New Roman" w:hAnsi="Times New Roman" w:cs="Times New Roman"/>
              </w:rPr>
            </w:pPr>
            <w:r>
              <w:rPr>
                <w:rFonts w:hint="default" w:ascii="Times New Roman" w:hAnsi="Times New Roman" w:eastAsia="仿宋_GB2312" w:cs="Times New Roman"/>
              </w:rPr>
              <w:t>综合评分法中的价格分统一采用低价优先法计算，即满足磋商文件要求且最后报价最低的报价为评审基准价，其价格分为满分。其他供应商的价格分统一按照下列公式计算： 报价得分=（评审基准价／最后报价）×1</w:t>
            </w:r>
            <w:r>
              <w:rPr>
                <w:rFonts w:hint="eastAsia" w:ascii="Times New Roman" w:hAnsi="Times New Roman" w:eastAsia="仿宋_GB2312" w:cs="Times New Roman"/>
                <w:lang w:val="en-US" w:eastAsia="zh-CN"/>
              </w:rPr>
              <w:t>8</w:t>
            </w:r>
            <w:r>
              <w:rPr>
                <w:rFonts w:hint="default" w:ascii="Times New Roman" w:hAnsi="Times New Roman" w:eastAsia="仿宋_GB2312" w:cs="Times New Roman"/>
              </w:rPr>
              <w:t>。</w:t>
            </w:r>
          </w:p>
        </w:tc>
        <w:tc>
          <w:tcPr>
            <w:tcW w:w="1134" w:type="dxa"/>
          </w:tcPr>
          <w:p>
            <w:pPr>
              <w:pStyle w:val="14"/>
              <w:jc w:val="center"/>
              <w:rPr>
                <w:rFonts w:hint="default" w:ascii="Times New Roman" w:hAnsi="Times New Roman" w:eastAsia="仿宋_GB2312" w:cs="Times New Roman"/>
                <w:lang w:eastAsia="zh-CN"/>
              </w:rPr>
            </w:pP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8</w:t>
            </w:r>
            <w:r>
              <w:rPr>
                <w:rFonts w:hint="default" w:ascii="Times New Roman" w:hAnsi="Times New Roman" w:eastAsia="仿宋_GB2312" w:cs="Times New Roman"/>
                <w:lang w:eastAsia="zh-CN"/>
              </w:rPr>
              <w:t>分</w:t>
            </w:r>
          </w:p>
        </w:tc>
      </w:tr>
    </w:tbl>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黑体" w:cs="Times New Roman"/>
          <w:color w:val="1C1F23"/>
          <w:kern w:val="0"/>
          <w:sz w:val="28"/>
          <w:szCs w:val="28"/>
          <w:shd w:val="clear" w:color="auto" w:fill="FFFFFF"/>
          <w:lang w:bidi="th-TH"/>
        </w:rPr>
      </w:pPr>
      <w:r>
        <w:rPr>
          <w:rFonts w:hint="default" w:ascii="Times New Roman" w:hAnsi="Times New Roman" w:eastAsia="黑体" w:cs="Times New Roman"/>
          <w:color w:val="1C1F23"/>
          <w:kern w:val="0"/>
          <w:sz w:val="28"/>
          <w:szCs w:val="28"/>
          <w:shd w:val="clear" w:color="auto" w:fill="FFFFFF"/>
          <w:lang w:bidi="th-TH"/>
        </w:rPr>
        <w:t>八、响应文件要求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1.</w:t>
      </w:r>
      <w:r>
        <w:rPr>
          <w:rFonts w:hint="default" w:ascii="Times New Roman" w:hAnsi="Times New Roman" w:eastAsia="方正仿宋_GBK" w:cs="Times New Roman"/>
          <w:color w:val="1C1F23"/>
          <w:kern w:val="0"/>
          <w:sz w:val="28"/>
          <w:szCs w:val="28"/>
          <w:shd w:val="clear" w:color="auto" w:fill="FFFFFF"/>
          <w:lang w:bidi="th-TH"/>
        </w:rPr>
        <w:tab/>
      </w:r>
      <w:r>
        <w:rPr>
          <w:rFonts w:hint="default" w:ascii="Times New Roman" w:hAnsi="Times New Roman" w:eastAsia="方正仿宋_GBK" w:cs="Times New Roman"/>
          <w:color w:val="1C1F23"/>
          <w:kern w:val="0"/>
          <w:sz w:val="28"/>
          <w:szCs w:val="28"/>
          <w:shd w:val="clear" w:color="auto" w:fill="FFFFFF"/>
          <w:lang w:bidi="th-TH"/>
        </w:rPr>
        <w:t>响应人应在响应文件封面加盖单位公章，否则响应文件无效。</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2.</w:t>
      </w:r>
      <w:r>
        <w:rPr>
          <w:rFonts w:hint="default" w:ascii="Times New Roman" w:hAnsi="Times New Roman" w:eastAsia="方正仿宋_GBK" w:cs="Times New Roman"/>
          <w:color w:val="1C1F23"/>
          <w:kern w:val="0"/>
          <w:sz w:val="28"/>
          <w:szCs w:val="28"/>
          <w:shd w:val="clear" w:color="auto" w:fill="FFFFFF"/>
          <w:lang w:bidi="th-TH"/>
        </w:rPr>
        <w:tab/>
      </w:r>
      <w:r>
        <w:rPr>
          <w:rFonts w:hint="default" w:ascii="Times New Roman" w:hAnsi="Times New Roman" w:eastAsia="方正仿宋_GBK" w:cs="Times New Roman"/>
          <w:color w:val="1C1F23"/>
          <w:kern w:val="0"/>
          <w:sz w:val="28"/>
          <w:szCs w:val="28"/>
          <w:shd w:val="clear" w:color="auto" w:fill="FFFFFF"/>
          <w:lang w:bidi="th-TH"/>
        </w:rPr>
        <w:t>响应文件的密封与标识。</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3.</w:t>
      </w:r>
      <w:r>
        <w:rPr>
          <w:rFonts w:hint="default" w:ascii="Times New Roman" w:hAnsi="Times New Roman" w:eastAsia="方正仿宋_GBK" w:cs="Times New Roman"/>
          <w:color w:val="1C1F23"/>
          <w:kern w:val="0"/>
          <w:sz w:val="28"/>
          <w:szCs w:val="28"/>
          <w:shd w:val="clear" w:color="auto" w:fill="FFFFFF"/>
          <w:lang w:bidi="th-TH"/>
        </w:rPr>
        <w:tab/>
      </w:r>
      <w:r>
        <w:rPr>
          <w:rFonts w:hint="default" w:ascii="Times New Roman" w:hAnsi="Times New Roman" w:eastAsia="方正仿宋_GBK" w:cs="Times New Roman"/>
          <w:color w:val="1C1F23"/>
          <w:kern w:val="0"/>
          <w:sz w:val="28"/>
          <w:szCs w:val="28"/>
          <w:shd w:val="clear" w:color="auto" w:fill="FFFFFF"/>
          <w:lang w:bidi="th-TH"/>
        </w:rPr>
        <w:t>提供响应文件一正一副，正本与副本应一起包装，响应文件的外包装应保证其密封性并加盖密封章，否则响应文件无效。</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4.</w:t>
      </w:r>
      <w:r>
        <w:rPr>
          <w:rFonts w:hint="default" w:ascii="Times New Roman" w:hAnsi="Times New Roman" w:eastAsia="方正仿宋_GBK" w:cs="Times New Roman"/>
          <w:color w:val="1C1F23"/>
          <w:kern w:val="0"/>
          <w:sz w:val="28"/>
          <w:szCs w:val="28"/>
          <w:shd w:val="clear" w:color="auto" w:fill="FFFFFF"/>
          <w:lang w:bidi="th-TH"/>
        </w:rPr>
        <w:tab/>
      </w:r>
      <w:r>
        <w:rPr>
          <w:rFonts w:hint="default" w:ascii="Times New Roman" w:hAnsi="Times New Roman" w:eastAsia="方正仿宋_GBK" w:cs="Times New Roman"/>
          <w:color w:val="1C1F23"/>
          <w:kern w:val="0"/>
          <w:sz w:val="28"/>
          <w:szCs w:val="28"/>
          <w:shd w:val="clear" w:color="auto" w:fill="FFFFFF"/>
          <w:lang w:bidi="th-TH"/>
        </w:rPr>
        <w:t>响应文件的构成：</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（1）参选函；</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（2）报价一览表；</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（3）法定代表人授权书或法人证明书；</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（4）服务应答表；</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（5）商务应答表；</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（6）响应人类似项目；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（7）资格承诺函；</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（8）响应人在国家企业信用信息公示系统网站上关于列入严重违法失信名单(黑名单)信息的信用截图</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highlight w:val="none"/>
          <w:shd w:val="clear" w:color="auto" w:fill="FFFFFF"/>
          <w:lang w:bidi="th-TH"/>
        </w:rPr>
      </w:pPr>
      <w:r>
        <w:rPr>
          <w:rFonts w:hint="default" w:ascii="Times New Roman" w:hAnsi="Times New Roman" w:eastAsia="方正仿宋_GBK" w:cs="Times New Roman"/>
          <w:color w:val="1C1F23"/>
          <w:kern w:val="0"/>
          <w:sz w:val="28"/>
          <w:szCs w:val="28"/>
          <w:highlight w:val="none"/>
          <w:shd w:val="clear" w:color="auto" w:fill="FFFFFF"/>
          <w:lang w:bidi="th-TH"/>
        </w:rPr>
        <w:t>（9）资格证明文件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highlight w:val="none"/>
          <w:shd w:val="clear" w:color="auto" w:fill="FFFFFF"/>
          <w:lang w:bidi="th-TH"/>
        </w:rPr>
      </w:pPr>
      <w:r>
        <w:rPr>
          <w:rFonts w:hint="default" w:ascii="Times New Roman" w:hAnsi="Times New Roman" w:eastAsia="方正仿宋_GBK" w:cs="Times New Roman"/>
          <w:color w:val="1C1F23"/>
          <w:kern w:val="0"/>
          <w:sz w:val="28"/>
          <w:szCs w:val="28"/>
          <w:highlight w:val="none"/>
          <w:shd w:val="clear" w:color="auto" w:fill="FFFFFF"/>
          <w:lang w:bidi="th-TH"/>
        </w:rPr>
        <w:t>（1</w:t>
      </w:r>
      <w:r>
        <w:rPr>
          <w:rFonts w:hint="default" w:ascii="Times New Roman" w:hAnsi="Times New Roman" w:eastAsia="方正仿宋_GBK" w:cs="Times New Roman"/>
          <w:color w:val="1C1F23"/>
          <w:kern w:val="0"/>
          <w:sz w:val="28"/>
          <w:szCs w:val="28"/>
          <w:highlight w:val="none"/>
          <w:shd w:val="clear" w:color="auto" w:fill="FFFFFF"/>
          <w:lang w:bidi="th-TH"/>
        </w:rPr>
        <w:t>0</w:t>
      </w:r>
      <w:r>
        <w:rPr>
          <w:rFonts w:hint="default" w:ascii="Times New Roman" w:hAnsi="Times New Roman" w:eastAsia="方正仿宋_GBK" w:cs="Times New Roman"/>
          <w:color w:val="1C1F23"/>
          <w:kern w:val="0"/>
          <w:sz w:val="28"/>
          <w:szCs w:val="28"/>
          <w:highlight w:val="none"/>
          <w:shd w:val="clear" w:color="auto" w:fill="FFFFFF"/>
          <w:lang w:bidi="th-TH"/>
        </w:rPr>
        <w:t>）供应商应提供的其它资料</w:t>
      </w:r>
    </w:p>
    <w:p>
      <w:pPr>
        <w:keepNext w:val="0"/>
        <w:keepLines w:val="0"/>
        <w:pageBreakBefore w:val="0"/>
        <w:kinsoku/>
        <w:wordWrap/>
        <w:overflowPunct/>
        <w:topLinePunct w:val="0"/>
        <w:autoSpaceDE/>
        <w:autoSpaceDN/>
        <w:bidi w:val="0"/>
        <w:adjustRightInd/>
        <w:snapToGrid/>
        <w:spacing w:line="540" w:lineRule="exact"/>
        <w:ind w:left="0" w:leftChars="0" w:firstLine="560" w:firstLineChars="20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eastAsia="zh-CN"/>
        </w:rPr>
        <w:t>九</w:t>
      </w:r>
      <w:r>
        <w:rPr>
          <w:rFonts w:hint="default" w:ascii="Times New Roman" w:hAnsi="Times New Roman" w:eastAsia="黑体" w:cs="Times New Roman"/>
          <w:color w:val="000000"/>
          <w:sz w:val="28"/>
          <w:szCs w:val="28"/>
        </w:rPr>
        <w:t>、相关说明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1.我局承诺，将坚持诚实守信的原则对待所有参选机构，公开、公平、公正地进行评选工作；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2.比选结果，将以电话形式通知各参选机构。未被选中者，相关比选材料恕不退还；对比选过程中获取的参选机构的相关信息予以保密；</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3.在项目比选期间以及整个工作开展期间，如果发现参选机构或是中选机构存在申报材料与公告要求不符、弄虚作假等情形，我局有权取消参选资格，一切责任由参选机构自行承担；</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4.参选机构参加本次比选所发生的费用自行承担；</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color w:val="1C1F23"/>
          <w:kern w:val="0"/>
          <w:sz w:val="28"/>
          <w:szCs w:val="28"/>
          <w:shd w:val="clear" w:color="auto" w:fill="FFFFFF"/>
          <w:lang w:bidi="th-TH"/>
        </w:rPr>
      </w:pPr>
      <w:r>
        <w:rPr>
          <w:rFonts w:hint="default" w:ascii="Times New Roman" w:hAnsi="Times New Roman" w:eastAsia="方正仿宋_GBK" w:cs="Times New Roman"/>
          <w:color w:val="1C1F23"/>
          <w:kern w:val="0"/>
          <w:sz w:val="28"/>
          <w:szCs w:val="28"/>
          <w:shd w:val="clear" w:color="auto" w:fill="FFFFFF"/>
          <w:lang w:bidi="th-TH"/>
        </w:rPr>
        <w:t>5.本公告的最终解释权归我局。</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right"/>
        <w:textAlignment w:val="auto"/>
        <w:rPr>
          <w:rFonts w:hint="default" w:ascii="Times New Roman" w:hAnsi="Times New Roman" w:eastAsia="方正仿宋_GBK" w:cs="Times New Roman"/>
          <w:color w:val="1C1F23"/>
          <w:kern w:val="0"/>
          <w:sz w:val="28"/>
          <w:szCs w:val="28"/>
          <w:shd w:val="clear" w:color="auto" w:fill="FFFFFF"/>
          <w:lang w:bidi="th-TH"/>
        </w:rPr>
      </w:pPr>
    </w:p>
    <w:p>
      <w:pPr>
        <w:keepNext w:val="0"/>
        <w:keepLines w:val="0"/>
        <w:pageBreakBefore w:val="0"/>
        <w:widowControl/>
        <w:kinsoku/>
        <w:wordWrap w:val="0"/>
        <w:overflowPunct/>
        <w:topLinePunct w:val="0"/>
        <w:autoSpaceDE/>
        <w:autoSpaceDN/>
        <w:bidi w:val="0"/>
        <w:adjustRightInd/>
        <w:snapToGrid/>
        <w:spacing w:line="560" w:lineRule="exact"/>
        <w:ind w:left="0" w:leftChars="0" w:firstLine="560" w:firstLineChars="200"/>
        <w:jc w:val="right"/>
        <w:textAlignment w:val="auto"/>
        <w:rPr>
          <w:rFonts w:hint="default" w:ascii="Times New Roman" w:hAnsi="Times New Roman" w:eastAsia="方正仿宋_GBK" w:cs="Times New Roman"/>
          <w:color w:val="1C1F23"/>
          <w:kern w:val="0"/>
          <w:sz w:val="28"/>
          <w:szCs w:val="28"/>
          <w:shd w:val="clear" w:color="auto" w:fill="FFFFFF"/>
          <w:lang w:val="en-US" w:eastAsia="zh-CN" w:bidi="th-TH"/>
        </w:rPr>
      </w:pPr>
      <w:r>
        <w:rPr>
          <w:rFonts w:hint="default" w:ascii="Times New Roman" w:hAnsi="Times New Roman" w:eastAsia="方正仿宋_GBK" w:cs="Times New Roman"/>
          <w:color w:val="1C1F23"/>
          <w:kern w:val="0"/>
          <w:sz w:val="28"/>
          <w:szCs w:val="28"/>
          <w:shd w:val="clear" w:color="auto" w:fill="FFFFFF"/>
          <w:lang w:bidi="th-TH"/>
        </w:rPr>
        <w:t>达州市经济和信息化局</w:t>
      </w:r>
      <w:r>
        <w:rPr>
          <w:rFonts w:hint="default" w:ascii="Times New Roman" w:hAnsi="Times New Roman" w:eastAsia="方正仿宋_GBK" w:cs="Times New Roman"/>
          <w:color w:val="1C1F23"/>
          <w:kern w:val="0"/>
          <w:sz w:val="28"/>
          <w:szCs w:val="28"/>
          <w:shd w:val="clear" w:color="auto" w:fill="FFFFFF"/>
          <w:lang w:val="en-US" w:eastAsia="zh-CN" w:bidi="th-TH"/>
        </w:rPr>
        <w:t xml:space="preserve">      </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560" w:firstLineChars="200"/>
        <w:jc w:val="right"/>
        <w:textAlignment w:val="auto"/>
        <w:rPr>
          <w:rFonts w:hint="default" w:ascii="Times New Roman" w:hAnsi="Times New Roman" w:eastAsia="方正仿宋_GBK" w:cs="Times New Roman"/>
          <w:color w:val="1C1F23"/>
          <w:kern w:val="0"/>
          <w:sz w:val="28"/>
          <w:szCs w:val="28"/>
          <w:shd w:val="clear" w:color="auto" w:fill="FFFFFF"/>
          <w:lang w:val="en-US" w:eastAsia="zh-CN" w:bidi="th-TH"/>
        </w:rPr>
      </w:pPr>
      <w:r>
        <w:rPr>
          <w:rFonts w:hint="default" w:ascii="Times New Roman" w:hAnsi="Times New Roman" w:eastAsia="方正仿宋_GBK" w:cs="Times New Roman"/>
          <w:color w:val="1C1F23"/>
          <w:kern w:val="0"/>
          <w:sz w:val="28"/>
          <w:szCs w:val="28"/>
          <w:shd w:val="clear" w:color="auto" w:fill="FFFFFF"/>
          <w:lang w:bidi="th-TH"/>
        </w:rPr>
        <w:t>2025年9月2</w:t>
      </w:r>
      <w:r>
        <w:rPr>
          <w:rFonts w:hint="default" w:ascii="Times New Roman" w:hAnsi="Times New Roman" w:eastAsia="方正仿宋_GBK" w:cs="Times New Roman"/>
          <w:color w:val="1C1F23"/>
          <w:kern w:val="0"/>
          <w:sz w:val="28"/>
          <w:szCs w:val="28"/>
          <w:shd w:val="clear" w:color="auto" w:fill="FFFFFF"/>
          <w:lang w:val="en-US" w:eastAsia="zh-CN" w:bidi="th-TH"/>
        </w:rPr>
        <w:t>5</w:t>
      </w:r>
      <w:r>
        <w:rPr>
          <w:rFonts w:hint="default" w:ascii="Times New Roman" w:hAnsi="Times New Roman" w:eastAsia="方正仿宋_GBK" w:cs="Times New Roman"/>
          <w:color w:val="1C1F23"/>
          <w:kern w:val="0"/>
          <w:sz w:val="28"/>
          <w:szCs w:val="28"/>
          <w:shd w:val="clear" w:color="auto" w:fill="FFFFFF"/>
          <w:lang w:bidi="th-TH"/>
        </w:rPr>
        <w:t>日</w:t>
      </w:r>
      <w:r>
        <w:rPr>
          <w:rFonts w:hint="default" w:ascii="Times New Roman" w:hAnsi="Times New Roman" w:eastAsia="方正仿宋_GBK" w:cs="Times New Roman"/>
          <w:color w:val="1C1F23"/>
          <w:kern w:val="0"/>
          <w:sz w:val="28"/>
          <w:szCs w:val="28"/>
          <w:shd w:val="clear" w:color="auto" w:fill="FFFFFF"/>
          <w:lang w:val="en-US" w:eastAsia="zh-CN" w:bidi="th-TH"/>
        </w:rPr>
        <w:t xml:space="preserve">        </w:t>
      </w:r>
    </w:p>
    <w:p>
      <w:pPr>
        <w:widowControl/>
        <w:jc w:val="left"/>
        <w:rPr>
          <w:rFonts w:hint="default" w:ascii="Times New Roman" w:hAnsi="Times New Roman" w:eastAsia="方正仿宋_GBK" w:cs="Times New Roman"/>
          <w:color w:val="1C1F23"/>
          <w:kern w:val="0"/>
          <w:sz w:val="24"/>
          <w:shd w:val="clear" w:color="auto" w:fill="FFFFFF"/>
          <w:lang w:bidi="th-TH"/>
        </w:rPr>
      </w:pPr>
      <w:r>
        <w:rPr>
          <w:rFonts w:hint="default" w:ascii="Times New Roman" w:hAnsi="Times New Roman" w:eastAsia="方正仿宋_GBK" w:cs="Times New Roman"/>
          <w:color w:val="1C1F23"/>
          <w:kern w:val="0"/>
          <w:sz w:val="24"/>
          <w:shd w:val="clear" w:color="auto" w:fill="FFFFFF"/>
          <w:lang w:bidi="th-TH"/>
        </w:rPr>
        <w:br w:type="page"/>
      </w:r>
    </w:p>
    <w:p>
      <w:pPr>
        <w:spacing w:line="560" w:lineRule="exact"/>
        <w:ind w:right="1350"/>
        <w:rPr>
          <w:rFonts w:hint="default" w:ascii="Times New Roman" w:hAnsi="Times New Roman" w:eastAsia="方正黑体_GBK" w:cs="Times New Roman"/>
          <w:sz w:val="44"/>
          <w:szCs w:val="44"/>
        </w:rPr>
      </w:pPr>
      <w:r>
        <w:rPr>
          <w:rFonts w:hint="default" w:ascii="Times New Roman" w:hAnsi="Times New Roman" w:eastAsia="方正黑体_GBK" w:cs="Times New Roman"/>
          <w:sz w:val="44"/>
          <w:szCs w:val="44"/>
        </w:rPr>
        <w:t>响应文件</w:t>
      </w:r>
      <w:r>
        <w:rPr>
          <w:rFonts w:hint="eastAsia" w:eastAsia="方正黑体_GBK" w:cs="Times New Roman"/>
          <w:sz w:val="44"/>
          <w:szCs w:val="44"/>
          <w:lang w:eastAsia="zh-CN"/>
        </w:rPr>
        <w:t>参考</w:t>
      </w:r>
      <w:r>
        <w:rPr>
          <w:rFonts w:hint="default" w:ascii="Times New Roman" w:hAnsi="Times New Roman" w:eastAsia="方正黑体_GBK" w:cs="Times New Roman"/>
          <w:sz w:val="44"/>
          <w:szCs w:val="44"/>
        </w:rPr>
        <w:t>格式</w:t>
      </w: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r>
        <w:rPr>
          <w:rFonts w:hint="default" w:ascii="Times New Roman" w:hAnsi="Times New Roman" w:eastAsia="仿宋" w:cs="Times New Roman"/>
          <w:color w:val="1C1F23"/>
          <w:sz w:val="32"/>
          <w:szCs w:val="32"/>
          <w:shd w:val="clear" w:color="auto" w:fill="FFFFFF"/>
        </w:rPr>
        <w:t>项目名称</w:t>
      </w:r>
      <w:r>
        <w:rPr>
          <w:rFonts w:hint="default" w:ascii="Times New Roman" w:hAnsi="Times New Roman" w:eastAsia="仿宋" w:cs="Times New Roman"/>
          <w:color w:val="1C1F23"/>
          <w:sz w:val="32"/>
          <w:szCs w:val="32"/>
          <w:shd w:val="clear" w:color="auto" w:fill="FFFFFF"/>
        </w:rPr>
        <w:t>：</w:t>
      </w:r>
    </w:p>
    <w:p>
      <w:pPr>
        <w:rPr>
          <w:rFonts w:hint="default" w:ascii="Times New Roman" w:hAnsi="Times New Roman" w:eastAsia="仿宋" w:cs="Times New Roman"/>
          <w:color w:val="1C1F23"/>
          <w:sz w:val="32"/>
          <w:szCs w:val="32"/>
          <w:shd w:val="clear" w:color="auto" w:fill="FFFFFF"/>
        </w:rPr>
      </w:pPr>
    </w:p>
    <w:p>
      <w:pPr>
        <w:jc w:val="center"/>
        <w:rPr>
          <w:rFonts w:hint="default" w:ascii="Times New Roman" w:hAnsi="Times New Roman" w:eastAsia="方正小标宋简体" w:cs="Times New Roman"/>
          <w:color w:val="1C1F23"/>
          <w:sz w:val="44"/>
          <w:szCs w:val="44"/>
          <w:shd w:val="clear" w:color="auto" w:fill="FFFFFF"/>
        </w:rPr>
      </w:pPr>
      <w:r>
        <w:rPr>
          <w:rFonts w:hint="default" w:ascii="Times New Roman" w:hAnsi="Times New Roman" w:eastAsia="方正小标宋简体" w:cs="Times New Roman"/>
          <w:color w:val="1C1F23"/>
          <w:sz w:val="44"/>
          <w:szCs w:val="44"/>
          <w:shd w:val="clear" w:color="auto" w:fill="FFFFFF"/>
        </w:rPr>
        <w:t>比选响应文件</w:t>
      </w: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p>
    <w:p>
      <w:pPr>
        <w:rPr>
          <w:rFonts w:hint="default" w:ascii="Times New Roman" w:hAnsi="Times New Roman" w:eastAsia="仿宋" w:cs="Times New Roman"/>
          <w:color w:val="1C1F23"/>
          <w:sz w:val="32"/>
          <w:szCs w:val="32"/>
          <w:shd w:val="clear" w:color="auto" w:fill="FFFFFF"/>
        </w:rPr>
      </w:pPr>
      <w:r>
        <w:rPr>
          <w:rFonts w:hint="default" w:ascii="Times New Roman" w:hAnsi="Times New Roman" w:eastAsia="仿宋" w:cs="Times New Roman"/>
          <w:color w:val="1C1F23"/>
          <w:sz w:val="32"/>
          <w:szCs w:val="32"/>
          <w:shd w:val="clear" w:color="auto" w:fill="FFFFFF"/>
        </w:rPr>
        <w:t>参选人：</w:t>
      </w:r>
    </w:p>
    <w:p>
      <w:pPr>
        <w:rPr>
          <w:rFonts w:hint="default" w:ascii="Times New Roman" w:hAnsi="Times New Roman" w:eastAsia="仿宋" w:cs="Times New Roman"/>
          <w:color w:val="1C1F23"/>
          <w:sz w:val="32"/>
          <w:szCs w:val="32"/>
          <w:shd w:val="clear" w:color="auto" w:fill="FFFFFF"/>
        </w:rPr>
      </w:pPr>
      <w:r>
        <w:rPr>
          <w:rFonts w:hint="default" w:ascii="Times New Roman" w:hAnsi="Times New Roman" w:eastAsia="仿宋" w:cs="Times New Roman"/>
          <w:color w:val="1C1F23"/>
          <w:sz w:val="32"/>
          <w:szCs w:val="32"/>
          <w:shd w:val="clear" w:color="auto" w:fill="FFFFFF"/>
        </w:rPr>
        <w:t>日期</w:t>
      </w:r>
    </w:p>
    <w:p>
      <w:pPr>
        <w:widowControl/>
        <w:jc w:val="left"/>
        <w:rPr>
          <w:rFonts w:hint="default" w:ascii="Times New Roman" w:hAnsi="Times New Roman" w:cs="Times New Roman"/>
          <w:color w:val="1C1F23"/>
          <w:shd w:val="clear" w:color="auto" w:fill="FFFFFF"/>
        </w:rPr>
      </w:pPr>
      <w:r>
        <w:rPr>
          <w:rFonts w:hint="default" w:ascii="Times New Roman" w:hAnsi="Times New Roman" w:cs="Times New Roman"/>
          <w:color w:val="1C1F23"/>
          <w:shd w:val="clear" w:color="auto" w:fill="FFFFFF"/>
        </w:rPr>
        <w:br w:type="page"/>
      </w:r>
    </w:p>
    <w:p>
      <w:pPr>
        <w:rPr>
          <w:rFonts w:hint="default" w:ascii="Times New Roman" w:hAnsi="Times New Roman" w:cs="Times New Roman"/>
          <w:color w:val="1C1F23"/>
          <w:sz w:val="28"/>
          <w:szCs w:val="28"/>
          <w:shd w:val="clear" w:color="auto" w:fill="FFFFFF"/>
        </w:rPr>
      </w:pP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一、参选函</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致：[采购人名称]</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我方已仔细研究了贵方发布的[项目名称]比选文件的全部内容，愿意按照比选文件的要求和条件，以人民币（大写）</w:t>
      </w:r>
      <w:r>
        <w:rPr>
          <w:rFonts w:hint="default" w:ascii="Times New Roman" w:hAnsi="Times New Roman" w:cs="Times New Roman"/>
          <w:color w:val="1C1F23"/>
          <w:sz w:val="28"/>
          <w:szCs w:val="28"/>
          <w:u w:val="single"/>
          <w:shd w:val="clear" w:color="auto" w:fill="FFFFFF"/>
        </w:rPr>
        <w:t xml:space="preserve">        </w:t>
      </w:r>
      <w:r>
        <w:rPr>
          <w:rFonts w:hint="default" w:ascii="Times New Roman" w:hAnsi="Times New Roman" w:cs="Times New Roman"/>
          <w:color w:val="1C1F23"/>
          <w:sz w:val="28"/>
          <w:szCs w:val="28"/>
          <w:shd w:val="clear" w:color="auto" w:fill="FFFFFF"/>
        </w:rPr>
        <w:t>元（小写：￥</w:t>
      </w:r>
      <w:r>
        <w:rPr>
          <w:rFonts w:hint="default" w:ascii="Times New Roman" w:hAnsi="Times New Roman" w:cs="Times New Roman"/>
          <w:color w:val="1C1F23"/>
          <w:sz w:val="28"/>
          <w:szCs w:val="28"/>
          <w:u w:val="single"/>
          <w:shd w:val="clear" w:color="auto" w:fill="FFFFFF"/>
        </w:rPr>
        <w:t xml:space="preserve">        </w:t>
      </w:r>
      <w:r>
        <w:rPr>
          <w:rFonts w:hint="default" w:ascii="Times New Roman" w:hAnsi="Times New Roman" w:cs="Times New Roman"/>
          <w:color w:val="1C1F23"/>
          <w:sz w:val="28"/>
          <w:szCs w:val="28"/>
          <w:shd w:val="clear" w:color="auto" w:fill="FFFFFF"/>
        </w:rPr>
        <w:t>元）的总报价，承担本项目的全部工作内容，并保证按比选文件规定的时间和质量要求完成服务。</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我方承诺：</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1.遵守比选文件中的各项规定和要求。</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2.若我方中选，将按照比选文件和合同的约定履行责任和义务。</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3.本参选函自提交之日起有效期为90天。</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法定代表人或授权代表（签字）：</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二、报价一览表</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格式自拟</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法定代表人或授权代表（签字）：</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三、法定代表人授权书或法人证明书</w:t>
      </w:r>
    </w:p>
    <w:p>
      <w:pPr>
        <w:jc w:val="cente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（一）法定代表人授权书</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本授权书声明：[参选单位名称]的法定代表人[法定代表人姓名]代表本单位授权[被授权人姓名]为我方参加[项目名称]比选活动的合法代表，全权负责处理与该比选活动有关的一切事务。</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授权代表的签字或盖章均代表本单位的真实意愿，与法定代表人的签字或盖章具有同等法律效力。</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授权代表无转委托权。</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授权期限：自本授权书签署之日起至本次比选活动结束。</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附：</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1.法定代表人身份证明：</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姓名：</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性别：</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年龄：</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职务：</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身份证号码：</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2.授权代表身份证明：</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姓名：</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性别：</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年龄：</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职务：</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身份证号码：</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说明：</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1）上述证明文件在参选文件中附有法定代表人和代理人身份证复印件时才能生效。</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2</w:t>
      </w:r>
      <w:r>
        <w:rPr>
          <w:rFonts w:hint="default" w:ascii="Times New Roman" w:hAnsi="Times New Roman" w:cs="Times New Roman"/>
          <w:color w:val="1C1F23"/>
          <w:sz w:val="28"/>
          <w:szCs w:val="28"/>
          <w:shd w:val="clear" w:color="auto" w:fill="FFFFFF"/>
        </w:rPr>
        <w:t>）参选文件均由申请人法定代表人签字的</w:t>
      </w:r>
      <w:r>
        <w:rPr>
          <w:rFonts w:hint="default" w:ascii="Times New Roman" w:hAnsi="Times New Roman" w:cs="Times New Roman"/>
          <w:color w:val="1C1F23"/>
          <w:sz w:val="28"/>
          <w:szCs w:val="28"/>
          <w:shd w:val="clear" w:color="auto" w:fill="FFFFFF"/>
        </w:rPr>
        <w:t>,</w:t>
      </w:r>
      <w:r>
        <w:rPr>
          <w:rFonts w:hint="default" w:ascii="Times New Roman" w:hAnsi="Times New Roman" w:cs="Times New Roman"/>
          <w:color w:val="1C1F23"/>
          <w:sz w:val="28"/>
          <w:szCs w:val="28"/>
          <w:shd w:val="clear" w:color="auto" w:fill="FFFFFF"/>
        </w:rPr>
        <w:t>参选文件中可不提供该附件的内容但应提供法人证明书并附上</w:t>
      </w:r>
      <w:bookmarkStart w:id="4" w:name="OLE_LINK6"/>
      <w:bookmarkStart w:id="5" w:name="OLE_LINK5"/>
      <w:r>
        <w:rPr>
          <w:rFonts w:hint="default" w:ascii="Times New Roman" w:hAnsi="Times New Roman" w:cs="Times New Roman"/>
          <w:color w:val="1C1F23"/>
          <w:sz w:val="28"/>
          <w:szCs w:val="28"/>
          <w:shd w:val="clear" w:color="auto" w:fill="FFFFFF"/>
        </w:rPr>
        <w:t>法定代表人的身份证复印件。</w:t>
      </w:r>
      <w:bookmarkEnd w:id="4"/>
      <w:bookmarkEnd w:id="5"/>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法定代表人（签字或盖章）：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授权代表（签字）：</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rPr>
          <w:rFonts w:hint="default" w:ascii="Times New Roman" w:hAnsi="Times New Roman" w:cs="Times New Roman"/>
          <w:color w:val="1C1F23"/>
          <w:sz w:val="28"/>
          <w:szCs w:val="28"/>
          <w:shd w:val="clear" w:color="auto" w:fill="FFFFFF"/>
        </w:rPr>
      </w:pPr>
    </w:p>
    <w:p>
      <w:pPr>
        <w:jc w:val="cente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（二）法人证明书</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兹证明[单位名称]系依法成立、具有独立法人资格的企业（或其他组织），其法定代表人为[法定代表人姓名]，职务为[职务]，身份证号码为[身份证号]。</w:t>
      </w:r>
    </w:p>
    <w:p>
      <w:pPr>
        <w:ind w:firstLine="560" w:firstLineChars="200"/>
        <w:rPr>
          <w:rFonts w:hint="default" w:ascii="Times New Roman" w:hAnsi="Times New Roman" w:cs="Times New Roman"/>
          <w:color w:val="1C1F23"/>
          <w:sz w:val="28"/>
          <w:szCs w:val="28"/>
          <w:shd w:val="clear" w:color="auto" w:fill="FFFFFF"/>
        </w:rPr>
      </w:pP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本证明书自出具之日起[有效期限]内有效。</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说明：</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此说明书仅在参选文件均由申请人法定代表人签字的情况下提供，并须附上法定代表人的身份证复印件。</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四、服务应答表</w:t>
      </w:r>
    </w:p>
    <w:p>
      <w:pPr>
        <w:spacing w:line="480" w:lineRule="auto"/>
        <w:rPr>
          <w:rFonts w:hint="default" w:ascii="Times New Roman" w:hAnsi="Times New Roman" w:eastAsia="仿宋" w:cs="Times New Roman"/>
          <w:sz w:val="28"/>
          <w:szCs w:val="28"/>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268"/>
        <w:gridCol w:w="2586"/>
        <w:gridCol w:w="1963"/>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1" w:type="pct"/>
            <w:vAlign w:val="center"/>
          </w:tcPr>
          <w:p>
            <w:pPr>
              <w:pStyle w:val="3"/>
              <w:tabs>
                <w:tab w:val="left" w:pos="6880"/>
              </w:tabs>
              <w:spacing w:line="480" w:lineRule="auto"/>
              <w:ind w:firstLine="0" w:firstLineChars="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序号</w:t>
            </w:r>
          </w:p>
        </w:tc>
        <w:tc>
          <w:tcPr>
            <w:tcW w:w="1331" w:type="pct"/>
            <w:vAlign w:val="center"/>
          </w:tcPr>
          <w:p>
            <w:pPr>
              <w:pStyle w:val="3"/>
              <w:tabs>
                <w:tab w:val="left" w:pos="6880"/>
              </w:tabs>
              <w:spacing w:line="480" w:lineRule="auto"/>
              <w:ind w:firstLine="0" w:firstLineChars="0"/>
              <w:jc w:val="cente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比选文件要求</w:t>
            </w:r>
          </w:p>
        </w:tc>
        <w:tc>
          <w:tcPr>
            <w:tcW w:w="1518" w:type="pct"/>
            <w:vAlign w:val="center"/>
          </w:tcPr>
          <w:p>
            <w:pPr>
              <w:pStyle w:val="3"/>
              <w:tabs>
                <w:tab w:val="left" w:pos="6880"/>
              </w:tabs>
              <w:spacing w:line="480" w:lineRule="auto"/>
              <w:ind w:firstLine="0" w:firstLineChars="0"/>
              <w:jc w:val="cente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应答</w:t>
            </w:r>
          </w:p>
          <w:p>
            <w:pPr>
              <w:pStyle w:val="3"/>
              <w:tabs>
                <w:tab w:val="left" w:pos="6880"/>
              </w:tabs>
              <w:spacing w:line="480" w:lineRule="auto"/>
              <w:ind w:firstLine="0" w:firstLineChars="0"/>
              <w:jc w:val="cente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（含详细参数、服务指标）</w:t>
            </w:r>
          </w:p>
        </w:tc>
        <w:tc>
          <w:tcPr>
            <w:tcW w:w="1152" w:type="pct"/>
            <w:vAlign w:val="center"/>
          </w:tcPr>
          <w:p>
            <w:pPr>
              <w:pStyle w:val="3"/>
              <w:tabs>
                <w:tab w:val="left" w:pos="6880"/>
              </w:tabs>
              <w:spacing w:line="480" w:lineRule="auto"/>
              <w:ind w:firstLine="0" w:firstLineChars="0"/>
              <w:jc w:val="cente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偏离说明</w:t>
            </w:r>
          </w:p>
        </w:tc>
        <w:tc>
          <w:tcPr>
            <w:tcW w:w="538" w:type="pct"/>
            <w:vAlign w:val="center"/>
          </w:tcPr>
          <w:p>
            <w:pPr>
              <w:pStyle w:val="3"/>
              <w:tabs>
                <w:tab w:val="left" w:pos="6880"/>
              </w:tabs>
              <w:spacing w:line="480" w:lineRule="auto"/>
              <w:ind w:firstLine="0" w:firstLineChars="0"/>
              <w:jc w:val="cente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3"/>
              <w:tabs>
                <w:tab w:val="left" w:pos="34"/>
              </w:tabs>
              <w:spacing w:line="480" w:lineRule="auto"/>
              <w:ind w:left="-108"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w:t>
            </w:r>
          </w:p>
        </w:tc>
        <w:tc>
          <w:tcPr>
            <w:tcW w:w="1331"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518"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152"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538" w:type="pct"/>
          </w:tcPr>
          <w:p>
            <w:pPr>
              <w:pStyle w:val="3"/>
              <w:tabs>
                <w:tab w:val="left" w:pos="6880"/>
              </w:tabs>
              <w:spacing w:line="480" w:lineRule="auto"/>
              <w:ind w:firstLine="560"/>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3"/>
              <w:tabs>
                <w:tab w:val="left" w:pos="34"/>
              </w:tabs>
              <w:spacing w:line="480" w:lineRule="auto"/>
              <w:ind w:left="-108"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w:t>
            </w:r>
          </w:p>
        </w:tc>
        <w:tc>
          <w:tcPr>
            <w:tcW w:w="1331"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518"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152"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538" w:type="pct"/>
          </w:tcPr>
          <w:p>
            <w:pPr>
              <w:pStyle w:val="3"/>
              <w:tabs>
                <w:tab w:val="left" w:pos="6880"/>
              </w:tabs>
              <w:spacing w:line="480" w:lineRule="auto"/>
              <w:ind w:firstLine="560"/>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3"/>
              <w:tabs>
                <w:tab w:val="left" w:pos="34"/>
              </w:tabs>
              <w:spacing w:line="480" w:lineRule="auto"/>
              <w:ind w:left="-108"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w:t>
            </w:r>
          </w:p>
        </w:tc>
        <w:tc>
          <w:tcPr>
            <w:tcW w:w="1331"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518"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152"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538" w:type="pct"/>
          </w:tcPr>
          <w:p>
            <w:pPr>
              <w:pStyle w:val="3"/>
              <w:tabs>
                <w:tab w:val="left" w:pos="6880"/>
              </w:tabs>
              <w:spacing w:line="480" w:lineRule="auto"/>
              <w:ind w:firstLine="560"/>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3"/>
              <w:tabs>
                <w:tab w:val="left" w:pos="34"/>
              </w:tabs>
              <w:spacing w:line="480" w:lineRule="auto"/>
              <w:ind w:left="-108"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4</w:t>
            </w:r>
          </w:p>
        </w:tc>
        <w:tc>
          <w:tcPr>
            <w:tcW w:w="1331"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518"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152"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538" w:type="pct"/>
          </w:tcPr>
          <w:p>
            <w:pPr>
              <w:pStyle w:val="3"/>
              <w:tabs>
                <w:tab w:val="left" w:pos="6880"/>
              </w:tabs>
              <w:spacing w:line="480" w:lineRule="auto"/>
              <w:ind w:firstLine="560"/>
              <w:rPr>
                <w:rFonts w:hint="default"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pStyle w:val="3"/>
              <w:tabs>
                <w:tab w:val="left" w:pos="34"/>
              </w:tabs>
              <w:spacing w:line="480" w:lineRule="auto"/>
              <w:ind w:left="-108" w:firstLine="0" w:firstLineChars="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w:t>
            </w:r>
          </w:p>
        </w:tc>
        <w:tc>
          <w:tcPr>
            <w:tcW w:w="1331"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518"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1152" w:type="pct"/>
            <w:vAlign w:val="center"/>
          </w:tcPr>
          <w:p>
            <w:pPr>
              <w:pStyle w:val="3"/>
              <w:tabs>
                <w:tab w:val="left" w:pos="6880"/>
              </w:tabs>
              <w:spacing w:line="480" w:lineRule="auto"/>
              <w:ind w:firstLine="560"/>
              <w:rPr>
                <w:rFonts w:hint="default" w:ascii="Times New Roman" w:hAnsi="Times New Roman" w:eastAsia="仿宋" w:cs="Times New Roman"/>
                <w:kern w:val="0"/>
                <w:sz w:val="28"/>
                <w:szCs w:val="28"/>
              </w:rPr>
            </w:pPr>
          </w:p>
        </w:tc>
        <w:tc>
          <w:tcPr>
            <w:tcW w:w="538" w:type="pct"/>
          </w:tcPr>
          <w:p>
            <w:pPr>
              <w:pStyle w:val="3"/>
              <w:tabs>
                <w:tab w:val="left" w:pos="6880"/>
              </w:tabs>
              <w:spacing w:line="480" w:lineRule="auto"/>
              <w:ind w:firstLine="560"/>
              <w:rPr>
                <w:rFonts w:hint="default" w:ascii="Times New Roman" w:hAnsi="Times New Roman" w:eastAsia="仿宋" w:cs="Times New Roman"/>
                <w:kern w:val="0"/>
                <w:sz w:val="28"/>
                <w:szCs w:val="28"/>
              </w:rPr>
            </w:pPr>
          </w:p>
        </w:tc>
      </w:tr>
    </w:tbl>
    <w:p>
      <w:pPr>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注：</w:t>
      </w:r>
    </w:p>
    <w:p>
      <w:pPr>
        <w:spacing w:line="360" w:lineRule="auto"/>
        <w:ind w:firstLine="560" w:firstLineChars="200"/>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1.以上表格格式行可增减。</w:t>
      </w:r>
    </w:p>
    <w:p>
      <w:pPr>
        <w:spacing w:line="360" w:lineRule="auto"/>
        <w:ind w:firstLine="560" w:firstLineChars="200"/>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2.如无偏离（包括正偏离和负偏离，可以提供空白表格加盖公章）。申请人必须据实填写，不得虚假响应，否则将取消其比选或中选资格。若比选人在项目实施中发现申请人虚假响应，则比选人有权单方面终止合同。</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法定代表人或授权代表（签字</w:t>
      </w:r>
      <w:r>
        <w:rPr>
          <w:rFonts w:hint="default" w:ascii="Times New Roman" w:hAnsi="Times New Roman" w:cs="Times New Roman"/>
          <w:color w:val="1C1F23"/>
          <w:sz w:val="28"/>
          <w:szCs w:val="28"/>
          <w:shd w:val="clear" w:color="auto" w:fill="FFFFFF"/>
        </w:rPr>
        <w:t>或签章</w:t>
      </w:r>
      <w:r>
        <w:rPr>
          <w:rFonts w:hint="default" w:ascii="Times New Roman" w:hAnsi="Times New Roman" w:cs="Times New Roman"/>
          <w:color w:val="1C1F23"/>
          <w:sz w:val="28"/>
          <w:szCs w:val="28"/>
          <w:shd w:val="clear" w:color="auto" w:fill="FFFFFF"/>
        </w:rPr>
        <w:t>）：</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五、商务应答表</w:t>
      </w:r>
    </w:p>
    <w:tbl>
      <w:tblPr>
        <w:tblStyle w:val="7"/>
        <w:tblW w:w="9072" w:type="dxa"/>
        <w:tblInd w:w="108" w:type="dxa"/>
        <w:tblLayout w:type="fixed"/>
        <w:tblCellMar>
          <w:top w:w="0" w:type="dxa"/>
          <w:left w:w="108" w:type="dxa"/>
          <w:bottom w:w="0" w:type="dxa"/>
          <w:right w:w="108" w:type="dxa"/>
        </w:tblCellMar>
      </w:tblPr>
      <w:tblGrid>
        <w:gridCol w:w="956"/>
        <w:gridCol w:w="3155"/>
        <w:gridCol w:w="1985"/>
        <w:gridCol w:w="2976"/>
      </w:tblGrid>
      <w:tr>
        <w:tblPrEx>
          <w:tblCellMar>
            <w:top w:w="0" w:type="dxa"/>
            <w:left w:w="108" w:type="dxa"/>
            <w:bottom w:w="0" w:type="dxa"/>
            <w:right w:w="108" w:type="dxa"/>
          </w:tblCellMar>
        </w:tblPrEx>
        <w:trPr>
          <w:trHeight w:val="567" w:hRule="exact"/>
        </w:trPr>
        <w:tc>
          <w:tcPr>
            <w:tcW w:w="95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3155" w:type="dxa"/>
            <w:tcBorders>
              <w:top w:val="single" w:color="auto" w:sz="6" w:space="0"/>
              <w:left w:val="single" w:color="auto" w:sz="6" w:space="0"/>
              <w:bottom w:val="single" w:color="auto" w:sz="4" w:space="0"/>
              <w:right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商务要求</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详细说明</w:t>
            </w:r>
          </w:p>
        </w:tc>
        <w:tc>
          <w:tcPr>
            <w:tcW w:w="2976" w:type="dxa"/>
            <w:tcBorders>
              <w:top w:val="single" w:color="auto" w:sz="6" w:space="0"/>
              <w:left w:val="single" w:color="auto" w:sz="4" w:space="0"/>
              <w:bottom w:val="single" w:color="auto" w:sz="4" w:space="0"/>
              <w:right w:val="single" w:color="auto" w:sz="6"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申请人应答</w:t>
            </w:r>
          </w:p>
        </w:tc>
      </w:tr>
      <w:tr>
        <w:tblPrEx>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3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rPr>
            </w:pPr>
          </w:p>
        </w:tc>
        <w:tc>
          <w:tcPr>
            <w:tcW w:w="1985" w:type="dxa"/>
            <w:vMerge w:val="restart"/>
            <w:tcBorders>
              <w:top w:val="single" w:color="auto" w:sz="4" w:space="0"/>
              <w:left w:val="single" w:color="auto" w:sz="4" w:space="0"/>
              <w:bottom w:val="nil"/>
              <w:right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详见比选文件</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3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rPr>
            </w:pPr>
          </w:p>
        </w:tc>
        <w:tc>
          <w:tcPr>
            <w:tcW w:w="1985" w:type="dxa"/>
            <w:vMerge w:val="continue"/>
            <w:tcBorders>
              <w:top w:val="nil"/>
              <w:left w:val="single" w:color="auto" w:sz="4" w:space="0"/>
              <w:bottom w:val="nil"/>
              <w:right w:val="single" w:color="auto" w:sz="4" w:space="0"/>
            </w:tcBorders>
            <w:vAlign w:val="center"/>
          </w:tcPr>
          <w:p>
            <w:pPr>
              <w:rPr>
                <w:rFonts w:hint="default" w:ascii="Times New Roman" w:hAnsi="Times New Roman" w:cs="Times New Roman"/>
                <w:sz w:val="28"/>
                <w:szCs w:val="28"/>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8"/>
                <w:szCs w:val="28"/>
              </w:rPr>
            </w:pPr>
          </w:p>
        </w:tc>
      </w:tr>
      <w:tr>
        <w:tblPrEx>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3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bCs/>
                <w:sz w:val="28"/>
                <w:szCs w:val="28"/>
              </w:rPr>
            </w:pPr>
          </w:p>
        </w:tc>
        <w:tc>
          <w:tcPr>
            <w:tcW w:w="198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sz w:val="28"/>
                <w:szCs w:val="28"/>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8"/>
                <w:szCs w:val="28"/>
              </w:rPr>
            </w:pPr>
          </w:p>
        </w:tc>
      </w:tr>
    </w:tbl>
    <w:p>
      <w:pPr>
        <w:pStyle w:val="6"/>
        <w:pBdr>
          <w:bottom w:val="none" w:color="auto" w:sz="0" w:space="0"/>
        </w:pBdr>
        <w:tabs>
          <w:tab w:val="clear" w:pos="4153"/>
          <w:tab w:val="clear" w:pos="8306"/>
        </w:tabs>
        <w:ind w:firstLine="560"/>
        <w:jc w:val="both"/>
        <w:rPr>
          <w:rFonts w:hint="default" w:ascii="Times New Roman" w:hAnsi="Times New Roman" w:eastAsia="仿宋" w:cs="Times New Roman"/>
          <w:sz w:val="28"/>
          <w:szCs w:val="28"/>
        </w:rPr>
      </w:pPr>
    </w:p>
    <w:p>
      <w:pPr>
        <w:spacing w:line="400" w:lineRule="exact"/>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注：如无偏离（包括正偏离和负偏离，可以提供空白表格加盖公章）。申请人必须据实填写，不得虚假响应，否则将取消其中选资格。</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法定代表人或授权代表（签字</w:t>
      </w:r>
      <w:r>
        <w:rPr>
          <w:rFonts w:hint="default" w:ascii="Times New Roman" w:hAnsi="Times New Roman" w:cs="Times New Roman"/>
          <w:color w:val="1C1F23"/>
          <w:sz w:val="28"/>
          <w:szCs w:val="28"/>
          <w:shd w:val="clear" w:color="auto" w:fill="FFFFFF"/>
        </w:rPr>
        <w:t>或签章</w:t>
      </w:r>
      <w:r>
        <w:rPr>
          <w:rFonts w:hint="default" w:ascii="Times New Roman" w:hAnsi="Times New Roman" w:cs="Times New Roman"/>
          <w:color w:val="1C1F23"/>
          <w:sz w:val="28"/>
          <w:szCs w:val="28"/>
          <w:shd w:val="clear" w:color="auto" w:fill="FFFFFF"/>
        </w:rPr>
        <w:t>）：</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六、响应人类似项目</w:t>
      </w:r>
    </w:p>
    <w:tbl>
      <w:tblPr>
        <w:tblStyle w:val="8"/>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7"/>
        <w:gridCol w:w="1701"/>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项目名称</w:t>
            </w:r>
          </w:p>
        </w:tc>
        <w:tc>
          <w:tcPr>
            <w:tcW w:w="1417" w:type="dxa"/>
          </w:tcPr>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客户名称</w:t>
            </w:r>
          </w:p>
        </w:tc>
        <w:tc>
          <w:tcPr>
            <w:tcW w:w="1701" w:type="dxa"/>
          </w:tcPr>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项目内容</w:t>
            </w:r>
          </w:p>
        </w:tc>
        <w:tc>
          <w:tcPr>
            <w:tcW w:w="2268" w:type="dxa"/>
          </w:tcPr>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合同金额（元）</w:t>
            </w:r>
          </w:p>
        </w:tc>
        <w:tc>
          <w:tcPr>
            <w:tcW w:w="1418" w:type="dxa"/>
          </w:tcPr>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ascii="Times New Roman" w:hAnsi="Times New Roman" w:cs="Times New Roman"/>
                <w:color w:val="1C1F23"/>
                <w:sz w:val="28"/>
                <w:szCs w:val="28"/>
                <w:shd w:val="clear" w:color="auto" w:fill="FFFFFF"/>
              </w:rPr>
            </w:pPr>
          </w:p>
        </w:tc>
        <w:tc>
          <w:tcPr>
            <w:tcW w:w="1417" w:type="dxa"/>
          </w:tcPr>
          <w:p>
            <w:pPr>
              <w:rPr>
                <w:rFonts w:hint="default" w:ascii="Times New Roman" w:hAnsi="Times New Roman" w:cs="Times New Roman"/>
                <w:color w:val="1C1F23"/>
                <w:sz w:val="28"/>
                <w:szCs w:val="28"/>
                <w:shd w:val="clear" w:color="auto" w:fill="FFFFFF"/>
              </w:rPr>
            </w:pPr>
          </w:p>
        </w:tc>
        <w:tc>
          <w:tcPr>
            <w:tcW w:w="1701" w:type="dxa"/>
          </w:tcPr>
          <w:p>
            <w:pPr>
              <w:rPr>
                <w:rFonts w:hint="default" w:ascii="Times New Roman" w:hAnsi="Times New Roman" w:cs="Times New Roman"/>
                <w:color w:val="1C1F23"/>
                <w:sz w:val="28"/>
                <w:szCs w:val="28"/>
                <w:shd w:val="clear" w:color="auto" w:fill="FFFFFF"/>
              </w:rPr>
            </w:pPr>
          </w:p>
        </w:tc>
        <w:tc>
          <w:tcPr>
            <w:tcW w:w="2268" w:type="dxa"/>
          </w:tcPr>
          <w:p>
            <w:pPr>
              <w:rPr>
                <w:rFonts w:hint="default" w:ascii="Times New Roman" w:hAnsi="Times New Roman" w:cs="Times New Roman"/>
                <w:color w:val="1C1F23"/>
                <w:sz w:val="28"/>
                <w:szCs w:val="28"/>
                <w:shd w:val="clear" w:color="auto" w:fill="FFFFFF"/>
              </w:rPr>
            </w:pPr>
          </w:p>
        </w:tc>
        <w:tc>
          <w:tcPr>
            <w:tcW w:w="1418" w:type="dxa"/>
          </w:tcPr>
          <w:p>
            <w:pPr>
              <w:rPr>
                <w:rFonts w:hint="default" w:ascii="Times New Roman" w:hAnsi="Times New Roman" w:cs="Times New Roman"/>
                <w:color w:val="1C1F2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ascii="Times New Roman" w:hAnsi="Times New Roman" w:cs="Times New Roman"/>
                <w:color w:val="1C1F23"/>
                <w:sz w:val="28"/>
                <w:szCs w:val="28"/>
                <w:shd w:val="clear" w:color="auto" w:fill="FFFFFF"/>
              </w:rPr>
            </w:pPr>
          </w:p>
        </w:tc>
        <w:tc>
          <w:tcPr>
            <w:tcW w:w="1417" w:type="dxa"/>
          </w:tcPr>
          <w:p>
            <w:pPr>
              <w:rPr>
                <w:rFonts w:hint="default" w:ascii="Times New Roman" w:hAnsi="Times New Roman" w:cs="Times New Roman"/>
                <w:color w:val="1C1F23"/>
                <w:sz w:val="28"/>
                <w:szCs w:val="28"/>
                <w:shd w:val="clear" w:color="auto" w:fill="FFFFFF"/>
              </w:rPr>
            </w:pPr>
          </w:p>
        </w:tc>
        <w:tc>
          <w:tcPr>
            <w:tcW w:w="1701" w:type="dxa"/>
          </w:tcPr>
          <w:p>
            <w:pPr>
              <w:rPr>
                <w:rFonts w:hint="default" w:ascii="Times New Roman" w:hAnsi="Times New Roman" w:cs="Times New Roman"/>
                <w:color w:val="1C1F23"/>
                <w:sz w:val="28"/>
                <w:szCs w:val="28"/>
                <w:shd w:val="clear" w:color="auto" w:fill="FFFFFF"/>
              </w:rPr>
            </w:pPr>
          </w:p>
        </w:tc>
        <w:tc>
          <w:tcPr>
            <w:tcW w:w="2268" w:type="dxa"/>
          </w:tcPr>
          <w:p>
            <w:pPr>
              <w:rPr>
                <w:rFonts w:hint="default" w:ascii="Times New Roman" w:hAnsi="Times New Roman" w:cs="Times New Roman"/>
                <w:color w:val="1C1F23"/>
                <w:sz w:val="28"/>
                <w:szCs w:val="28"/>
                <w:shd w:val="clear" w:color="auto" w:fill="FFFFFF"/>
              </w:rPr>
            </w:pPr>
          </w:p>
        </w:tc>
        <w:tc>
          <w:tcPr>
            <w:tcW w:w="1418" w:type="dxa"/>
          </w:tcPr>
          <w:p>
            <w:pPr>
              <w:rPr>
                <w:rFonts w:hint="default" w:ascii="Times New Roman" w:hAnsi="Times New Roman" w:cs="Times New Roman"/>
                <w:color w:val="1C1F23"/>
                <w:sz w:val="28"/>
                <w:szCs w:val="28"/>
                <w:shd w:val="clear" w:color="auto" w:fill="FFFFFF"/>
              </w:rPr>
            </w:pPr>
          </w:p>
        </w:tc>
      </w:tr>
    </w:tbl>
    <w:p>
      <w:pPr>
        <w:rPr>
          <w:rFonts w:hint="default" w:ascii="Times New Roman" w:hAnsi="Times New Roman" w:cs="Times New Roman"/>
          <w:color w:val="1C1F23"/>
          <w:sz w:val="28"/>
          <w:szCs w:val="28"/>
          <w:shd w:val="clear" w:color="auto" w:fill="FFFFFF"/>
        </w:rPr>
      </w:pPr>
    </w:p>
    <w:p>
      <w:pPr>
        <w:pStyle w:val="4"/>
        <w:ind w:firstLine="560"/>
        <w:rPr>
          <w:rFonts w:hint="default" w:ascii="Times New Roman" w:hAnsi="Times New Roman" w:eastAsia="宋体" w:cs="Times New Roman"/>
          <w:color w:val="1C1F23"/>
          <w:sz w:val="28"/>
          <w:szCs w:val="28"/>
          <w:shd w:val="clear" w:color="auto" w:fill="FFFFFF"/>
        </w:rPr>
      </w:pPr>
      <w:r>
        <w:rPr>
          <w:rFonts w:hint="default" w:ascii="Times New Roman" w:hAnsi="Times New Roman" w:eastAsia="宋体" w:cs="Times New Roman"/>
          <w:color w:val="1C1F23"/>
          <w:sz w:val="28"/>
          <w:szCs w:val="28"/>
          <w:shd w:val="clear" w:color="auto" w:fill="FFFFFF"/>
        </w:rPr>
        <w:t>注意：</w:t>
      </w:r>
    </w:p>
    <w:p>
      <w:pPr>
        <w:pStyle w:val="4"/>
        <w:ind w:firstLine="560"/>
        <w:rPr>
          <w:rFonts w:hint="default" w:ascii="Times New Roman" w:hAnsi="Times New Roman" w:eastAsia="宋体" w:cs="Times New Roman"/>
          <w:color w:val="1C1F23"/>
          <w:sz w:val="28"/>
          <w:szCs w:val="28"/>
          <w:shd w:val="clear" w:color="auto" w:fill="FFFFFF"/>
        </w:rPr>
      </w:pPr>
      <w:r>
        <w:rPr>
          <w:rFonts w:hint="default" w:ascii="Times New Roman" w:hAnsi="Times New Roman" w:eastAsia="宋体" w:cs="Times New Roman"/>
          <w:color w:val="1C1F23"/>
          <w:sz w:val="28"/>
          <w:szCs w:val="28"/>
          <w:shd w:val="clear" w:color="auto" w:fill="FFFFFF"/>
        </w:rPr>
        <w:t>1</w:t>
      </w:r>
      <w:r>
        <w:rPr>
          <w:rFonts w:hint="default" w:ascii="Times New Roman" w:hAnsi="Times New Roman" w:eastAsia="宋体" w:cs="Times New Roman"/>
          <w:color w:val="1C1F23"/>
          <w:sz w:val="28"/>
          <w:szCs w:val="28"/>
          <w:shd w:val="clear" w:color="auto" w:fill="FFFFFF"/>
        </w:rPr>
        <w:t>.</w:t>
      </w:r>
      <w:r>
        <w:rPr>
          <w:rFonts w:hint="default" w:ascii="Times New Roman" w:hAnsi="Times New Roman" w:eastAsia="宋体" w:cs="Times New Roman"/>
          <w:color w:val="1C1F23"/>
          <w:sz w:val="28"/>
          <w:szCs w:val="28"/>
          <w:shd w:val="clear" w:color="auto" w:fill="FFFFFF"/>
        </w:rPr>
        <w:t>格式可自拟，栏目可以增减。</w:t>
      </w:r>
    </w:p>
    <w:p>
      <w:pPr>
        <w:pStyle w:val="4"/>
        <w:ind w:firstLine="560"/>
        <w:rPr>
          <w:rFonts w:hint="default" w:ascii="Times New Roman" w:hAnsi="Times New Roman" w:eastAsia="宋体" w:cs="Times New Roman"/>
          <w:color w:val="1C1F23"/>
          <w:sz w:val="28"/>
          <w:szCs w:val="28"/>
          <w:shd w:val="clear" w:color="auto" w:fill="FFFFFF"/>
        </w:rPr>
      </w:pPr>
      <w:r>
        <w:rPr>
          <w:rFonts w:hint="default" w:ascii="Times New Roman" w:hAnsi="Times New Roman" w:eastAsia="宋体" w:cs="Times New Roman"/>
          <w:color w:val="1C1F23"/>
          <w:sz w:val="28"/>
          <w:szCs w:val="28"/>
          <w:shd w:val="clear" w:color="auto" w:fill="FFFFFF"/>
        </w:rPr>
        <w:t>2</w:t>
      </w:r>
      <w:r>
        <w:rPr>
          <w:rFonts w:hint="default" w:ascii="Times New Roman" w:hAnsi="Times New Roman" w:eastAsia="宋体" w:cs="Times New Roman"/>
          <w:color w:val="1C1F23"/>
          <w:sz w:val="28"/>
          <w:szCs w:val="28"/>
          <w:shd w:val="clear" w:color="auto" w:fill="FFFFFF"/>
        </w:rPr>
        <w:t>.</w:t>
      </w:r>
      <w:r>
        <w:rPr>
          <w:rFonts w:hint="default" w:ascii="Times New Roman" w:hAnsi="Times New Roman" w:eastAsia="宋体" w:cs="Times New Roman"/>
          <w:color w:val="1C1F23"/>
          <w:sz w:val="28"/>
          <w:szCs w:val="28"/>
          <w:shd w:val="clear" w:color="auto" w:fill="FFFFFF"/>
        </w:rPr>
        <w:t>比选</w:t>
      </w:r>
      <w:r>
        <w:rPr>
          <w:rFonts w:hint="default" w:ascii="Times New Roman" w:hAnsi="Times New Roman" w:eastAsia="宋体" w:cs="Times New Roman"/>
          <w:color w:val="1C1F23"/>
          <w:sz w:val="28"/>
          <w:szCs w:val="28"/>
          <w:shd w:val="clear" w:color="auto" w:fill="FFFFFF"/>
        </w:rPr>
        <w:t>申请人类似项目</w:t>
      </w:r>
      <w:r>
        <w:rPr>
          <w:rFonts w:hint="default" w:ascii="Times New Roman" w:hAnsi="Times New Roman" w:eastAsia="宋体" w:cs="Times New Roman"/>
          <w:color w:val="1C1F23"/>
          <w:sz w:val="28"/>
          <w:szCs w:val="28"/>
          <w:shd w:val="clear" w:color="auto" w:fill="FFFFFF"/>
        </w:rPr>
        <w:t>，需提供合同复印件并加盖鲜章；若涉密，可提供合同首页及合同盖章页。</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法定代表人或授权代表（签字</w:t>
      </w:r>
      <w:r>
        <w:rPr>
          <w:rFonts w:hint="default" w:ascii="Times New Roman" w:hAnsi="Times New Roman" w:cs="Times New Roman"/>
          <w:color w:val="1C1F23"/>
          <w:sz w:val="28"/>
          <w:szCs w:val="28"/>
          <w:shd w:val="clear" w:color="auto" w:fill="FFFFFF"/>
        </w:rPr>
        <w:t>或签章</w:t>
      </w:r>
      <w:r>
        <w:rPr>
          <w:rFonts w:hint="default" w:ascii="Times New Roman" w:hAnsi="Times New Roman" w:cs="Times New Roman"/>
          <w:color w:val="1C1F23"/>
          <w:sz w:val="28"/>
          <w:szCs w:val="28"/>
          <w:shd w:val="clear" w:color="auto" w:fill="FFFFFF"/>
        </w:rPr>
        <w:t>）：</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七、资格承诺函</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致：[采购人名称]</w:t>
      </w:r>
    </w:p>
    <w:p>
      <w:pPr>
        <w:rPr>
          <w:rFonts w:hint="default" w:ascii="Times New Roman" w:hAnsi="Times New Roman" w:cs="Times New Roman"/>
          <w:color w:val="1C1F23"/>
          <w:sz w:val="28"/>
          <w:szCs w:val="28"/>
          <w:shd w:val="clear" w:color="auto" w:fill="FFFFFF"/>
        </w:rPr>
      </w:pP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我方在此郑重承诺，在参与本次[项目名称]比选活动中，所提供的所有文件、资料和信息均真实、准确、完整，不存在任何虚假、误导性陈述或重大遗漏。</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我方具备比选文件中规定的参选人资格条件，具有良好的商业信誉和健全的财务会计制度，有依法缴纳税收和社会保障资金的良好记录，在参加本次采购活动前三年内，在经营活动中没有重大违法记录</w:t>
      </w:r>
      <w:r>
        <w:rPr>
          <w:rFonts w:hint="default" w:ascii="Times New Roman" w:hAnsi="Times New Roman" w:cs="Times New Roman"/>
          <w:color w:val="1C1F23"/>
          <w:sz w:val="28"/>
          <w:szCs w:val="28"/>
          <w:shd w:val="clear" w:color="auto" w:fill="FFFFFF"/>
        </w:rPr>
        <w:t>，具备履行合同所必需的设备和专业技术能力</w:t>
      </w:r>
      <w:r>
        <w:rPr>
          <w:rFonts w:hint="default" w:ascii="Times New Roman" w:hAnsi="Times New Roman" w:cs="Times New Roman"/>
          <w:color w:val="1C1F23"/>
          <w:sz w:val="28"/>
          <w:szCs w:val="28"/>
          <w:shd w:val="clear" w:color="auto" w:fill="FFFFFF"/>
        </w:rPr>
        <w:t>。</w:t>
      </w:r>
    </w:p>
    <w:p>
      <w:pPr>
        <w:ind w:firstLine="560" w:firstLineChars="200"/>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若我方违反上述承诺，愿承担相应的法律责任，并接受取消参选资格、中选资格等处罚。</w:t>
      </w:r>
    </w:p>
    <w:p>
      <w:pPr>
        <w:rPr>
          <w:rFonts w:hint="default" w:ascii="Times New Roman" w:hAnsi="Times New Roman" w:cs="Times New Roman"/>
          <w:color w:val="1C1F23"/>
          <w:sz w:val="28"/>
          <w:szCs w:val="28"/>
          <w:shd w:val="clear" w:color="auto" w:fill="FFFFFF"/>
        </w:rPr>
      </w:pP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参选单位（盖章）：</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法定代表人或授权代表（签字</w:t>
      </w:r>
      <w:r>
        <w:rPr>
          <w:rFonts w:hint="default" w:ascii="Times New Roman" w:hAnsi="Times New Roman" w:cs="Times New Roman"/>
          <w:color w:val="1C1F23"/>
          <w:sz w:val="28"/>
          <w:szCs w:val="28"/>
          <w:shd w:val="clear" w:color="auto" w:fill="FFFFFF"/>
        </w:rPr>
        <w:t>或签章</w:t>
      </w:r>
      <w:r>
        <w:rPr>
          <w:rFonts w:hint="default" w:ascii="Times New Roman" w:hAnsi="Times New Roman" w:cs="Times New Roman"/>
          <w:color w:val="1C1F23"/>
          <w:sz w:val="28"/>
          <w:szCs w:val="28"/>
          <w:shd w:val="clear" w:color="auto" w:fill="FFFFFF"/>
        </w:rPr>
        <w:t>）：</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日期：</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八、响应人在国家企业信用信息公示系统网站上关于列入严重违法失信名单(黑名单)信息的信用截图</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提供从国家企业信用信息公示系统网站上下载的、显示本单位是否列入严重违法失信名单（黑名单）信息的截图，并加盖单位公章。</w:t>
      </w: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九、资格证明文件</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企业法人营业执照副本复印件（加盖公章）。</w:t>
      </w:r>
    </w:p>
    <w:p>
      <w:pPr>
        <w:rPr>
          <w:rFonts w:hint="default" w:ascii="Times New Roman" w:hAnsi="Times New Roman" w:cs="Times New Roman"/>
          <w:color w:val="1C1F23"/>
          <w:sz w:val="28"/>
          <w:szCs w:val="28"/>
          <w:shd w:val="clear" w:color="auto" w:fill="FFFFFF"/>
        </w:rPr>
      </w:pPr>
    </w:p>
    <w:p>
      <w:pPr>
        <w:widowControl/>
        <w:jc w:val="left"/>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br w:type="page"/>
      </w:r>
    </w:p>
    <w:p>
      <w:pPr>
        <w:pStyle w:val="2"/>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十、供应商应提供的其它资料</w:t>
      </w:r>
    </w:p>
    <w:p>
      <w:pPr>
        <w:rPr>
          <w:rFonts w:hint="default" w:ascii="Times New Roman" w:hAnsi="Times New Roman" w:cs="Times New Roman"/>
          <w:color w:val="1C1F23"/>
          <w:sz w:val="28"/>
          <w:szCs w:val="28"/>
          <w:shd w:val="clear" w:color="auto" w:fill="FFFFFF"/>
        </w:rPr>
      </w:pPr>
      <w:r>
        <w:rPr>
          <w:rFonts w:hint="default" w:ascii="Times New Roman" w:hAnsi="Times New Roman" w:cs="Times New Roman"/>
          <w:color w:val="1C1F23"/>
          <w:sz w:val="28"/>
          <w:szCs w:val="28"/>
          <w:shd w:val="clear" w:color="auto" w:fill="FFFFFF"/>
        </w:rPr>
        <w:t>供应商认为应提供的其它资料。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rdia New">
    <w:altName w:val="Noto Sans Thai"/>
    <w:panose1 w:val="020B0304020202020204"/>
    <w:charset w:val="DE"/>
    <w:family w:val="roman"/>
    <w:pitch w:val="default"/>
    <w:sig w:usb0="00000000" w:usb1="00000000" w:usb2="00000000" w:usb3="00000000" w:csb0="00010000" w:csb1="00000000"/>
  </w:font>
  <w:font w:name="Cordia New">
    <w:altName w:val="仿宋_GB2312"/>
    <w:panose1 w:val="00000000000000000000"/>
    <w:charset w:val="00"/>
    <w:family w:val="auto"/>
    <w:pitch w:val="default"/>
    <w:sig w:usb0="00000000" w:usb1="00000000" w:usb2="00000000" w:usb3="00000000" w:csb0="00000000" w:csb1="00000000"/>
  </w:font>
  <w:font w:name="等线">
    <w:altName w:val="仿宋_GB2312"/>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UI">
    <w:altName w:val="Noto Music"/>
    <w:panose1 w:val="020B0502040204020203"/>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Segoe UI Symbol">
    <w:altName w:val="Noto Sans"/>
    <w:panose1 w:val="020B0502040204020203"/>
    <w:charset w:val="00"/>
    <w:family w:val="swiss"/>
    <w:pitch w:val="default"/>
    <w:sig w:usb0="00000000" w:usb1="00000000" w:usb2="0004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oto Music">
    <w:panose1 w:val="020B0502040504020204"/>
    <w:charset w:val="00"/>
    <w:family w:val="auto"/>
    <w:pitch w:val="default"/>
    <w:sig w:usb0="00000003" w:usb1="02006000" w:usb2="01000000" w:usb3="00000000" w:csb0="00000001" w:csb1="00000000"/>
  </w:font>
  <w:font w:name="DejaVu Sans">
    <w:panose1 w:val="020B0603030804020204"/>
    <w:charset w:val="00"/>
    <w:family w:val="auto"/>
    <w:pitch w:val="default"/>
    <w:sig w:usb0="E7006EFF" w:usb1="D200FDFF" w:usb2="0A246029" w:usb3="0400200C" w:csb0="600001FF" w:csb1="DFFF0000"/>
  </w:font>
  <w:font w:name="Noto Sans Thai">
    <w:panose1 w:val="020B0502040504020204"/>
    <w:charset w:val="00"/>
    <w:family w:val="auto"/>
    <w:pitch w:val="default"/>
    <w:sig w:usb0="81000063" w:usb1="00002000" w:usb2="00000000" w:usb3="00000000" w:csb0="00010000" w:csb1="00000000"/>
  </w:font>
  <w:font w:name="Noto Sans">
    <w:panose1 w:val="020B0502040504020204"/>
    <w:charset w:val="00"/>
    <w:family w:val="auto"/>
    <w:pitch w:val="default"/>
    <w:sig w:usb0="E00002FF" w:usb1="4000201F" w:usb2="08000029" w:usb3="00100000" w:csb0="0000019F"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19"/>
    <w:rsid w:val="00053FBB"/>
    <w:rsid w:val="00095CC1"/>
    <w:rsid w:val="000D395F"/>
    <w:rsid w:val="000E4AF9"/>
    <w:rsid w:val="000F3A3D"/>
    <w:rsid w:val="001B36F2"/>
    <w:rsid w:val="001F2077"/>
    <w:rsid w:val="0027581A"/>
    <w:rsid w:val="002855C9"/>
    <w:rsid w:val="00356492"/>
    <w:rsid w:val="003D1140"/>
    <w:rsid w:val="003E4646"/>
    <w:rsid w:val="00460A49"/>
    <w:rsid w:val="005179F9"/>
    <w:rsid w:val="00523889"/>
    <w:rsid w:val="005C1D9F"/>
    <w:rsid w:val="005C6F6B"/>
    <w:rsid w:val="005E212D"/>
    <w:rsid w:val="00710968"/>
    <w:rsid w:val="0072381E"/>
    <w:rsid w:val="00732919"/>
    <w:rsid w:val="00745842"/>
    <w:rsid w:val="00751E0D"/>
    <w:rsid w:val="007660F2"/>
    <w:rsid w:val="007E0452"/>
    <w:rsid w:val="007E3DF1"/>
    <w:rsid w:val="008207E1"/>
    <w:rsid w:val="008B2425"/>
    <w:rsid w:val="008E69A5"/>
    <w:rsid w:val="00987122"/>
    <w:rsid w:val="009A610A"/>
    <w:rsid w:val="00A52F31"/>
    <w:rsid w:val="00AB21C6"/>
    <w:rsid w:val="00AD3EAC"/>
    <w:rsid w:val="00AF0887"/>
    <w:rsid w:val="00AF1433"/>
    <w:rsid w:val="00BB5BF5"/>
    <w:rsid w:val="00C95C1B"/>
    <w:rsid w:val="00E04420"/>
    <w:rsid w:val="00E35D3F"/>
    <w:rsid w:val="00E548CA"/>
    <w:rsid w:val="00EC019B"/>
    <w:rsid w:val="00F335D9"/>
    <w:rsid w:val="00F6244B"/>
    <w:rsid w:val="00FD48E2"/>
    <w:rsid w:val="00FF6FA6"/>
    <w:rsid w:val="6AFBAB53"/>
    <w:rsid w:val="799F68AA"/>
    <w:rsid w:val="F1FE3F0D"/>
    <w:rsid w:val="FDF6E4D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Calibri" w:hAnsi="Calibri" w:cs="宋体"/>
    </w:rPr>
  </w:style>
  <w:style w:type="paragraph" w:styleId="4">
    <w:name w:val="Salutation"/>
    <w:next w:val="1"/>
    <w:link w:val="12"/>
    <w:qFormat/>
    <w:uiPriority w:val="99"/>
    <w:pPr>
      <w:widowControl w:val="0"/>
      <w:spacing w:line="360" w:lineRule="auto"/>
      <w:ind w:firstLine="600" w:firstLineChars="200"/>
      <w:jc w:val="both"/>
    </w:pPr>
    <w:rPr>
      <w:rFonts w:ascii="仿宋_GB2312" w:hAnsi="Times New Roman" w:eastAsia="仿宋_GB2312" w:cs="Times New Roman"/>
      <w:color w:val="000000"/>
      <w:kern w:val="2"/>
      <w:sz w:val="30"/>
      <w:szCs w:val="30"/>
      <w:lang w:val="en-US" w:eastAsia="zh-CN" w:bidi="ar-S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rFonts w:ascii="Calibri" w:hAnsi="Calibri" w:cs="宋体"/>
      <w:sz w:val="18"/>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rFonts w:ascii="Times New Roman" w:hAnsi="Times New Roman" w:eastAsia="宋体" w:cs="Times New Roman"/>
      <w:b/>
      <w:bCs/>
      <w:kern w:val="44"/>
      <w:sz w:val="44"/>
      <w:szCs w:val="44"/>
    </w:rPr>
  </w:style>
  <w:style w:type="character" w:customStyle="1" w:styleId="11">
    <w:name w:val="页眉 字符"/>
    <w:basedOn w:val="9"/>
    <w:link w:val="6"/>
    <w:qFormat/>
    <w:uiPriority w:val="0"/>
    <w:rPr>
      <w:rFonts w:ascii="Calibri" w:hAnsi="Calibri" w:eastAsia="宋体" w:cs="宋体"/>
      <w:sz w:val="18"/>
      <w:szCs w:val="20"/>
    </w:rPr>
  </w:style>
  <w:style w:type="character" w:customStyle="1" w:styleId="12">
    <w:name w:val="称呼 字符"/>
    <w:basedOn w:val="9"/>
    <w:link w:val="4"/>
    <w:qFormat/>
    <w:uiPriority w:val="99"/>
    <w:rPr>
      <w:rFonts w:ascii="仿宋_GB2312" w:hAnsi="Times New Roman" w:eastAsia="仿宋_GB2312" w:cs="Times New Roman"/>
      <w:color w:val="000000"/>
      <w:sz w:val="30"/>
      <w:szCs w:val="30"/>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customStyle="1" w:styleId="14">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20</Pages>
  <Words>2975</Words>
  <Characters>3036</Characters>
  <Lines>253</Lines>
  <Paragraphs>231</Paragraphs>
  <TotalTime>7</TotalTime>
  <ScaleCrop>false</ScaleCrop>
  <LinksUpToDate>false</LinksUpToDate>
  <CharactersWithSpaces>5780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2025-09-08T12:08:00Z</dcterms:created>
  <dc:creator>Microsoft</dc:creator>
  <cp:lastModifiedBy>还好我是天秤座</cp:lastModifiedBy>
  <dcterms:modified xsi:type="dcterms:W3CDTF">2025-09-25T10:59:32Z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abf177f3-05b6-4f89-a6a4-4084ebc0c908</vt:lpwstr>
  </property>
  <property fmtid="{D5CDD505-2E9C-101B-9397-08002B2CF9AE}" pid="3" name="KSOProductBuildVer">
    <vt:lpwstr>2052-11.1.0.10161</vt:lpwstr>
  </property>
</Properties>
</file>