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A05" w:rsidRPr="00B5483A" w:rsidRDefault="006A7A05">
      <w:pPr>
        <w:ind w:firstLineChars="83" w:firstLine="199"/>
        <w:rPr>
          <w:rFonts w:cs="Times New Roman"/>
          <w:lang w:val="zh-CN"/>
        </w:rPr>
      </w:pPr>
      <w:bookmarkStart w:id="0" w:name="_Hlk29462182"/>
      <w:bookmarkEnd w:id="0"/>
    </w:p>
    <w:p w:rsidR="006A7A05" w:rsidRPr="00B5483A" w:rsidRDefault="006A7A05">
      <w:pPr>
        <w:ind w:firstLine="480"/>
        <w:rPr>
          <w:rFonts w:cs="Times New Roman"/>
          <w:lang w:val="zh-CN"/>
        </w:rPr>
      </w:pPr>
    </w:p>
    <w:p w:rsidR="006A7A05" w:rsidRPr="00B5483A" w:rsidRDefault="006A7A05">
      <w:pPr>
        <w:ind w:firstLine="480"/>
        <w:rPr>
          <w:rFonts w:cs="Times New Roman"/>
          <w:lang w:val="zh-CN"/>
        </w:rPr>
      </w:pPr>
    </w:p>
    <w:p w:rsidR="006A7A05" w:rsidRPr="00B5483A" w:rsidRDefault="006A7A05">
      <w:pPr>
        <w:ind w:firstLine="480"/>
        <w:rPr>
          <w:rFonts w:cs="Times New Roman"/>
          <w:lang w:val="zh-CN"/>
        </w:rPr>
      </w:pPr>
    </w:p>
    <w:p w:rsidR="006A7A05" w:rsidRPr="00B5483A" w:rsidRDefault="006A7A05">
      <w:pPr>
        <w:ind w:firstLine="480"/>
        <w:rPr>
          <w:rFonts w:cs="Times New Roman"/>
          <w:lang w:val="zh-CN"/>
        </w:rPr>
      </w:pPr>
    </w:p>
    <w:p w:rsidR="006A7A05" w:rsidRPr="00B5483A" w:rsidRDefault="006A7A05">
      <w:pPr>
        <w:ind w:firstLine="480"/>
        <w:rPr>
          <w:rFonts w:cs="Times New Roman"/>
          <w:lang w:val="zh-CN"/>
        </w:rPr>
      </w:pPr>
    </w:p>
    <w:p w:rsidR="006A7A05" w:rsidRPr="00B5483A" w:rsidRDefault="006A7A05">
      <w:pPr>
        <w:ind w:firstLine="480"/>
        <w:rPr>
          <w:rFonts w:cs="Times New Roman"/>
          <w:lang w:val="zh-CN"/>
        </w:rPr>
      </w:pPr>
    </w:p>
    <w:p w:rsidR="006A7A05" w:rsidRPr="00B5483A" w:rsidRDefault="006A7A05">
      <w:pPr>
        <w:ind w:firstLine="480"/>
        <w:rPr>
          <w:rFonts w:cs="Times New Roman"/>
          <w:lang w:val="zh-CN"/>
        </w:rPr>
      </w:pPr>
    </w:p>
    <w:p w:rsidR="006A7A05" w:rsidRPr="00B5483A" w:rsidRDefault="006A7A05">
      <w:pPr>
        <w:ind w:firstLine="480"/>
        <w:rPr>
          <w:rFonts w:cs="Times New Roman"/>
          <w:lang w:val="zh-CN"/>
        </w:rPr>
      </w:pPr>
    </w:p>
    <w:p w:rsidR="006A7A05" w:rsidRPr="00624870" w:rsidRDefault="00D63AB6">
      <w:pPr>
        <w:ind w:leftChars="-100" w:left="-240" w:rightChars="-100" w:right="-240" w:firstLineChars="0" w:firstLine="0"/>
        <w:jc w:val="center"/>
        <w:rPr>
          <w:rFonts w:ascii="方正小标宋_GBK" w:eastAsia="方正小标宋_GBK" w:cs="Times New Roman"/>
          <w:sz w:val="44"/>
          <w:szCs w:val="44"/>
          <w:lang w:val="zh-CN"/>
        </w:rPr>
      </w:pPr>
      <w:bookmarkStart w:id="1" w:name="_Hlk58940660"/>
      <w:r w:rsidRPr="00624870">
        <w:rPr>
          <w:rFonts w:ascii="方正小标宋_GBK" w:eastAsia="方正小标宋_GBK" w:cs="Times New Roman" w:hint="eastAsia"/>
          <w:sz w:val="44"/>
          <w:szCs w:val="44"/>
          <w:lang w:val="zh-CN"/>
        </w:rPr>
        <w:t>达州市“十四五”口岸物流发展规划</w:t>
      </w:r>
    </w:p>
    <w:bookmarkEnd w:id="1"/>
    <w:p w:rsidR="006A7A05" w:rsidRPr="00B5483A" w:rsidRDefault="00D63AB6">
      <w:pPr>
        <w:ind w:firstLineChars="0" w:firstLine="0"/>
        <w:jc w:val="center"/>
        <w:rPr>
          <w:rFonts w:eastAsia="楷体_GB2312" w:cs="Times New Roman"/>
          <w:sz w:val="32"/>
          <w:szCs w:val="32"/>
          <w:lang w:val="zh-CN"/>
        </w:rPr>
      </w:pPr>
      <w:r w:rsidRPr="00B5483A">
        <w:rPr>
          <w:rFonts w:eastAsia="楷体_GB2312" w:cs="Times New Roman"/>
          <w:sz w:val="32"/>
          <w:szCs w:val="32"/>
          <w:lang w:val="zh-CN"/>
        </w:rPr>
        <w:t>（</w:t>
      </w:r>
      <w:r w:rsidR="0070473D">
        <w:rPr>
          <w:rFonts w:eastAsia="楷体_GB2312" w:cs="Times New Roman" w:hint="eastAsia"/>
          <w:sz w:val="32"/>
          <w:szCs w:val="32"/>
          <w:lang w:val="zh-CN"/>
        </w:rPr>
        <w:t>征求意见稿</w:t>
      </w:r>
      <w:r w:rsidRPr="00B5483A">
        <w:rPr>
          <w:rFonts w:eastAsia="楷体_GB2312" w:cs="Times New Roman"/>
          <w:sz w:val="32"/>
          <w:szCs w:val="32"/>
          <w:lang w:val="zh-CN"/>
        </w:rPr>
        <w:t>）</w:t>
      </w:r>
    </w:p>
    <w:p w:rsidR="006A7A05" w:rsidRPr="00B5483A" w:rsidRDefault="006A7A05">
      <w:pPr>
        <w:ind w:firstLine="480"/>
        <w:rPr>
          <w:rFonts w:cs="Times New Roman"/>
        </w:rPr>
      </w:pPr>
    </w:p>
    <w:p w:rsidR="006A7A05" w:rsidRPr="00B5483A" w:rsidRDefault="006A7A05">
      <w:pPr>
        <w:ind w:firstLine="480"/>
        <w:rPr>
          <w:rFonts w:cs="Times New Roman"/>
        </w:rPr>
      </w:pPr>
    </w:p>
    <w:p w:rsidR="006A7A05" w:rsidRPr="00B5483A" w:rsidRDefault="006A7A05">
      <w:pPr>
        <w:ind w:firstLine="480"/>
        <w:rPr>
          <w:rFonts w:cs="Times New Roman"/>
        </w:rPr>
      </w:pPr>
    </w:p>
    <w:p w:rsidR="006A7A05" w:rsidRPr="00B5483A" w:rsidRDefault="006A7A05">
      <w:pPr>
        <w:ind w:firstLine="480"/>
        <w:rPr>
          <w:rFonts w:cs="Times New Roman"/>
        </w:rPr>
      </w:pPr>
    </w:p>
    <w:p w:rsidR="006A7A05" w:rsidRPr="00B5483A" w:rsidRDefault="006A7A05">
      <w:pPr>
        <w:ind w:firstLine="480"/>
        <w:rPr>
          <w:rFonts w:cs="Times New Roman"/>
        </w:rPr>
      </w:pPr>
    </w:p>
    <w:p w:rsidR="006A7A05" w:rsidRPr="00B5483A" w:rsidRDefault="006A7A05">
      <w:pPr>
        <w:ind w:firstLine="480"/>
        <w:rPr>
          <w:rFonts w:cs="Times New Roman"/>
        </w:rPr>
      </w:pPr>
    </w:p>
    <w:p w:rsidR="006A7A05" w:rsidRPr="00B5483A" w:rsidRDefault="006A7A05">
      <w:pPr>
        <w:ind w:firstLine="480"/>
        <w:rPr>
          <w:rFonts w:cs="Times New Roman"/>
        </w:rPr>
      </w:pPr>
    </w:p>
    <w:p w:rsidR="006A7A05" w:rsidRPr="00B5483A" w:rsidRDefault="006A7A05">
      <w:pPr>
        <w:ind w:firstLine="480"/>
        <w:rPr>
          <w:rFonts w:cs="Times New Roman"/>
        </w:rPr>
      </w:pPr>
    </w:p>
    <w:p w:rsidR="006A7A05" w:rsidRPr="00B5483A" w:rsidRDefault="006A7A05">
      <w:pPr>
        <w:ind w:firstLine="480"/>
        <w:rPr>
          <w:rFonts w:cs="Times New Roman"/>
        </w:rPr>
      </w:pPr>
    </w:p>
    <w:p w:rsidR="006A7A05" w:rsidRPr="00B5483A" w:rsidRDefault="006A7A05">
      <w:pPr>
        <w:ind w:firstLine="480"/>
        <w:rPr>
          <w:rFonts w:cs="Times New Roman"/>
        </w:rPr>
      </w:pPr>
    </w:p>
    <w:p w:rsidR="006A7A05" w:rsidRPr="00B5483A" w:rsidRDefault="006A7A05">
      <w:pPr>
        <w:ind w:firstLine="480"/>
        <w:rPr>
          <w:rFonts w:cs="Times New Roman"/>
        </w:rPr>
      </w:pPr>
    </w:p>
    <w:p w:rsidR="006A7A05" w:rsidRPr="00B5483A" w:rsidRDefault="006A7A05">
      <w:pPr>
        <w:ind w:firstLine="480"/>
        <w:rPr>
          <w:rFonts w:cs="Times New Roman"/>
        </w:rPr>
      </w:pPr>
    </w:p>
    <w:p w:rsidR="006A7A05" w:rsidRPr="00B5483A" w:rsidRDefault="006A7A05">
      <w:pPr>
        <w:ind w:firstLine="480"/>
        <w:rPr>
          <w:rFonts w:cs="Times New Roman"/>
        </w:rPr>
      </w:pPr>
    </w:p>
    <w:p w:rsidR="006A7A05" w:rsidRPr="0070473D" w:rsidRDefault="0070473D" w:rsidP="0070473D">
      <w:pPr>
        <w:ind w:firstLineChars="0" w:firstLine="0"/>
        <w:jc w:val="center"/>
        <w:rPr>
          <w:rFonts w:eastAsia="仿宋_GB2312" w:cs="Times New Roman"/>
          <w:sz w:val="32"/>
          <w:szCs w:val="32"/>
          <w:lang w:val="zh-CN"/>
        </w:rPr>
      </w:pPr>
      <w:r w:rsidRPr="0070473D">
        <w:rPr>
          <w:rFonts w:eastAsia="仿宋_GB2312" w:cs="Times New Roman" w:hint="eastAsia"/>
          <w:sz w:val="32"/>
          <w:szCs w:val="32"/>
          <w:lang w:val="zh-CN"/>
        </w:rPr>
        <w:t>达州市口岸与物流发展办公室</w:t>
      </w:r>
    </w:p>
    <w:p w:rsidR="006A7A05" w:rsidRPr="00B5483A" w:rsidRDefault="00D63AB6">
      <w:pPr>
        <w:ind w:firstLineChars="0" w:firstLine="0"/>
        <w:jc w:val="center"/>
        <w:rPr>
          <w:rFonts w:eastAsia="仿宋_GB2312" w:cs="Times New Roman"/>
          <w:sz w:val="32"/>
          <w:szCs w:val="32"/>
        </w:rPr>
      </w:pPr>
      <w:r w:rsidRPr="00B5483A">
        <w:rPr>
          <w:rFonts w:eastAsia="仿宋_GB2312" w:cs="Times New Roman"/>
          <w:sz w:val="32"/>
          <w:szCs w:val="32"/>
          <w:lang w:val="zh-CN"/>
        </w:rPr>
        <w:t>西南交通大学</w:t>
      </w:r>
    </w:p>
    <w:p w:rsidR="006A7A05" w:rsidRPr="00B5483A" w:rsidRDefault="00D63AB6" w:rsidP="00EE4FDF">
      <w:pPr>
        <w:ind w:firstLineChars="0" w:firstLine="0"/>
        <w:jc w:val="center"/>
        <w:rPr>
          <w:rFonts w:eastAsia="仿宋_GB2312" w:cs="Times New Roman"/>
          <w:sz w:val="32"/>
          <w:szCs w:val="32"/>
          <w:lang w:val="zh-CN"/>
        </w:rPr>
        <w:sectPr w:rsidR="006A7A05" w:rsidRPr="00B5483A" w:rsidSect="00D63AB6">
          <w:headerReference w:type="even" r:id="rId8"/>
          <w:headerReference w:type="default" r:id="rId9"/>
          <w:footerReference w:type="even" r:id="rId10"/>
          <w:footerReference w:type="default" r:id="rId11"/>
          <w:headerReference w:type="first" r:id="rId12"/>
          <w:footerReference w:type="first" r:id="rId13"/>
          <w:pgSz w:w="11906" w:h="16838"/>
          <w:pgMar w:top="2041" w:right="1474" w:bottom="1814" w:left="1474" w:header="851" w:footer="992" w:gutter="0"/>
          <w:pgNumType w:start="1"/>
          <w:cols w:space="425"/>
          <w:docGrid w:type="lines" w:linePitch="326"/>
        </w:sectPr>
      </w:pPr>
      <w:r w:rsidRPr="00B5483A">
        <w:rPr>
          <w:rFonts w:eastAsia="仿宋_GB2312" w:cs="Times New Roman"/>
          <w:sz w:val="32"/>
          <w:szCs w:val="32"/>
          <w:lang w:val="zh-CN"/>
        </w:rPr>
        <w:t>2021</w:t>
      </w:r>
      <w:r w:rsidRPr="00B5483A">
        <w:rPr>
          <w:rFonts w:eastAsia="仿宋_GB2312" w:cs="Times New Roman"/>
          <w:sz w:val="32"/>
          <w:szCs w:val="32"/>
          <w:lang w:val="zh-CN"/>
        </w:rPr>
        <w:t>年</w:t>
      </w:r>
      <w:r w:rsidR="00E576E3" w:rsidRPr="00B5483A">
        <w:rPr>
          <w:rFonts w:eastAsia="仿宋_GB2312" w:cs="Times New Roman"/>
          <w:sz w:val="32"/>
          <w:szCs w:val="32"/>
          <w:lang w:val="zh-CN"/>
        </w:rPr>
        <w:t>3</w:t>
      </w:r>
      <w:r w:rsidRPr="00B5483A">
        <w:rPr>
          <w:rFonts w:eastAsia="仿宋_GB2312" w:cs="Times New Roman"/>
          <w:sz w:val="32"/>
          <w:szCs w:val="32"/>
          <w:lang w:val="zh-CN"/>
        </w:rPr>
        <w:t>月</w:t>
      </w:r>
    </w:p>
    <w:sdt>
      <w:sdtPr>
        <w:rPr>
          <w:rFonts w:ascii="Times New Roman" w:eastAsiaTheme="minorEastAsia" w:hAnsi="Times New Roman" w:cs="Times New Roman"/>
          <w:color w:val="auto"/>
          <w:kern w:val="2"/>
          <w:sz w:val="24"/>
          <w:szCs w:val="22"/>
          <w:lang w:val="zh-CN"/>
        </w:rPr>
        <w:id w:val="-1278913"/>
        <w:docPartObj>
          <w:docPartGallery w:val="Table of Contents"/>
          <w:docPartUnique/>
        </w:docPartObj>
      </w:sdtPr>
      <w:sdtEndPr>
        <w:rPr>
          <w:b/>
          <w:bCs/>
        </w:rPr>
      </w:sdtEndPr>
      <w:sdtContent>
        <w:p w:rsidR="006A7A05" w:rsidRPr="00B5483A" w:rsidRDefault="00D63AB6" w:rsidP="00EE4FDF">
          <w:pPr>
            <w:pStyle w:val="TOC1"/>
            <w:spacing w:line="578" w:lineRule="exact"/>
            <w:jc w:val="center"/>
            <w:rPr>
              <w:rFonts w:ascii="黑体" w:eastAsia="黑体" w:hAnsi="黑体" w:cs="黑体"/>
              <w:color w:val="auto"/>
              <w:lang w:val="zh-CN"/>
            </w:rPr>
          </w:pPr>
          <w:r w:rsidRPr="00B5483A">
            <w:rPr>
              <w:rFonts w:ascii="黑体" w:eastAsia="黑体" w:hAnsi="黑体" w:cs="黑体" w:hint="eastAsia"/>
              <w:color w:val="auto"/>
              <w:lang w:val="zh-CN"/>
            </w:rPr>
            <w:t>目  录</w:t>
          </w:r>
        </w:p>
        <w:p w:rsidR="006A7A05" w:rsidRPr="00B5483A" w:rsidRDefault="006A7A05" w:rsidP="00D63AB6">
          <w:pPr>
            <w:spacing w:line="578" w:lineRule="exact"/>
            <w:ind w:firstLine="480"/>
          </w:pPr>
        </w:p>
        <w:p w:rsidR="006A7A05" w:rsidRPr="00B5483A" w:rsidRDefault="00002D0B" w:rsidP="00D63AB6">
          <w:pPr>
            <w:pStyle w:val="10"/>
            <w:tabs>
              <w:tab w:val="right" w:leader="dot" w:pos="8302"/>
            </w:tabs>
            <w:spacing w:line="578" w:lineRule="exact"/>
            <w:ind w:firstLine="640"/>
            <w:rPr>
              <w:rFonts w:eastAsia="仿宋_GB2312" w:cs="Times New Roman"/>
              <w:sz w:val="32"/>
              <w:szCs w:val="32"/>
            </w:rPr>
          </w:pPr>
          <w:r w:rsidRPr="00B5483A">
            <w:rPr>
              <w:rFonts w:eastAsia="仿宋_GB2312" w:cs="Times New Roman"/>
              <w:sz w:val="32"/>
              <w:szCs w:val="32"/>
            </w:rPr>
            <w:fldChar w:fldCharType="begin"/>
          </w:r>
          <w:r w:rsidR="00D63AB6" w:rsidRPr="00B5483A">
            <w:rPr>
              <w:rFonts w:eastAsia="仿宋_GB2312" w:cs="Times New Roman"/>
              <w:sz w:val="32"/>
              <w:szCs w:val="32"/>
            </w:rPr>
            <w:instrText xml:space="preserve"> TOC \o "1-3" \u </w:instrText>
          </w:r>
          <w:r w:rsidRPr="00B5483A">
            <w:rPr>
              <w:rFonts w:eastAsia="仿宋_GB2312" w:cs="Times New Roman"/>
              <w:sz w:val="32"/>
              <w:szCs w:val="32"/>
            </w:rPr>
            <w:fldChar w:fldCharType="separate"/>
          </w:r>
          <w:r w:rsidR="00110DDD" w:rsidRPr="00B5483A">
            <w:rPr>
              <w:rFonts w:eastAsia="仿宋_GB2312" w:cs="Times New Roman" w:hint="eastAsia"/>
              <w:sz w:val="32"/>
              <w:szCs w:val="32"/>
            </w:rPr>
            <w:t>一、</w:t>
          </w:r>
          <w:r w:rsidR="00D63AB6" w:rsidRPr="00B5483A">
            <w:rPr>
              <w:rFonts w:eastAsia="仿宋_GB2312" w:cs="Times New Roman"/>
              <w:sz w:val="32"/>
              <w:szCs w:val="32"/>
            </w:rPr>
            <w:t>把握发展机遇</w:t>
          </w:r>
          <w:r w:rsidR="00D63AB6" w:rsidRPr="00B5483A">
            <w:rPr>
              <w:rFonts w:eastAsia="仿宋_GB2312" w:cs="Times New Roman"/>
              <w:sz w:val="32"/>
              <w:szCs w:val="32"/>
            </w:rPr>
            <w:tab/>
          </w:r>
          <w:r w:rsidRPr="00B5483A">
            <w:rPr>
              <w:rFonts w:eastAsia="仿宋_GB2312" w:cs="Times New Roman"/>
              <w:sz w:val="32"/>
              <w:szCs w:val="32"/>
            </w:rPr>
            <w:fldChar w:fldCharType="begin"/>
          </w:r>
          <w:r w:rsidR="00D63AB6" w:rsidRPr="00B5483A">
            <w:rPr>
              <w:rFonts w:eastAsia="仿宋_GB2312" w:cs="Times New Roman"/>
              <w:sz w:val="32"/>
              <w:szCs w:val="32"/>
            </w:rPr>
            <w:instrText xml:space="preserve"> PAGEREF _Toc63536823 \h </w:instrText>
          </w:r>
          <w:r w:rsidRPr="00B5483A">
            <w:rPr>
              <w:rFonts w:eastAsia="仿宋_GB2312" w:cs="Times New Roman"/>
              <w:sz w:val="32"/>
              <w:szCs w:val="32"/>
            </w:rPr>
          </w:r>
          <w:r w:rsidRPr="00B5483A">
            <w:rPr>
              <w:rFonts w:eastAsia="仿宋_GB2312" w:cs="Times New Roman"/>
              <w:sz w:val="32"/>
              <w:szCs w:val="32"/>
            </w:rPr>
            <w:fldChar w:fldCharType="separate"/>
          </w:r>
          <w:r w:rsidR="00921372">
            <w:rPr>
              <w:rFonts w:eastAsia="仿宋_GB2312" w:cs="Times New Roman"/>
              <w:noProof/>
              <w:sz w:val="32"/>
              <w:szCs w:val="32"/>
            </w:rPr>
            <w:t>1</w:t>
          </w:r>
          <w:r w:rsidRPr="00B5483A">
            <w:rPr>
              <w:rFonts w:eastAsia="仿宋_GB2312" w:cs="Times New Roman"/>
              <w:sz w:val="32"/>
              <w:szCs w:val="32"/>
            </w:rPr>
            <w:fldChar w:fldCharType="end"/>
          </w:r>
        </w:p>
        <w:p w:rsidR="006A7A05" w:rsidRPr="00B5483A" w:rsidRDefault="00D63AB6">
          <w:pPr>
            <w:pStyle w:val="20"/>
            <w:tabs>
              <w:tab w:val="right" w:leader="dot" w:pos="8302"/>
            </w:tabs>
            <w:spacing w:line="578" w:lineRule="exact"/>
            <w:ind w:leftChars="0" w:left="0" w:firstLineChars="400" w:firstLine="1280"/>
            <w:rPr>
              <w:rFonts w:eastAsia="仿宋_GB2312" w:cs="Times New Roman"/>
              <w:sz w:val="32"/>
              <w:szCs w:val="32"/>
            </w:rPr>
          </w:pPr>
          <w:r w:rsidRPr="00B5483A">
            <w:rPr>
              <w:rFonts w:eastAsia="仿宋_GB2312" w:cs="Times New Roman"/>
              <w:sz w:val="32"/>
              <w:szCs w:val="32"/>
            </w:rPr>
            <w:t>（一）发展情况</w:t>
          </w:r>
          <w:r w:rsidRPr="00B5483A">
            <w:rPr>
              <w:rFonts w:eastAsia="仿宋_GB2312" w:cs="Times New Roman"/>
              <w:sz w:val="32"/>
              <w:szCs w:val="32"/>
            </w:rPr>
            <w:tab/>
          </w:r>
          <w:r w:rsidR="00E30B7B" w:rsidRPr="00B5483A">
            <w:rPr>
              <w:rFonts w:eastAsia="仿宋_GB2312" w:cs="Times New Roman" w:hint="eastAsia"/>
              <w:sz w:val="32"/>
              <w:szCs w:val="32"/>
            </w:rPr>
            <w:t>1</w:t>
          </w:r>
        </w:p>
        <w:p w:rsidR="006A7A05" w:rsidRPr="00B5483A" w:rsidRDefault="00D63AB6">
          <w:pPr>
            <w:pStyle w:val="30"/>
            <w:tabs>
              <w:tab w:val="right" w:leader="dot" w:pos="8302"/>
            </w:tabs>
            <w:spacing w:line="578" w:lineRule="exact"/>
            <w:ind w:leftChars="0" w:left="0" w:firstLineChars="400" w:firstLine="1280"/>
            <w:rPr>
              <w:rFonts w:eastAsia="仿宋_GB2312" w:cs="Times New Roman"/>
              <w:sz w:val="32"/>
              <w:szCs w:val="32"/>
            </w:rPr>
          </w:pPr>
          <w:r w:rsidRPr="00B5483A">
            <w:rPr>
              <w:rFonts w:eastAsia="仿宋_GB2312" w:cs="Times New Roman"/>
              <w:sz w:val="32"/>
              <w:szCs w:val="32"/>
            </w:rPr>
            <w:t>1.</w:t>
          </w:r>
          <w:r w:rsidRPr="00B5483A">
            <w:rPr>
              <w:rFonts w:eastAsia="仿宋_GB2312" w:cs="Times New Roman"/>
              <w:sz w:val="32"/>
              <w:szCs w:val="32"/>
            </w:rPr>
            <w:t>发展成效</w:t>
          </w:r>
          <w:r w:rsidRPr="00B5483A">
            <w:rPr>
              <w:rFonts w:eastAsia="仿宋_GB2312" w:cs="Times New Roman"/>
              <w:sz w:val="32"/>
              <w:szCs w:val="32"/>
            </w:rPr>
            <w:tab/>
          </w:r>
          <w:r w:rsidR="00E30B7B" w:rsidRPr="00B5483A">
            <w:rPr>
              <w:rFonts w:eastAsia="仿宋_GB2312" w:cs="Times New Roman" w:hint="eastAsia"/>
              <w:sz w:val="32"/>
              <w:szCs w:val="32"/>
            </w:rPr>
            <w:t>1</w:t>
          </w:r>
        </w:p>
        <w:p w:rsidR="006A7A05" w:rsidRPr="00B5483A" w:rsidRDefault="00D63AB6">
          <w:pPr>
            <w:pStyle w:val="20"/>
            <w:tabs>
              <w:tab w:val="right" w:leader="dot" w:pos="8302"/>
            </w:tabs>
            <w:spacing w:line="578" w:lineRule="exact"/>
            <w:ind w:leftChars="0" w:left="0" w:firstLineChars="400" w:firstLine="1280"/>
            <w:rPr>
              <w:rFonts w:eastAsia="仿宋_GB2312" w:cs="Times New Roman"/>
              <w:sz w:val="32"/>
              <w:szCs w:val="32"/>
            </w:rPr>
          </w:pPr>
          <w:r w:rsidRPr="00B5483A">
            <w:rPr>
              <w:rFonts w:eastAsia="仿宋_GB2312" w:cs="Times New Roman"/>
              <w:sz w:val="32"/>
              <w:szCs w:val="32"/>
            </w:rPr>
            <w:t>2.</w:t>
          </w:r>
          <w:r w:rsidRPr="00B5483A">
            <w:rPr>
              <w:rFonts w:eastAsia="仿宋_GB2312" w:cs="Times New Roman"/>
              <w:sz w:val="32"/>
              <w:szCs w:val="32"/>
            </w:rPr>
            <w:t>发展短板</w:t>
          </w:r>
          <w:r w:rsidRPr="00B5483A">
            <w:rPr>
              <w:rFonts w:eastAsia="仿宋_GB2312" w:cs="Times New Roman"/>
              <w:sz w:val="32"/>
              <w:szCs w:val="32"/>
            </w:rPr>
            <w:tab/>
          </w:r>
          <w:r w:rsidRPr="00B5483A">
            <w:rPr>
              <w:rFonts w:eastAsia="仿宋_GB2312" w:cs="Times New Roman" w:hint="eastAsia"/>
              <w:sz w:val="32"/>
              <w:szCs w:val="32"/>
            </w:rPr>
            <w:t>4</w:t>
          </w:r>
        </w:p>
        <w:p w:rsidR="006A7A05" w:rsidRPr="00B5483A" w:rsidRDefault="00D63AB6">
          <w:pPr>
            <w:pStyle w:val="30"/>
            <w:tabs>
              <w:tab w:val="right" w:leader="dot" w:pos="8302"/>
            </w:tabs>
            <w:spacing w:line="578" w:lineRule="exact"/>
            <w:ind w:leftChars="0" w:left="0" w:firstLineChars="400" w:firstLine="1280"/>
            <w:rPr>
              <w:rFonts w:eastAsia="仿宋_GB2312" w:cs="Times New Roman"/>
              <w:sz w:val="32"/>
              <w:szCs w:val="32"/>
            </w:rPr>
          </w:pPr>
          <w:r w:rsidRPr="00B5483A">
            <w:rPr>
              <w:rFonts w:eastAsia="仿宋_GB2312" w:cs="Times New Roman"/>
              <w:sz w:val="32"/>
              <w:szCs w:val="32"/>
            </w:rPr>
            <w:t>（二）面临形势</w:t>
          </w:r>
          <w:r w:rsidRPr="00B5483A">
            <w:rPr>
              <w:rFonts w:eastAsia="仿宋_GB2312" w:cs="Times New Roman"/>
              <w:sz w:val="32"/>
              <w:szCs w:val="32"/>
            </w:rPr>
            <w:tab/>
          </w:r>
          <w:r w:rsidR="00E30B7B" w:rsidRPr="00B5483A">
            <w:rPr>
              <w:rFonts w:eastAsia="仿宋_GB2312" w:cs="Times New Roman" w:hint="eastAsia"/>
              <w:sz w:val="32"/>
              <w:szCs w:val="32"/>
            </w:rPr>
            <w:t>5</w:t>
          </w:r>
        </w:p>
        <w:p w:rsidR="006A7A05" w:rsidRPr="00B5483A" w:rsidRDefault="00D63AB6">
          <w:pPr>
            <w:pStyle w:val="30"/>
            <w:tabs>
              <w:tab w:val="right" w:leader="dot" w:pos="8302"/>
            </w:tabs>
            <w:spacing w:line="578" w:lineRule="exact"/>
            <w:ind w:leftChars="0" w:left="0" w:firstLineChars="400" w:firstLine="1280"/>
            <w:rPr>
              <w:rFonts w:eastAsia="仿宋_GB2312" w:cs="Times New Roman"/>
              <w:sz w:val="32"/>
              <w:szCs w:val="32"/>
            </w:rPr>
          </w:pPr>
          <w:r w:rsidRPr="00B5483A">
            <w:rPr>
              <w:rFonts w:eastAsia="仿宋_GB2312" w:cs="Times New Roman"/>
              <w:sz w:val="32"/>
              <w:szCs w:val="32"/>
            </w:rPr>
            <w:t>1.</w:t>
          </w:r>
          <w:r w:rsidRPr="00B5483A">
            <w:rPr>
              <w:rFonts w:eastAsia="仿宋_GB2312" w:cs="Times New Roman"/>
              <w:sz w:val="32"/>
              <w:szCs w:val="32"/>
            </w:rPr>
            <w:t>发展机遇</w:t>
          </w:r>
          <w:r w:rsidRPr="00B5483A">
            <w:rPr>
              <w:rFonts w:eastAsia="仿宋_GB2312" w:cs="Times New Roman"/>
              <w:sz w:val="32"/>
              <w:szCs w:val="32"/>
            </w:rPr>
            <w:tab/>
          </w:r>
          <w:r w:rsidR="00E30B7B" w:rsidRPr="00B5483A">
            <w:rPr>
              <w:rFonts w:eastAsia="仿宋_GB2312" w:cs="Times New Roman" w:hint="eastAsia"/>
              <w:sz w:val="32"/>
              <w:szCs w:val="32"/>
            </w:rPr>
            <w:t>5</w:t>
          </w:r>
        </w:p>
        <w:p w:rsidR="006A7A05" w:rsidRPr="00B5483A" w:rsidRDefault="00D63AB6">
          <w:pPr>
            <w:pStyle w:val="20"/>
            <w:tabs>
              <w:tab w:val="right" w:leader="dot" w:pos="8302"/>
            </w:tabs>
            <w:spacing w:line="578" w:lineRule="exact"/>
            <w:ind w:leftChars="0" w:left="0" w:firstLineChars="400" w:firstLine="1280"/>
            <w:rPr>
              <w:rFonts w:eastAsia="仿宋_GB2312" w:cs="Times New Roman"/>
              <w:sz w:val="32"/>
              <w:szCs w:val="32"/>
            </w:rPr>
          </w:pPr>
          <w:r w:rsidRPr="00B5483A">
            <w:rPr>
              <w:rFonts w:eastAsia="仿宋_GB2312" w:cs="Times New Roman"/>
              <w:sz w:val="32"/>
              <w:szCs w:val="32"/>
            </w:rPr>
            <w:t>2.</w:t>
          </w:r>
          <w:r w:rsidRPr="00B5483A">
            <w:rPr>
              <w:rFonts w:eastAsia="仿宋_GB2312" w:cs="Times New Roman"/>
              <w:sz w:val="32"/>
              <w:szCs w:val="32"/>
            </w:rPr>
            <w:t>面临挑战</w:t>
          </w:r>
          <w:r w:rsidRPr="00B5483A">
            <w:rPr>
              <w:rFonts w:eastAsia="仿宋_GB2312" w:cs="Times New Roman"/>
              <w:sz w:val="32"/>
              <w:szCs w:val="32"/>
            </w:rPr>
            <w:tab/>
          </w:r>
          <w:r w:rsidR="00E30B7B" w:rsidRPr="00B5483A">
            <w:rPr>
              <w:rFonts w:eastAsia="仿宋_GB2312" w:cs="Times New Roman" w:hint="eastAsia"/>
              <w:sz w:val="32"/>
              <w:szCs w:val="32"/>
            </w:rPr>
            <w:t>7</w:t>
          </w:r>
        </w:p>
        <w:p w:rsidR="006A7A05" w:rsidRPr="00B5483A" w:rsidRDefault="00D63AB6">
          <w:pPr>
            <w:pStyle w:val="10"/>
            <w:tabs>
              <w:tab w:val="right" w:leader="dot" w:pos="8302"/>
            </w:tabs>
            <w:spacing w:line="578" w:lineRule="exact"/>
            <w:ind w:firstLineChars="400" w:firstLine="1280"/>
            <w:rPr>
              <w:rFonts w:eastAsia="仿宋_GB2312" w:cs="Times New Roman"/>
              <w:sz w:val="32"/>
              <w:szCs w:val="32"/>
            </w:rPr>
          </w:pPr>
          <w:r w:rsidRPr="00B5483A">
            <w:rPr>
              <w:rFonts w:eastAsia="仿宋_GB2312" w:cs="Times New Roman"/>
              <w:sz w:val="32"/>
              <w:szCs w:val="32"/>
            </w:rPr>
            <w:t>（三）总体要求</w:t>
          </w:r>
          <w:r w:rsidRPr="00B5483A">
            <w:rPr>
              <w:rFonts w:eastAsia="仿宋_GB2312" w:cs="Times New Roman"/>
              <w:sz w:val="32"/>
              <w:szCs w:val="32"/>
            </w:rPr>
            <w:tab/>
          </w:r>
          <w:r w:rsidR="00C06685">
            <w:rPr>
              <w:rFonts w:eastAsia="仿宋_GB2312" w:cs="Times New Roman" w:hint="eastAsia"/>
              <w:sz w:val="32"/>
              <w:szCs w:val="32"/>
            </w:rPr>
            <w:t>7</w:t>
          </w:r>
        </w:p>
        <w:p w:rsidR="006A7A05" w:rsidRPr="00B5483A" w:rsidRDefault="00D63AB6">
          <w:pPr>
            <w:pStyle w:val="20"/>
            <w:tabs>
              <w:tab w:val="right" w:leader="dot" w:pos="8302"/>
            </w:tabs>
            <w:spacing w:line="578" w:lineRule="exact"/>
            <w:ind w:leftChars="0" w:left="0" w:firstLineChars="400" w:firstLine="1280"/>
            <w:rPr>
              <w:rFonts w:eastAsia="仿宋_GB2312" w:cs="Times New Roman"/>
              <w:sz w:val="32"/>
              <w:szCs w:val="32"/>
            </w:rPr>
          </w:pPr>
          <w:r w:rsidRPr="00B5483A">
            <w:rPr>
              <w:rFonts w:eastAsia="仿宋_GB2312" w:cs="Times New Roman"/>
              <w:sz w:val="32"/>
              <w:szCs w:val="32"/>
            </w:rPr>
            <w:t>1.</w:t>
          </w:r>
          <w:r w:rsidRPr="00B5483A">
            <w:rPr>
              <w:rFonts w:eastAsia="仿宋_GB2312" w:cs="Times New Roman"/>
              <w:sz w:val="32"/>
              <w:szCs w:val="32"/>
            </w:rPr>
            <w:t>发展需求</w:t>
          </w:r>
          <w:r w:rsidRPr="00B5483A">
            <w:rPr>
              <w:rFonts w:eastAsia="仿宋_GB2312" w:cs="Times New Roman"/>
              <w:sz w:val="32"/>
              <w:szCs w:val="32"/>
            </w:rPr>
            <w:tab/>
          </w:r>
          <w:r w:rsidR="00E30B7B" w:rsidRPr="00B5483A">
            <w:rPr>
              <w:rFonts w:eastAsia="仿宋_GB2312" w:cs="Times New Roman" w:hint="eastAsia"/>
              <w:sz w:val="32"/>
              <w:szCs w:val="32"/>
            </w:rPr>
            <w:t>8</w:t>
          </w:r>
        </w:p>
        <w:p w:rsidR="006A7A05" w:rsidRPr="00B5483A" w:rsidRDefault="00D63AB6">
          <w:pPr>
            <w:pStyle w:val="20"/>
            <w:tabs>
              <w:tab w:val="right" w:leader="dot" w:pos="8302"/>
            </w:tabs>
            <w:spacing w:line="578" w:lineRule="exact"/>
            <w:ind w:leftChars="0" w:left="0" w:firstLineChars="400" w:firstLine="1280"/>
            <w:rPr>
              <w:rFonts w:eastAsia="仿宋_GB2312" w:cs="Times New Roman"/>
              <w:sz w:val="32"/>
              <w:szCs w:val="32"/>
            </w:rPr>
          </w:pPr>
          <w:r w:rsidRPr="00B5483A">
            <w:rPr>
              <w:rFonts w:eastAsia="仿宋_GB2312" w:cs="Times New Roman"/>
              <w:sz w:val="32"/>
              <w:szCs w:val="32"/>
            </w:rPr>
            <w:t>2.</w:t>
          </w:r>
          <w:r w:rsidRPr="00B5483A">
            <w:rPr>
              <w:rFonts w:eastAsia="仿宋_GB2312" w:cs="Times New Roman"/>
              <w:sz w:val="32"/>
              <w:szCs w:val="32"/>
            </w:rPr>
            <w:t>发展原则</w:t>
          </w:r>
          <w:r w:rsidRPr="00B5483A">
            <w:rPr>
              <w:rFonts w:eastAsia="仿宋_GB2312" w:cs="Times New Roman"/>
              <w:sz w:val="32"/>
              <w:szCs w:val="32"/>
            </w:rPr>
            <w:tab/>
          </w:r>
          <w:r w:rsidR="00002D0B" w:rsidRPr="00B5483A">
            <w:rPr>
              <w:rFonts w:eastAsia="仿宋_GB2312" w:cs="Times New Roman"/>
              <w:sz w:val="32"/>
              <w:szCs w:val="32"/>
            </w:rPr>
            <w:fldChar w:fldCharType="begin"/>
          </w:r>
          <w:r w:rsidRPr="00B5483A">
            <w:rPr>
              <w:rFonts w:eastAsia="仿宋_GB2312" w:cs="Times New Roman"/>
              <w:sz w:val="32"/>
              <w:szCs w:val="32"/>
            </w:rPr>
            <w:instrText xml:space="preserve"> PAGEREF _Toc63536840 \h </w:instrText>
          </w:r>
          <w:r w:rsidR="00002D0B" w:rsidRPr="00B5483A">
            <w:rPr>
              <w:rFonts w:eastAsia="仿宋_GB2312" w:cs="Times New Roman"/>
              <w:sz w:val="32"/>
              <w:szCs w:val="32"/>
            </w:rPr>
          </w:r>
          <w:r w:rsidR="00002D0B" w:rsidRPr="00B5483A">
            <w:rPr>
              <w:rFonts w:eastAsia="仿宋_GB2312" w:cs="Times New Roman"/>
              <w:sz w:val="32"/>
              <w:szCs w:val="32"/>
            </w:rPr>
            <w:fldChar w:fldCharType="separate"/>
          </w:r>
          <w:r w:rsidR="00921372">
            <w:rPr>
              <w:rFonts w:eastAsia="仿宋_GB2312" w:cs="Times New Roman"/>
              <w:noProof/>
              <w:sz w:val="32"/>
              <w:szCs w:val="32"/>
            </w:rPr>
            <w:t>9</w:t>
          </w:r>
          <w:r w:rsidR="00002D0B" w:rsidRPr="00B5483A">
            <w:rPr>
              <w:rFonts w:eastAsia="仿宋_GB2312" w:cs="Times New Roman"/>
              <w:sz w:val="32"/>
              <w:szCs w:val="32"/>
            </w:rPr>
            <w:fldChar w:fldCharType="end"/>
          </w:r>
        </w:p>
        <w:p w:rsidR="006A7A05" w:rsidRPr="00B5483A" w:rsidRDefault="00D63AB6">
          <w:pPr>
            <w:pStyle w:val="20"/>
            <w:tabs>
              <w:tab w:val="right" w:leader="dot" w:pos="8302"/>
            </w:tabs>
            <w:spacing w:line="578" w:lineRule="exact"/>
            <w:ind w:leftChars="0" w:left="0" w:firstLineChars="400" w:firstLine="1280"/>
            <w:rPr>
              <w:rFonts w:eastAsia="仿宋_GB2312" w:cs="Times New Roman"/>
              <w:sz w:val="32"/>
              <w:szCs w:val="32"/>
            </w:rPr>
          </w:pPr>
          <w:r w:rsidRPr="00B5483A">
            <w:rPr>
              <w:rFonts w:eastAsia="仿宋_GB2312" w:cs="Times New Roman"/>
              <w:sz w:val="32"/>
              <w:szCs w:val="32"/>
            </w:rPr>
            <w:t>3.</w:t>
          </w:r>
          <w:r w:rsidRPr="00B5483A">
            <w:rPr>
              <w:rFonts w:eastAsia="仿宋_GB2312" w:cs="Times New Roman"/>
              <w:sz w:val="32"/>
              <w:szCs w:val="32"/>
            </w:rPr>
            <w:t>发展定位</w:t>
          </w:r>
          <w:r w:rsidRPr="00B5483A">
            <w:rPr>
              <w:rFonts w:eastAsia="仿宋_GB2312" w:cs="Times New Roman"/>
              <w:sz w:val="32"/>
              <w:szCs w:val="32"/>
            </w:rPr>
            <w:tab/>
          </w:r>
          <w:r w:rsidR="00002D0B" w:rsidRPr="00B5483A">
            <w:rPr>
              <w:rFonts w:eastAsia="仿宋_GB2312" w:cs="Times New Roman"/>
              <w:sz w:val="32"/>
              <w:szCs w:val="32"/>
            </w:rPr>
            <w:fldChar w:fldCharType="begin"/>
          </w:r>
          <w:r w:rsidRPr="00B5483A">
            <w:rPr>
              <w:rFonts w:eastAsia="仿宋_GB2312" w:cs="Times New Roman"/>
              <w:sz w:val="32"/>
              <w:szCs w:val="32"/>
            </w:rPr>
            <w:instrText xml:space="preserve"> PAGEREF _Toc63536841 \h </w:instrText>
          </w:r>
          <w:r w:rsidR="00002D0B" w:rsidRPr="00B5483A">
            <w:rPr>
              <w:rFonts w:eastAsia="仿宋_GB2312" w:cs="Times New Roman"/>
              <w:sz w:val="32"/>
              <w:szCs w:val="32"/>
            </w:rPr>
          </w:r>
          <w:r w:rsidR="00002D0B" w:rsidRPr="00B5483A">
            <w:rPr>
              <w:rFonts w:eastAsia="仿宋_GB2312" w:cs="Times New Roman"/>
              <w:sz w:val="32"/>
              <w:szCs w:val="32"/>
            </w:rPr>
            <w:fldChar w:fldCharType="separate"/>
          </w:r>
          <w:r w:rsidR="00921372">
            <w:rPr>
              <w:rFonts w:eastAsia="仿宋_GB2312" w:cs="Times New Roman"/>
              <w:noProof/>
              <w:sz w:val="32"/>
              <w:szCs w:val="32"/>
            </w:rPr>
            <w:t>10</w:t>
          </w:r>
          <w:r w:rsidR="00002D0B" w:rsidRPr="00B5483A">
            <w:rPr>
              <w:rFonts w:eastAsia="仿宋_GB2312" w:cs="Times New Roman"/>
              <w:sz w:val="32"/>
              <w:szCs w:val="32"/>
            </w:rPr>
            <w:fldChar w:fldCharType="end"/>
          </w:r>
        </w:p>
        <w:p w:rsidR="006A7A05" w:rsidRPr="00B5483A" w:rsidRDefault="00D63AB6">
          <w:pPr>
            <w:pStyle w:val="20"/>
            <w:tabs>
              <w:tab w:val="right" w:leader="dot" w:pos="8302"/>
            </w:tabs>
            <w:spacing w:line="578" w:lineRule="exact"/>
            <w:ind w:leftChars="0" w:left="0" w:firstLineChars="400" w:firstLine="1280"/>
            <w:rPr>
              <w:rFonts w:eastAsia="仿宋_GB2312" w:cs="Times New Roman"/>
              <w:sz w:val="32"/>
              <w:szCs w:val="32"/>
            </w:rPr>
          </w:pPr>
          <w:r w:rsidRPr="00B5483A">
            <w:rPr>
              <w:rFonts w:eastAsia="仿宋_GB2312" w:cs="Times New Roman"/>
              <w:sz w:val="32"/>
              <w:szCs w:val="32"/>
            </w:rPr>
            <w:t>4.</w:t>
          </w:r>
          <w:r w:rsidRPr="00B5483A">
            <w:rPr>
              <w:rFonts w:eastAsia="仿宋_GB2312" w:cs="Times New Roman"/>
              <w:sz w:val="32"/>
              <w:szCs w:val="32"/>
            </w:rPr>
            <w:t>发展目标</w:t>
          </w:r>
          <w:r w:rsidRPr="00B5483A">
            <w:rPr>
              <w:rFonts w:eastAsia="仿宋_GB2312" w:cs="Times New Roman"/>
              <w:sz w:val="32"/>
              <w:szCs w:val="32"/>
            </w:rPr>
            <w:tab/>
          </w:r>
          <w:r w:rsidR="00002D0B" w:rsidRPr="00B5483A">
            <w:rPr>
              <w:rFonts w:eastAsia="仿宋_GB2312" w:cs="Times New Roman"/>
              <w:sz w:val="32"/>
              <w:szCs w:val="32"/>
            </w:rPr>
            <w:fldChar w:fldCharType="begin"/>
          </w:r>
          <w:r w:rsidRPr="00B5483A">
            <w:rPr>
              <w:rFonts w:eastAsia="仿宋_GB2312" w:cs="Times New Roman"/>
              <w:sz w:val="32"/>
              <w:szCs w:val="32"/>
            </w:rPr>
            <w:instrText xml:space="preserve"> PAGEREF _Toc63536842 \h </w:instrText>
          </w:r>
          <w:r w:rsidR="00002D0B" w:rsidRPr="00B5483A">
            <w:rPr>
              <w:rFonts w:eastAsia="仿宋_GB2312" w:cs="Times New Roman"/>
              <w:sz w:val="32"/>
              <w:szCs w:val="32"/>
            </w:rPr>
          </w:r>
          <w:r w:rsidR="00002D0B" w:rsidRPr="00B5483A">
            <w:rPr>
              <w:rFonts w:eastAsia="仿宋_GB2312" w:cs="Times New Roman"/>
              <w:sz w:val="32"/>
              <w:szCs w:val="32"/>
            </w:rPr>
            <w:fldChar w:fldCharType="separate"/>
          </w:r>
          <w:r w:rsidR="00921372">
            <w:rPr>
              <w:rFonts w:eastAsia="仿宋_GB2312" w:cs="Times New Roman"/>
              <w:noProof/>
              <w:sz w:val="32"/>
              <w:szCs w:val="32"/>
            </w:rPr>
            <w:t>11</w:t>
          </w:r>
          <w:r w:rsidR="00002D0B" w:rsidRPr="00B5483A">
            <w:rPr>
              <w:rFonts w:eastAsia="仿宋_GB2312" w:cs="Times New Roman"/>
              <w:sz w:val="32"/>
              <w:szCs w:val="32"/>
            </w:rPr>
            <w:fldChar w:fldCharType="end"/>
          </w:r>
        </w:p>
        <w:p w:rsidR="006A7A05" w:rsidRPr="00B5483A" w:rsidRDefault="00D63AB6">
          <w:pPr>
            <w:pStyle w:val="20"/>
            <w:tabs>
              <w:tab w:val="right" w:leader="dot" w:pos="8302"/>
            </w:tabs>
            <w:spacing w:line="578" w:lineRule="exact"/>
            <w:ind w:leftChars="0" w:left="0" w:firstLineChars="400" w:firstLine="1280"/>
            <w:rPr>
              <w:rFonts w:eastAsia="仿宋_GB2312" w:cs="Times New Roman"/>
              <w:sz w:val="32"/>
              <w:szCs w:val="32"/>
            </w:rPr>
          </w:pPr>
          <w:r w:rsidRPr="00B5483A">
            <w:rPr>
              <w:rFonts w:eastAsia="仿宋_GB2312" w:cs="Times New Roman"/>
              <w:sz w:val="32"/>
              <w:szCs w:val="32"/>
            </w:rPr>
            <w:t>5.</w:t>
          </w:r>
          <w:r w:rsidRPr="00B5483A">
            <w:rPr>
              <w:rFonts w:eastAsia="仿宋_GB2312" w:cs="Times New Roman"/>
              <w:sz w:val="32"/>
              <w:szCs w:val="32"/>
            </w:rPr>
            <w:t>支撑架构</w:t>
          </w:r>
          <w:r w:rsidRPr="00B5483A">
            <w:rPr>
              <w:rFonts w:eastAsia="仿宋_GB2312" w:cs="Times New Roman"/>
              <w:sz w:val="32"/>
              <w:szCs w:val="32"/>
            </w:rPr>
            <w:tab/>
          </w:r>
          <w:r w:rsidR="00002D0B" w:rsidRPr="00B5483A">
            <w:rPr>
              <w:rFonts w:eastAsia="仿宋_GB2312" w:cs="Times New Roman"/>
              <w:sz w:val="32"/>
              <w:szCs w:val="32"/>
            </w:rPr>
            <w:fldChar w:fldCharType="begin"/>
          </w:r>
          <w:r w:rsidRPr="00B5483A">
            <w:rPr>
              <w:rFonts w:eastAsia="仿宋_GB2312" w:cs="Times New Roman"/>
              <w:sz w:val="32"/>
              <w:szCs w:val="32"/>
            </w:rPr>
            <w:instrText xml:space="preserve"> PAGEREF _Toc63536843 \h </w:instrText>
          </w:r>
          <w:r w:rsidR="00002D0B" w:rsidRPr="00B5483A">
            <w:rPr>
              <w:rFonts w:eastAsia="仿宋_GB2312" w:cs="Times New Roman"/>
              <w:sz w:val="32"/>
              <w:szCs w:val="32"/>
            </w:rPr>
          </w:r>
          <w:r w:rsidR="00002D0B" w:rsidRPr="00B5483A">
            <w:rPr>
              <w:rFonts w:eastAsia="仿宋_GB2312" w:cs="Times New Roman"/>
              <w:sz w:val="32"/>
              <w:szCs w:val="32"/>
            </w:rPr>
            <w:fldChar w:fldCharType="separate"/>
          </w:r>
          <w:r w:rsidR="00921372">
            <w:rPr>
              <w:rFonts w:eastAsia="仿宋_GB2312" w:cs="Times New Roman"/>
              <w:noProof/>
              <w:sz w:val="32"/>
              <w:szCs w:val="32"/>
            </w:rPr>
            <w:t>12</w:t>
          </w:r>
          <w:r w:rsidR="00002D0B" w:rsidRPr="00B5483A">
            <w:rPr>
              <w:rFonts w:eastAsia="仿宋_GB2312" w:cs="Times New Roman"/>
              <w:sz w:val="32"/>
              <w:szCs w:val="32"/>
            </w:rPr>
            <w:fldChar w:fldCharType="end"/>
          </w:r>
        </w:p>
        <w:p w:rsidR="006A7A05" w:rsidRPr="00B5483A" w:rsidRDefault="00110DDD" w:rsidP="00D63AB6">
          <w:pPr>
            <w:pStyle w:val="10"/>
            <w:tabs>
              <w:tab w:val="right" w:leader="dot" w:pos="8302"/>
            </w:tabs>
            <w:spacing w:line="578" w:lineRule="exact"/>
            <w:ind w:firstLine="640"/>
            <w:rPr>
              <w:rFonts w:eastAsia="仿宋_GB2312" w:cs="Times New Roman"/>
              <w:sz w:val="32"/>
              <w:szCs w:val="32"/>
            </w:rPr>
          </w:pPr>
          <w:r w:rsidRPr="00B5483A">
            <w:rPr>
              <w:rFonts w:eastAsia="仿宋_GB2312" w:cs="Times New Roman" w:hint="eastAsia"/>
              <w:sz w:val="32"/>
              <w:szCs w:val="32"/>
            </w:rPr>
            <w:t>二、</w:t>
          </w:r>
          <w:r w:rsidR="00D63AB6" w:rsidRPr="00B5483A">
            <w:rPr>
              <w:rFonts w:eastAsia="仿宋_GB2312" w:cs="Times New Roman"/>
              <w:sz w:val="32"/>
              <w:szCs w:val="32"/>
            </w:rPr>
            <w:t>筑牢基础平台</w:t>
          </w:r>
          <w:r w:rsidR="00D63AB6" w:rsidRPr="00B5483A">
            <w:rPr>
              <w:rFonts w:eastAsia="仿宋_GB2312" w:cs="Times New Roman"/>
              <w:sz w:val="32"/>
              <w:szCs w:val="32"/>
            </w:rPr>
            <w:tab/>
          </w:r>
          <w:r w:rsidR="00C06685">
            <w:rPr>
              <w:rFonts w:eastAsia="仿宋_GB2312" w:cs="Times New Roman" w:hint="eastAsia"/>
              <w:sz w:val="32"/>
              <w:szCs w:val="32"/>
            </w:rPr>
            <w:t>1</w:t>
          </w:r>
          <w:r w:rsidR="00E30B7B" w:rsidRPr="00B5483A">
            <w:rPr>
              <w:rFonts w:eastAsia="仿宋_GB2312" w:cs="Times New Roman" w:hint="eastAsia"/>
              <w:sz w:val="32"/>
              <w:szCs w:val="32"/>
            </w:rPr>
            <w:t>4</w:t>
          </w:r>
        </w:p>
        <w:p w:rsidR="00E30B7B" w:rsidRPr="00B5483A" w:rsidRDefault="00E30B7B" w:rsidP="00E30B7B">
          <w:pPr>
            <w:pStyle w:val="20"/>
            <w:tabs>
              <w:tab w:val="right" w:leader="dot" w:pos="8302"/>
            </w:tabs>
            <w:spacing w:line="578" w:lineRule="exact"/>
            <w:ind w:leftChars="0" w:left="0" w:firstLineChars="400" w:firstLine="1280"/>
            <w:rPr>
              <w:rFonts w:eastAsia="仿宋_GB2312" w:cs="Times New Roman"/>
              <w:sz w:val="32"/>
              <w:szCs w:val="32"/>
            </w:rPr>
          </w:pPr>
          <w:r w:rsidRPr="00B5483A">
            <w:rPr>
              <w:rFonts w:eastAsia="仿宋_GB2312" w:cs="Times New Roman" w:hint="eastAsia"/>
              <w:sz w:val="32"/>
              <w:szCs w:val="32"/>
            </w:rPr>
            <w:t>（一）</w:t>
          </w:r>
          <w:r w:rsidR="00C06685" w:rsidRPr="00C06685">
            <w:rPr>
              <w:rFonts w:eastAsia="仿宋_GB2312" w:cs="Times New Roman" w:hint="eastAsia"/>
              <w:sz w:val="32"/>
              <w:szCs w:val="32"/>
            </w:rPr>
            <w:t>物流枢纽承载城市</w:t>
          </w:r>
          <w:r w:rsidR="00D63AB6" w:rsidRPr="00B5483A">
            <w:rPr>
              <w:rFonts w:eastAsia="仿宋_GB2312" w:cs="Times New Roman"/>
              <w:sz w:val="32"/>
              <w:szCs w:val="32"/>
            </w:rPr>
            <w:tab/>
          </w:r>
          <w:r w:rsidR="00002D0B" w:rsidRPr="00B5483A">
            <w:rPr>
              <w:rFonts w:eastAsia="仿宋_GB2312" w:cs="Times New Roman"/>
              <w:sz w:val="32"/>
              <w:szCs w:val="32"/>
            </w:rPr>
            <w:fldChar w:fldCharType="begin"/>
          </w:r>
          <w:r w:rsidR="00D63AB6" w:rsidRPr="00B5483A">
            <w:rPr>
              <w:rFonts w:eastAsia="仿宋_GB2312" w:cs="Times New Roman"/>
              <w:sz w:val="32"/>
              <w:szCs w:val="32"/>
            </w:rPr>
            <w:instrText xml:space="preserve"> PAGEREF _Toc63536845 \h </w:instrText>
          </w:r>
          <w:r w:rsidR="00002D0B" w:rsidRPr="00B5483A">
            <w:rPr>
              <w:rFonts w:eastAsia="仿宋_GB2312" w:cs="Times New Roman"/>
              <w:sz w:val="32"/>
              <w:szCs w:val="32"/>
            </w:rPr>
          </w:r>
          <w:r w:rsidR="00002D0B" w:rsidRPr="00B5483A">
            <w:rPr>
              <w:rFonts w:eastAsia="仿宋_GB2312" w:cs="Times New Roman"/>
              <w:sz w:val="32"/>
              <w:szCs w:val="32"/>
            </w:rPr>
            <w:fldChar w:fldCharType="separate"/>
          </w:r>
          <w:r w:rsidR="00921372">
            <w:rPr>
              <w:rFonts w:eastAsia="仿宋_GB2312" w:cs="Times New Roman"/>
              <w:noProof/>
              <w:sz w:val="32"/>
              <w:szCs w:val="32"/>
            </w:rPr>
            <w:t>14</w:t>
          </w:r>
          <w:r w:rsidR="00002D0B" w:rsidRPr="00B5483A">
            <w:rPr>
              <w:rFonts w:eastAsia="仿宋_GB2312" w:cs="Times New Roman"/>
              <w:sz w:val="32"/>
              <w:szCs w:val="32"/>
            </w:rPr>
            <w:fldChar w:fldCharType="end"/>
          </w:r>
        </w:p>
        <w:p w:rsidR="00E30B7B" w:rsidRPr="00B5483A" w:rsidRDefault="00E30B7B" w:rsidP="00E30B7B">
          <w:pPr>
            <w:pStyle w:val="20"/>
            <w:tabs>
              <w:tab w:val="right" w:leader="dot" w:pos="8302"/>
            </w:tabs>
            <w:spacing w:line="578" w:lineRule="exact"/>
            <w:ind w:leftChars="0" w:left="0" w:firstLineChars="400" w:firstLine="1280"/>
            <w:rPr>
              <w:rFonts w:eastAsia="仿宋_GB2312" w:cs="Times New Roman"/>
              <w:sz w:val="32"/>
              <w:szCs w:val="32"/>
            </w:rPr>
          </w:pPr>
          <w:r w:rsidRPr="00B5483A">
            <w:rPr>
              <w:rFonts w:eastAsia="仿宋_GB2312" w:cs="Times New Roman" w:hint="eastAsia"/>
              <w:sz w:val="32"/>
              <w:szCs w:val="32"/>
            </w:rPr>
            <w:t>（二）</w:t>
          </w:r>
          <w:r w:rsidR="00D63AB6" w:rsidRPr="00B5483A">
            <w:rPr>
              <w:rFonts w:eastAsia="仿宋_GB2312" w:cs="Times New Roman"/>
              <w:sz w:val="32"/>
              <w:szCs w:val="32"/>
            </w:rPr>
            <w:t>物流通道</w:t>
          </w:r>
          <w:r w:rsidR="00D63AB6" w:rsidRPr="00B5483A">
            <w:rPr>
              <w:rFonts w:eastAsia="仿宋_GB2312" w:cs="Times New Roman"/>
              <w:sz w:val="32"/>
              <w:szCs w:val="32"/>
            </w:rPr>
            <w:tab/>
          </w:r>
          <w:r w:rsidR="00002D0B" w:rsidRPr="00B5483A">
            <w:rPr>
              <w:rFonts w:eastAsia="仿宋_GB2312" w:cs="Times New Roman"/>
              <w:sz w:val="32"/>
              <w:szCs w:val="32"/>
            </w:rPr>
            <w:fldChar w:fldCharType="begin"/>
          </w:r>
          <w:r w:rsidR="00D63AB6" w:rsidRPr="00B5483A">
            <w:rPr>
              <w:rFonts w:eastAsia="仿宋_GB2312" w:cs="Times New Roman"/>
              <w:sz w:val="32"/>
              <w:szCs w:val="32"/>
            </w:rPr>
            <w:instrText xml:space="preserve"> PAGEREF _Toc63536859 \h </w:instrText>
          </w:r>
          <w:r w:rsidR="00002D0B" w:rsidRPr="00B5483A">
            <w:rPr>
              <w:rFonts w:eastAsia="仿宋_GB2312" w:cs="Times New Roman"/>
              <w:sz w:val="32"/>
              <w:szCs w:val="32"/>
            </w:rPr>
          </w:r>
          <w:r w:rsidR="00002D0B" w:rsidRPr="00B5483A">
            <w:rPr>
              <w:rFonts w:eastAsia="仿宋_GB2312" w:cs="Times New Roman"/>
              <w:sz w:val="32"/>
              <w:szCs w:val="32"/>
            </w:rPr>
            <w:fldChar w:fldCharType="separate"/>
          </w:r>
          <w:r w:rsidR="00921372">
            <w:rPr>
              <w:rFonts w:eastAsia="仿宋_GB2312" w:cs="Times New Roman"/>
              <w:noProof/>
              <w:sz w:val="32"/>
              <w:szCs w:val="32"/>
            </w:rPr>
            <w:t>23</w:t>
          </w:r>
          <w:r w:rsidR="00002D0B" w:rsidRPr="00B5483A">
            <w:rPr>
              <w:rFonts w:eastAsia="仿宋_GB2312" w:cs="Times New Roman"/>
              <w:sz w:val="32"/>
              <w:szCs w:val="32"/>
            </w:rPr>
            <w:fldChar w:fldCharType="end"/>
          </w:r>
        </w:p>
        <w:p w:rsidR="006A7A05" w:rsidRPr="00B5483A" w:rsidRDefault="00E30B7B" w:rsidP="00E30B7B">
          <w:pPr>
            <w:pStyle w:val="20"/>
            <w:tabs>
              <w:tab w:val="right" w:leader="dot" w:pos="8302"/>
            </w:tabs>
            <w:spacing w:line="578" w:lineRule="exact"/>
            <w:ind w:leftChars="0" w:left="0" w:firstLineChars="400" w:firstLine="1280"/>
            <w:rPr>
              <w:rFonts w:eastAsia="仿宋_GB2312" w:cs="Times New Roman"/>
              <w:sz w:val="32"/>
              <w:szCs w:val="32"/>
            </w:rPr>
          </w:pPr>
          <w:r w:rsidRPr="00B5483A">
            <w:rPr>
              <w:rFonts w:eastAsia="仿宋_GB2312" w:cs="Times New Roman" w:hint="eastAsia"/>
              <w:sz w:val="32"/>
              <w:szCs w:val="32"/>
            </w:rPr>
            <w:t>（三）</w:t>
          </w:r>
          <w:r w:rsidR="00D63AB6" w:rsidRPr="00B5483A">
            <w:rPr>
              <w:rFonts w:eastAsia="仿宋_GB2312" w:cs="Times New Roman"/>
              <w:sz w:val="32"/>
              <w:szCs w:val="32"/>
            </w:rPr>
            <w:t>物流网络</w:t>
          </w:r>
          <w:r w:rsidR="00D63AB6" w:rsidRPr="00B5483A">
            <w:rPr>
              <w:rFonts w:eastAsia="仿宋_GB2312" w:cs="Times New Roman"/>
              <w:sz w:val="32"/>
              <w:szCs w:val="32"/>
            </w:rPr>
            <w:tab/>
          </w:r>
          <w:r w:rsidR="00002D0B" w:rsidRPr="00B5483A">
            <w:rPr>
              <w:rFonts w:eastAsia="仿宋_GB2312" w:cs="Times New Roman"/>
              <w:sz w:val="32"/>
              <w:szCs w:val="32"/>
            </w:rPr>
            <w:fldChar w:fldCharType="begin"/>
          </w:r>
          <w:r w:rsidR="00D63AB6" w:rsidRPr="00B5483A">
            <w:rPr>
              <w:rFonts w:eastAsia="仿宋_GB2312" w:cs="Times New Roman"/>
              <w:sz w:val="32"/>
              <w:szCs w:val="32"/>
            </w:rPr>
            <w:instrText xml:space="preserve"> PAGEREF _Toc63536863 \h </w:instrText>
          </w:r>
          <w:r w:rsidR="00002D0B" w:rsidRPr="00B5483A">
            <w:rPr>
              <w:rFonts w:eastAsia="仿宋_GB2312" w:cs="Times New Roman"/>
              <w:sz w:val="32"/>
              <w:szCs w:val="32"/>
            </w:rPr>
          </w:r>
          <w:r w:rsidR="00002D0B" w:rsidRPr="00B5483A">
            <w:rPr>
              <w:rFonts w:eastAsia="仿宋_GB2312" w:cs="Times New Roman"/>
              <w:sz w:val="32"/>
              <w:szCs w:val="32"/>
            </w:rPr>
            <w:fldChar w:fldCharType="separate"/>
          </w:r>
          <w:r w:rsidR="00921372">
            <w:rPr>
              <w:rFonts w:eastAsia="仿宋_GB2312" w:cs="Times New Roman"/>
              <w:noProof/>
              <w:sz w:val="32"/>
              <w:szCs w:val="32"/>
            </w:rPr>
            <w:t>29</w:t>
          </w:r>
          <w:r w:rsidR="00002D0B" w:rsidRPr="00B5483A">
            <w:rPr>
              <w:rFonts w:eastAsia="仿宋_GB2312" w:cs="Times New Roman"/>
              <w:sz w:val="32"/>
              <w:szCs w:val="32"/>
            </w:rPr>
            <w:fldChar w:fldCharType="end"/>
          </w:r>
        </w:p>
        <w:p w:rsidR="006A7A05" w:rsidRPr="00B5483A" w:rsidRDefault="00110DDD" w:rsidP="00D63AB6">
          <w:pPr>
            <w:pStyle w:val="10"/>
            <w:tabs>
              <w:tab w:val="right" w:leader="dot" w:pos="8302"/>
            </w:tabs>
            <w:spacing w:line="578" w:lineRule="exact"/>
            <w:ind w:firstLine="640"/>
            <w:rPr>
              <w:rFonts w:eastAsia="仿宋_GB2312" w:cs="Times New Roman"/>
              <w:sz w:val="32"/>
              <w:szCs w:val="32"/>
            </w:rPr>
          </w:pPr>
          <w:r w:rsidRPr="00B5483A">
            <w:rPr>
              <w:rFonts w:eastAsia="仿宋_GB2312" w:cs="Times New Roman" w:hint="eastAsia"/>
              <w:sz w:val="32"/>
              <w:szCs w:val="32"/>
            </w:rPr>
            <w:t>三、</w:t>
          </w:r>
          <w:r w:rsidR="00D63AB6" w:rsidRPr="00B5483A">
            <w:rPr>
              <w:rFonts w:eastAsia="仿宋_GB2312" w:cs="Times New Roman"/>
              <w:sz w:val="32"/>
              <w:szCs w:val="32"/>
            </w:rPr>
            <w:t>构建产业体系</w:t>
          </w:r>
          <w:r w:rsidR="00D63AB6" w:rsidRPr="00B5483A">
            <w:rPr>
              <w:rFonts w:eastAsia="仿宋_GB2312" w:cs="Times New Roman"/>
              <w:sz w:val="32"/>
              <w:szCs w:val="32"/>
            </w:rPr>
            <w:tab/>
          </w:r>
          <w:r w:rsidR="00C06685">
            <w:rPr>
              <w:rFonts w:eastAsia="仿宋_GB2312" w:cs="Times New Roman" w:hint="eastAsia"/>
              <w:sz w:val="32"/>
              <w:szCs w:val="32"/>
            </w:rPr>
            <w:t>30</w:t>
          </w:r>
        </w:p>
        <w:p w:rsidR="006A7A05" w:rsidRPr="00B5483A" w:rsidRDefault="00E30B7B" w:rsidP="00D63AB6">
          <w:pPr>
            <w:pStyle w:val="20"/>
            <w:tabs>
              <w:tab w:val="right" w:leader="dot" w:pos="8302"/>
            </w:tabs>
            <w:spacing w:line="578" w:lineRule="exact"/>
            <w:ind w:left="480" w:firstLine="640"/>
            <w:rPr>
              <w:rFonts w:eastAsia="仿宋_GB2312" w:cs="Times New Roman"/>
              <w:sz w:val="32"/>
              <w:szCs w:val="32"/>
            </w:rPr>
          </w:pPr>
          <w:r w:rsidRPr="00B5483A">
            <w:rPr>
              <w:rFonts w:eastAsia="仿宋_GB2312" w:cs="Times New Roman" w:hint="eastAsia"/>
              <w:sz w:val="32"/>
              <w:szCs w:val="32"/>
            </w:rPr>
            <w:t>（一）</w:t>
          </w:r>
          <w:r w:rsidR="00C06685" w:rsidRPr="00C06685">
            <w:rPr>
              <w:rFonts w:eastAsia="仿宋_GB2312" w:cs="Times New Roman" w:hint="eastAsia"/>
              <w:sz w:val="32"/>
              <w:szCs w:val="32"/>
            </w:rPr>
            <w:t>完善枢纽功能</w:t>
          </w:r>
          <w:r w:rsidR="00D63AB6" w:rsidRPr="00B5483A">
            <w:rPr>
              <w:rFonts w:eastAsia="仿宋_GB2312" w:cs="Times New Roman"/>
              <w:sz w:val="32"/>
              <w:szCs w:val="32"/>
            </w:rPr>
            <w:tab/>
          </w:r>
          <w:r w:rsidR="00C06685">
            <w:rPr>
              <w:rFonts w:eastAsia="仿宋_GB2312" w:cs="Times New Roman" w:hint="eastAsia"/>
              <w:sz w:val="32"/>
              <w:szCs w:val="32"/>
            </w:rPr>
            <w:t>30</w:t>
          </w:r>
        </w:p>
        <w:p w:rsidR="006A7A05" w:rsidRPr="00B5483A" w:rsidRDefault="00E30B7B" w:rsidP="00D63AB6">
          <w:pPr>
            <w:pStyle w:val="20"/>
            <w:tabs>
              <w:tab w:val="right" w:leader="dot" w:pos="8302"/>
            </w:tabs>
            <w:spacing w:line="578" w:lineRule="exact"/>
            <w:ind w:left="480" w:firstLine="640"/>
            <w:rPr>
              <w:rFonts w:eastAsia="仿宋_GB2312" w:cs="Times New Roman"/>
              <w:sz w:val="32"/>
              <w:szCs w:val="32"/>
            </w:rPr>
          </w:pPr>
          <w:r w:rsidRPr="00B5483A">
            <w:rPr>
              <w:rFonts w:eastAsia="仿宋_GB2312" w:cs="Times New Roman" w:hint="eastAsia"/>
              <w:sz w:val="32"/>
              <w:szCs w:val="32"/>
            </w:rPr>
            <w:t>（二）</w:t>
          </w:r>
          <w:r w:rsidR="00D63AB6" w:rsidRPr="00B5483A">
            <w:rPr>
              <w:rFonts w:eastAsia="仿宋_GB2312" w:cs="Times New Roman"/>
              <w:sz w:val="32"/>
              <w:szCs w:val="32"/>
            </w:rPr>
            <w:t>国际物流体系建设</w:t>
          </w:r>
          <w:r w:rsidR="00D63AB6" w:rsidRPr="00B5483A">
            <w:rPr>
              <w:rFonts w:eastAsia="仿宋_GB2312" w:cs="Times New Roman"/>
              <w:sz w:val="32"/>
              <w:szCs w:val="32"/>
            </w:rPr>
            <w:tab/>
          </w:r>
          <w:r w:rsidR="00002D0B" w:rsidRPr="00B5483A">
            <w:rPr>
              <w:rFonts w:eastAsia="仿宋_GB2312" w:cs="Times New Roman"/>
              <w:sz w:val="32"/>
              <w:szCs w:val="32"/>
            </w:rPr>
            <w:fldChar w:fldCharType="begin"/>
          </w:r>
          <w:r w:rsidR="00D63AB6" w:rsidRPr="00B5483A">
            <w:rPr>
              <w:rFonts w:eastAsia="仿宋_GB2312" w:cs="Times New Roman"/>
              <w:sz w:val="32"/>
              <w:szCs w:val="32"/>
            </w:rPr>
            <w:instrText xml:space="preserve"> PAGEREF _Toc63536866 \h </w:instrText>
          </w:r>
          <w:r w:rsidR="00002D0B" w:rsidRPr="00B5483A">
            <w:rPr>
              <w:rFonts w:eastAsia="仿宋_GB2312" w:cs="Times New Roman"/>
              <w:sz w:val="32"/>
              <w:szCs w:val="32"/>
            </w:rPr>
          </w:r>
          <w:r w:rsidR="00002D0B" w:rsidRPr="00B5483A">
            <w:rPr>
              <w:rFonts w:eastAsia="仿宋_GB2312" w:cs="Times New Roman"/>
              <w:sz w:val="32"/>
              <w:szCs w:val="32"/>
            </w:rPr>
            <w:fldChar w:fldCharType="separate"/>
          </w:r>
          <w:r w:rsidR="00921372">
            <w:rPr>
              <w:rFonts w:eastAsia="仿宋_GB2312" w:cs="Times New Roman"/>
              <w:noProof/>
              <w:sz w:val="32"/>
              <w:szCs w:val="32"/>
            </w:rPr>
            <w:t>32</w:t>
          </w:r>
          <w:r w:rsidR="00002D0B" w:rsidRPr="00B5483A">
            <w:rPr>
              <w:rFonts w:eastAsia="仿宋_GB2312" w:cs="Times New Roman"/>
              <w:sz w:val="32"/>
              <w:szCs w:val="32"/>
            </w:rPr>
            <w:fldChar w:fldCharType="end"/>
          </w:r>
        </w:p>
        <w:p w:rsidR="006A7A05" w:rsidRPr="00B5483A" w:rsidRDefault="00E30B7B" w:rsidP="00D63AB6">
          <w:pPr>
            <w:pStyle w:val="20"/>
            <w:tabs>
              <w:tab w:val="right" w:leader="dot" w:pos="8302"/>
            </w:tabs>
            <w:spacing w:line="578" w:lineRule="exact"/>
            <w:ind w:left="480" w:firstLine="640"/>
            <w:rPr>
              <w:rFonts w:eastAsia="仿宋_GB2312" w:cs="Times New Roman"/>
              <w:sz w:val="32"/>
              <w:szCs w:val="32"/>
            </w:rPr>
          </w:pPr>
          <w:r w:rsidRPr="00B5483A">
            <w:rPr>
              <w:rFonts w:eastAsia="仿宋_GB2312" w:cs="Times New Roman" w:hint="eastAsia"/>
              <w:sz w:val="32"/>
              <w:szCs w:val="32"/>
            </w:rPr>
            <w:t>（三）</w:t>
          </w:r>
          <w:r w:rsidR="00D63AB6" w:rsidRPr="00B5483A">
            <w:rPr>
              <w:rFonts w:eastAsia="仿宋_GB2312" w:cs="Times New Roman"/>
              <w:sz w:val="32"/>
              <w:szCs w:val="32"/>
            </w:rPr>
            <w:t>农产品冷链物流体系建设</w:t>
          </w:r>
          <w:r w:rsidR="00D63AB6" w:rsidRPr="00B5483A">
            <w:rPr>
              <w:rFonts w:eastAsia="仿宋_GB2312" w:cs="Times New Roman"/>
              <w:sz w:val="32"/>
              <w:szCs w:val="32"/>
            </w:rPr>
            <w:tab/>
          </w:r>
          <w:r w:rsidR="00002D0B" w:rsidRPr="00B5483A">
            <w:rPr>
              <w:rFonts w:eastAsia="仿宋_GB2312" w:cs="Times New Roman"/>
              <w:sz w:val="32"/>
              <w:szCs w:val="32"/>
            </w:rPr>
            <w:fldChar w:fldCharType="begin"/>
          </w:r>
          <w:r w:rsidR="00D63AB6" w:rsidRPr="00B5483A">
            <w:rPr>
              <w:rFonts w:eastAsia="仿宋_GB2312" w:cs="Times New Roman"/>
              <w:sz w:val="32"/>
              <w:szCs w:val="32"/>
            </w:rPr>
            <w:instrText xml:space="preserve"> PAGEREF _Toc63536867 \h </w:instrText>
          </w:r>
          <w:r w:rsidR="00002D0B" w:rsidRPr="00B5483A">
            <w:rPr>
              <w:rFonts w:eastAsia="仿宋_GB2312" w:cs="Times New Roman"/>
              <w:sz w:val="32"/>
              <w:szCs w:val="32"/>
            </w:rPr>
          </w:r>
          <w:r w:rsidR="00002D0B" w:rsidRPr="00B5483A">
            <w:rPr>
              <w:rFonts w:eastAsia="仿宋_GB2312" w:cs="Times New Roman"/>
              <w:sz w:val="32"/>
              <w:szCs w:val="32"/>
            </w:rPr>
            <w:fldChar w:fldCharType="separate"/>
          </w:r>
          <w:r w:rsidR="00921372">
            <w:rPr>
              <w:rFonts w:eastAsia="仿宋_GB2312" w:cs="Times New Roman"/>
              <w:noProof/>
              <w:sz w:val="32"/>
              <w:szCs w:val="32"/>
            </w:rPr>
            <w:t>33</w:t>
          </w:r>
          <w:r w:rsidR="00002D0B" w:rsidRPr="00B5483A">
            <w:rPr>
              <w:rFonts w:eastAsia="仿宋_GB2312" w:cs="Times New Roman"/>
              <w:sz w:val="32"/>
              <w:szCs w:val="32"/>
            </w:rPr>
            <w:fldChar w:fldCharType="end"/>
          </w:r>
        </w:p>
        <w:p w:rsidR="006A7A05" w:rsidRPr="00B5483A" w:rsidRDefault="00E30B7B" w:rsidP="00D63AB6">
          <w:pPr>
            <w:pStyle w:val="20"/>
            <w:tabs>
              <w:tab w:val="right" w:leader="dot" w:pos="8302"/>
            </w:tabs>
            <w:spacing w:line="578" w:lineRule="exact"/>
            <w:ind w:left="480" w:firstLine="640"/>
            <w:rPr>
              <w:rFonts w:eastAsia="仿宋_GB2312" w:cs="Times New Roman"/>
              <w:sz w:val="32"/>
              <w:szCs w:val="32"/>
            </w:rPr>
          </w:pPr>
          <w:r w:rsidRPr="00B5483A">
            <w:rPr>
              <w:rFonts w:eastAsia="仿宋_GB2312" w:cs="Times New Roman" w:hint="eastAsia"/>
              <w:sz w:val="32"/>
              <w:szCs w:val="32"/>
            </w:rPr>
            <w:lastRenderedPageBreak/>
            <w:t>（四）</w:t>
          </w:r>
          <w:r w:rsidR="00D63AB6" w:rsidRPr="00B5483A">
            <w:rPr>
              <w:rFonts w:eastAsia="仿宋_GB2312" w:cs="Times New Roman"/>
              <w:sz w:val="32"/>
              <w:szCs w:val="32"/>
            </w:rPr>
            <w:t>物流通道体系建设</w:t>
          </w:r>
          <w:r w:rsidR="00D63AB6" w:rsidRPr="00B5483A">
            <w:rPr>
              <w:rFonts w:eastAsia="仿宋_GB2312" w:cs="Times New Roman"/>
              <w:sz w:val="32"/>
              <w:szCs w:val="32"/>
            </w:rPr>
            <w:tab/>
          </w:r>
          <w:r w:rsidR="00002D0B" w:rsidRPr="00B5483A">
            <w:rPr>
              <w:rFonts w:eastAsia="仿宋_GB2312" w:cs="Times New Roman"/>
              <w:sz w:val="32"/>
              <w:szCs w:val="32"/>
            </w:rPr>
            <w:fldChar w:fldCharType="begin"/>
          </w:r>
          <w:r w:rsidR="00D63AB6" w:rsidRPr="00B5483A">
            <w:rPr>
              <w:rFonts w:eastAsia="仿宋_GB2312" w:cs="Times New Roman"/>
              <w:sz w:val="32"/>
              <w:szCs w:val="32"/>
            </w:rPr>
            <w:instrText xml:space="preserve"> PAGEREF _Toc63536868 \h </w:instrText>
          </w:r>
          <w:r w:rsidR="00002D0B" w:rsidRPr="00B5483A">
            <w:rPr>
              <w:rFonts w:eastAsia="仿宋_GB2312" w:cs="Times New Roman"/>
              <w:sz w:val="32"/>
              <w:szCs w:val="32"/>
            </w:rPr>
          </w:r>
          <w:r w:rsidR="00002D0B" w:rsidRPr="00B5483A">
            <w:rPr>
              <w:rFonts w:eastAsia="仿宋_GB2312" w:cs="Times New Roman"/>
              <w:sz w:val="32"/>
              <w:szCs w:val="32"/>
            </w:rPr>
            <w:fldChar w:fldCharType="separate"/>
          </w:r>
          <w:r w:rsidR="00921372">
            <w:rPr>
              <w:rFonts w:eastAsia="仿宋_GB2312" w:cs="Times New Roman"/>
              <w:noProof/>
              <w:sz w:val="32"/>
              <w:szCs w:val="32"/>
            </w:rPr>
            <w:t>34</w:t>
          </w:r>
          <w:r w:rsidR="00002D0B" w:rsidRPr="00B5483A">
            <w:rPr>
              <w:rFonts w:eastAsia="仿宋_GB2312" w:cs="Times New Roman"/>
              <w:sz w:val="32"/>
              <w:szCs w:val="32"/>
            </w:rPr>
            <w:fldChar w:fldCharType="end"/>
          </w:r>
        </w:p>
        <w:p w:rsidR="006A7A05" w:rsidRPr="00B5483A" w:rsidRDefault="00E30B7B" w:rsidP="00D63AB6">
          <w:pPr>
            <w:pStyle w:val="20"/>
            <w:tabs>
              <w:tab w:val="right" w:leader="dot" w:pos="8302"/>
            </w:tabs>
            <w:spacing w:line="578" w:lineRule="exact"/>
            <w:ind w:left="480" w:firstLine="640"/>
            <w:rPr>
              <w:rFonts w:eastAsia="仿宋_GB2312" w:cs="Times New Roman"/>
              <w:sz w:val="32"/>
              <w:szCs w:val="32"/>
            </w:rPr>
          </w:pPr>
          <w:r w:rsidRPr="00B5483A">
            <w:rPr>
              <w:rFonts w:eastAsia="仿宋_GB2312" w:cs="Times New Roman" w:hint="eastAsia"/>
              <w:sz w:val="32"/>
              <w:szCs w:val="32"/>
            </w:rPr>
            <w:t>（五）</w:t>
          </w:r>
          <w:r w:rsidR="00D63AB6" w:rsidRPr="00B5483A">
            <w:rPr>
              <w:rFonts w:eastAsia="仿宋_GB2312" w:cs="Times New Roman"/>
              <w:sz w:val="32"/>
              <w:szCs w:val="32"/>
            </w:rPr>
            <w:t>智慧物流体系建设</w:t>
          </w:r>
          <w:r w:rsidR="00D63AB6" w:rsidRPr="00B5483A">
            <w:rPr>
              <w:rFonts w:eastAsia="仿宋_GB2312" w:cs="Times New Roman"/>
              <w:sz w:val="32"/>
              <w:szCs w:val="32"/>
            </w:rPr>
            <w:tab/>
          </w:r>
          <w:r w:rsidR="00416A1F">
            <w:rPr>
              <w:rFonts w:eastAsia="仿宋_GB2312" w:cs="Times New Roman" w:hint="eastAsia"/>
              <w:sz w:val="32"/>
              <w:szCs w:val="32"/>
            </w:rPr>
            <w:t>35</w:t>
          </w:r>
        </w:p>
        <w:p w:rsidR="006A7A05" w:rsidRPr="00B5483A" w:rsidRDefault="00E30B7B" w:rsidP="00D63AB6">
          <w:pPr>
            <w:pStyle w:val="20"/>
            <w:tabs>
              <w:tab w:val="right" w:leader="dot" w:pos="8302"/>
            </w:tabs>
            <w:spacing w:line="578" w:lineRule="exact"/>
            <w:ind w:left="480" w:firstLine="640"/>
            <w:rPr>
              <w:rFonts w:eastAsia="仿宋_GB2312" w:cs="Times New Roman"/>
              <w:sz w:val="32"/>
              <w:szCs w:val="32"/>
            </w:rPr>
          </w:pPr>
          <w:r w:rsidRPr="00B5483A">
            <w:rPr>
              <w:rFonts w:eastAsia="仿宋_GB2312" w:cs="Times New Roman" w:hint="eastAsia"/>
              <w:sz w:val="32"/>
              <w:szCs w:val="32"/>
            </w:rPr>
            <w:t>（六）</w:t>
          </w:r>
          <w:r w:rsidR="00D63AB6" w:rsidRPr="00B5483A">
            <w:rPr>
              <w:rFonts w:eastAsia="仿宋_GB2312" w:cs="Times New Roman"/>
              <w:sz w:val="32"/>
              <w:szCs w:val="32"/>
            </w:rPr>
            <w:t>城乡配送体系建设</w:t>
          </w:r>
          <w:r w:rsidR="00D63AB6" w:rsidRPr="00B5483A">
            <w:rPr>
              <w:rFonts w:eastAsia="仿宋_GB2312" w:cs="Times New Roman"/>
              <w:sz w:val="32"/>
              <w:szCs w:val="32"/>
            </w:rPr>
            <w:tab/>
          </w:r>
          <w:r w:rsidR="00002D0B" w:rsidRPr="00B5483A">
            <w:rPr>
              <w:rFonts w:eastAsia="仿宋_GB2312" w:cs="Times New Roman"/>
              <w:sz w:val="32"/>
              <w:szCs w:val="32"/>
            </w:rPr>
            <w:fldChar w:fldCharType="begin"/>
          </w:r>
          <w:r w:rsidR="00D63AB6" w:rsidRPr="00B5483A">
            <w:rPr>
              <w:rFonts w:eastAsia="仿宋_GB2312" w:cs="Times New Roman"/>
              <w:sz w:val="32"/>
              <w:szCs w:val="32"/>
            </w:rPr>
            <w:instrText xml:space="preserve"> PAGEREF _Toc63536870 \h </w:instrText>
          </w:r>
          <w:r w:rsidR="00002D0B" w:rsidRPr="00B5483A">
            <w:rPr>
              <w:rFonts w:eastAsia="仿宋_GB2312" w:cs="Times New Roman"/>
              <w:sz w:val="32"/>
              <w:szCs w:val="32"/>
            </w:rPr>
          </w:r>
          <w:r w:rsidR="00002D0B" w:rsidRPr="00B5483A">
            <w:rPr>
              <w:rFonts w:eastAsia="仿宋_GB2312" w:cs="Times New Roman"/>
              <w:sz w:val="32"/>
              <w:szCs w:val="32"/>
            </w:rPr>
            <w:fldChar w:fldCharType="separate"/>
          </w:r>
          <w:r w:rsidR="00921372">
            <w:rPr>
              <w:rFonts w:eastAsia="仿宋_GB2312" w:cs="Times New Roman"/>
              <w:noProof/>
              <w:sz w:val="32"/>
              <w:szCs w:val="32"/>
            </w:rPr>
            <w:t>36</w:t>
          </w:r>
          <w:r w:rsidR="00002D0B" w:rsidRPr="00B5483A">
            <w:rPr>
              <w:rFonts w:eastAsia="仿宋_GB2312" w:cs="Times New Roman"/>
              <w:sz w:val="32"/>
              <w:szCs w:val="32"/>
            </w:rPr>
            <w:fldChar w:fldCharType="end"/>
          </w:r>
        </w:p>
        <w:p w:rsidR="006A7A05" w:rsidRPr="00B5483A" w:rsidRDefault="00E30B7B" w:rsidP="00D63AB6">
          <w:pPr>
            <w:pStyle w:val="20"/>
            <w:tabs>
              <w:tab w:val="right" w:leader="dot" w:pos="8302"/>
            </w:tabs>
            <w:spacing w:line="578" w:lineRule="exact"/>
            <w:ind w:left="480" w:firstLine="640"/>
            <w:rPr>
              <w:rFonts w:eastAsia="仿宋_GB2312" w:cs="Times New Roman"/>
              <w:sz w:val="32"/>
              <w:szCs w:val="32"/>
            </w:rPr>
          </w:pPr>
          <w:r w:rsidRPr="00B5483A">
            <w:rPr>
              <w:rFonts w:eastAsia="仿宋_GB2312" w:cs="Times New Roman" w:hint="eastAsia"/>
              <w:sz w:val="32"/>
              <w:szCs w:val="32"/>
            </w:rPr>
            <w:t>（七）</w:t>
          </w:r>
          <w:r w:rsidR="00D63AB6" w:rsidRPr="00B5483A">
            <w:rPr>
              <w:rFonts w:eastAsia="仿宋_GB2312" w:cs="Times New Roman"/>
              <w:sz w:val="32"/>
              <w:szCs w:val="32"/>
            </w:rPr>
            <w:t>物流产业体系建设</w:t>
          </w:r>
          <w:r w:rsidR="00D63AB6" w:rsidRPr="00B5483A">
            <w:rPr>
              <w:rFonts w:eastAsia="仿宋_GB2312" w:cs="Times New Roman"/>
              <w:sz w:val="32"/>
              <w:szCs w:val="32"/>
            </w:rPr>
            <w:tab/>
          </w:r>
          <w:r w:rsidR="00002D0B" w:rsidRPr="00B5483A">
            <w:rPr>
              <w:rFonts w:eastAsia="仿宋_GB2312" w:cs="Times New Roman"/>
              <w:sz w:val="32"/>
              <w:szCs w:val="32"/>
            </w:rPr>
            <w:fldChar w:fldCharType="begin"/>
          </w:r>
          <w:r w:rsidR="00D63AB6" w:rsidRPr="00B5483A">
            <w:rPr>
              <w:rFonts w:eastAsia="仿宋_GB2312" w:cs="Times New Roman"/>
              <w:sz w:val="32"/>
              <w:szCs w:val="32"/>
            </w:rPr>
            <w:instrText xml:space="preserve"> PAGEREF _Toc63536871 \h </w:instrText>
          </w:r>
          <w:r w:rsidR="00002D0B" w:rsidRPr="00B5483A">
            <w:rPr>
              <w:rFonts w:eastAsia="仿宋_GB2312" w:cs="Times New Roman"/>
              <w:sz w:val="32"/>
              <w:szCs w:val="32"/>
            </w:rPr>
          </w:r>
          <w:r w:rsidR="00002D0B" w:rsidRPr="00B5483A">
            <w:rPr>
              <w:rFonts w:eastAsia="仿宋_GB2312" w:cs="Times New Roman"/>
              <w:sz w:val="32"/>
              <w:szCs w:val="32"/>
            </w:rPr>
            <w:fldChar w:fldCharType="separate"/>
          </w:r>
          <w:r w:rsidR="00921372">
            <w:rPr>
              <w:rFonts w:eastAsia="仿宋_GB2312" w:cs="Times New Roman"/>
              <w:noProof/>
              <w:sz w:val="32"/>
              <w:szCs w:val="32"/>
            </w:rPr>
            <w:t>38</w:t>
          </w:r>
          <w:r w:rsidR="00002D0B" w:rsidRPr="00B5483A">
            <w:rPr>
              <w:rFonts w:eastAsia="仿宋_GB2312" w:cs="Times New Roman"/>
              <w:sz w:val="32"/>
              <w:szCs w:val="32"/>
            </w:rPr>
            <w:fldChar w:fldCharType="end"/>
          </w:r>
        </w:p>
        <w:p w:rsidR="006A7A05" w:rsidRPr="00B5483A" w:rsidRDefault="00E30B7B" w:rsidP="00D63AB6">
          <w:pPr>
            <w:pStyle w:val="20"/>
            <w:tabs>
              <w:tab w:val="right" w:leader="dot" w:pos="8302"/>
            </w:tabs>
            <w:spacing w:line="578" w:lineRule="exact"/>
            <w:ind w:left="480" w:firstLine="640"/>
            <w:rPr>
              <w:rFonts w:eastAsia="仿宋_GB2312" w:cs="Times New Roman"/>
              <w:sz w:val="32"/>
              <w:szCs w:val="32"/>
            </w:rPr>
          </w:pPr>
          <w:r w:rsidRPr="00B5483A">
            <w:rPr>
              <w:rFonts w:eastAsia="仿宋_GB2312" w:cs="Times New Roman" w:hint="eastAsia"/>
              <w:sz w:val="32"/>
              <w:szCs w:val="32"/>
            </w:rPr>
            <w:t>（八）</w:t>
          </w:r>
          <w:r w:rsidR="00D63AB6" w:rsidRPr="00B5483A">
            <w:rPr>
              <w:rFonts w:eastAsia="仿宋_GB2312" w:cs="Times New Roman"/>
              <w:sz w:val="32"/>
              <w:szCs w:val="32"/>
            </w:rPr>
            <w:t>区域物流协同发展</w:t>
          </w:r>
          <w:r w:rsidR="00D63AB6" w:rsidRPr="00B5483A">
            <w:rPr>
              <w:rFonts w:eastAsia="仿宋_GB2312" w:cs="Times New Roman"/>
              <w:sz w:val="32"/>
              <w:szCs w:val="32"/>
            </w:rPr>
            <w:tab/>
          </w:r>
          <w:r w:rsidR="00002D0B" w:rsidRPr="00B5483A">
            <w:rPr>
              <w:rFonts w:eastAsia="仿宋_GB2312" w:cs="Times New Roman"/>
              <w:sz w:val="32"/>
              <w:szCs w:val="32"/>
            </w:rPr>
            <w:fldChar w:fldCharType="begin"/>
          </w:r>
          <w:r w:rsidR="00D63AB6" w:rsidRPr="00B5483A">
            <w:rPr>
              <w:rFonts w:eastAsia="仿宋_GB2312" w:cs="Times New Roman"/>
              <w:sz w:val="32"/>
              <w:szCs w:val="32"/>
            </w:rPr>
            <w:instrText xml:space="preserve"> PAGEREF _Toc63536872 \h </w:instrText>
          </w:r>
          <w:r w:rsidR="00002D0B" w:rsidRPr="00B5483A">
            <w:rPr>
              <w:rFonts w:eastAsia="仿宋_GB2312" w:cs="Times New Roman"/>
              <w:sz w:val="32"/>
              <w:szCs w:val="32"/>
            </w:rPr>
          </w:r>
          <w:r w:rsidR="00002D0B" w:rsidRPr="00B5483A">
            <w:rPr>
              <w:rFonts w:eastAsia="仿宋_GB2312" w:cs="Times New Roman"/>
              <w:sz w:val="32"/>
              <w:szCs w:val="32"/>
            </w:rPr>
            <w:fldChar w:fldCharType="separate"/>
          </w:r>
          <w:r w:rsidR="00921372">
            <w:rPr>
              <w:rFonts w:eastAsia="仿宋_GB2312" w:cs="Times New Roman"/>
              <w:noProof/>
              <w:sz w:val="32"/>
              <w:szCs w:val="32"/>
            </w:rPr>
            <w:t>39</w:t>
          </w:r>
          <w:r w:rsidR="00002D0B" w:rsidRPr="00B5483A">
            <w:rPr>
              <w:rFonts w:eastAsia="仿宋_GB2312" w:cs="Times New Roman"/>
              <w:sz w:val="32"/>
              <w:szCs w:val="32"/>
            </w:rPr>
            <w:fldChar w:fldCharType="end"/>
          </w:r>
        </w:p>
        <w:p w:rsidR="006A7A05" w:rsidRPr="00B5483A" w:rsidRDefault="00E30B7B" w:rsidP="00D63AB6">
          <w:pPr>
            <w:pStyle w:val="20"/>
            <w:tabs>
              <w:tab w:val="right" w:leader="dot" w:pos="8302"/>
            </w:tabs>
            <w:spacing w:line="578" w:lineRule="exact"/>
            <w:ind w:left="480" w:firstLine="640"/>
            <w:rPr>
              <w:rFonts w:eastAsia="仿宋_GB2312" w:cs="Times New Roman"/>
              <w:sz w:val="32"/>
              <w:szCs w:val="32"/>
            </w:rPr>
          </w:pPr>
          <w:r w:rsidRPr="00B5483A">
            <w:rPr>
              <w:rFonts w:eastAsia="仿宋_GB2312" w:cs="Times New Roman" w:hint="eastAsia"/>
              <w:sz w:val="32"/>
              <w:szCs w:val="32"/>
            </w:rPr>
            <w:t>（九）</w:t>
          </w:r>
          <w:r w:rsidR="00D63AB6" w:rsidRPr="00B5483A">
            <w:rPr>
              <w:rFonts w:eastAsia="仿宋_GB2312" w:cs="Times New Roman"/>
              <w:sz w:val="32"/>
              <w:szCs w:val="32"/>
            </w:rPr>
            <w:t>应急物流体系建设</w:t>
          </w:r>
          <w:r w:rsidR="00D63AB6" w:rsidRPr="00B5483A">
            <w:rPr>
              <w:rFonts w:eastAsia="仿宋_GB2312" w:cs="Times New Roman"/>
              <w:sz w:val="32"/>
              <w:szCs w:val="32"/>
            </w:rPr>
            <w:tab/>
          </w:r>
          <w:r w:rsidR="00002D0B" w:rsidRPr="00B5483A">
            <w:rPr>
              <w:rFonts w:eastAsia="仿宋_GB2312" w:cs="Times New Roman"/>
              <w:sz w:val="32"/>
              <w:szCs w:val="32"/>
            </w:rPr>
            <w:fldChar w:fldCharType="begin"/>
          </w:r>
          <w:r w:rsidR="00D63AB6" w:rsidRPr="00B5483A">
            <w:rPr>
              <w:rFonts w:eastAsia="仿宋_GB2312" w:cs="Times New Roman"/>
              <w:sz w:val="32"/>
              <w:szCs w:val="32"/>
            </w:rPr>
            <w:instrText xml:space="preserve"> PAGEREF _Toc63536873 \h </w:instrText>
          </w:r>
          <w:r w:rsidR="00002D0B" w:rsidRPr="00B5483A">
            <w:rPr>
              <w:rFonts w:eastAsia="仿宋_GB2312" w:cs="Times New Roman"/>
              <w:sz w:val="32"/>
              <w:szCs w:val="32"/>
            </w:rPr>
          </w:r>
          <w:r w:rsidR="00002D0B" w:rsidRPr="00B5483A">
            <w:rPr>
              <w:rFonts w:eastAsia="仿宋_GB2312" w:cs="Times New Roman"/>
              <w:sz w:val="32"/>
              <w:szCs w:val="32"/>
            </w:rPr>
            <w:fldChar w:fldCharType="separate"/>
          </w:r>
          <w:r w:rsidR="00921372">
            <w:rPr>
              <w:rFonts w:eastAsia="仿宋_GB2312" w:cs="Times New Roman"/>
              <w:noProof/>
              <w:sz w:val="32"/>
              <w:szCs w:val="32"/>
            </w:rPr>
            <w:t>40</w:t>
          </w:r>
          <w:r w:rsidR="00002D0B" w:rsidRPr="00B5483A">
            <w:rPr>
              <w:rFonts w:eastAsia="仿宋_GB2312" w:cs="Times New Roman"/>
              <w:sz w:val="32"/>
              <w:szCs w:val="32"/>
            </w:rPr>
            <w:fldChar w:fldCharType="end"/>
          </w:r>
        </w:p>
        <w:p w:rsidR="006A7A05" w:rsidRPr="00B5483A" w:rsidRDefault="00110DDD" w:rsidP="00D63AB6">
          <w:pPr>
            <w:pStyle w:val="10"/>
            <w:tabs>
              <w:tab w:val="right" w:leader="dot" w:pos="8302"/>
            </w:tabs>
            <w:spacing w:line="578" w:lineRule="exact"/>
            <w:ind w:firstLine="640"/>
            <w:rPr>
              <w:rFonts w:eastAsia="仿宋_GB2312" w:cs="Times New Roman"/>
              <w:sz w:val="32"/>
              <w:szCs w:val="32"/>
            </w:rPr>
          </w:pPr>
          <w:r w:rsidRPr="00B5483A">
            <w:rPr>
              <w:rFonts w:eastAsia="仿宋_GB2312" w:cs="Times New Roman" w:hint="eastAsia"/>
              <w:sz w:val="32"/>
              <w:szCs w:val="32"/>
            </w:rPr>
            <w:t>四、</w:t>
          </w:r>
          <w:r w:rsidR="00D63AB6" w:rsidRPr="00B5483A">
            <w:rPr>
              <w:rFonts w:eastAsia="仿宋_GB2312" w:cs="Times New Roman"/>
              <w:sz w:val="32"/>
              <w:szCs w:val="32"/>
            </w:rPr>
            <w:t>实施重点工程</w:t>
          </w:r>
          <w:r w:rsidR="00D63AB6" w:rsidRPr="00B5483A">
            <w:rPr>
              <w:rFonts w:eastAsia="仿宋_GB2312" w:cs="Times New Roman"/>
              <w:sz w:val="32"/>
              <w:szCs w:val="32"/>
            </w:rPr>
            <w:tab/>
          </w:r>
          <w:r w:rsidR="00002D0B" w:rsidRPr="00B5483A">
            <w:rPr>
              <w:rFonts w:eastAsia="仿宋_GB2312" w:cs="Times New Roman"/>
              <w:sz w:val="32"/>
              <w:szCs w:val="32"/>
            </w:rPr>
            <w:fldChar w:fldCharType="begin"/>
          </w:r>
          <w:r w:rsidR="00D63AB6" w:rsidRPr="00B5483A">
            <w:rPr>
              <w:rFonts w:eastAsia="仿宋_GB2312" w:cs="Times New Roman"/>
              <w:sz w:val="32"/>
              <w:szCs w:val="32"/>
            </w:rPr>
            <w:instrText xml:space="preserve"> PAGEREF _Toc63536874 \h </w:instrText>
          </w:r>
          <w:r w:rsidR="00002D0B" w:rsidRPr="00B5483A">
            <w:rPr>
              <w:rFonts w:eastAsia="仿宋_GB2312" w:cs="Times New Roman"/>
              <w:sz w:val="32"/>
              <w:szCs w:val="32"/>
            </w:rPr>
          </w:r>
          <w:r w:rsidR="00002D0B" w:rsidRPr="00B5483A">
            <w:rPr>
              <w:rFonts w:eastAsia="仿宋_GB2312" w:cs="Times New Roman"/>
              <w:sz w:val="32"/>
              <w:szCs w:val="32"/>
            </w:rPr>
            <w:fldChar w:fldCharType="separate"/>
          </w:r>
          <w:r w:rsidR="00921372">
            <w:rPr>
              <w:rFonts w:eastAsia="仿宋_GB2312" w:cs="Times New Roman"/>
              <w:noProof/>
              <w:sz w:val="32"/>
              <w:szCs w:val="32"/>
            </w:rPr>
            <w:t>41</w:t>
          </w:r>
          <w:r w:rsidR="00002D0B" w:rsidRPr="00B5483A">
            <w:rPr>
              <w:rFonts w:eastAsia="仿宋_GB2312" w:cs="Times New Roman"/>
              <w:sz w:val="32"/>
              <w:szCs w:val="32"/>
            </w:rPr>
            <w:fldChar w:fldCharType="end"/>
          </w:r>
        </w:p>
        <w:p w:rsidR="006A7A05" w:rsidRPr="00B5483A" w:rsidRDefault="00E30B7B" w:rsidP="00D63AB6">
          <w:pPr>
            <w:pStyle w:val="20"/>
            <w:tabs>
              <w:tab w:val="right" w:leader="dot" w:pos="8302"/>
            </w:tabs>
            <w:spacing w:line="578" w:lineRule="exact"/>
            <w:ind w:left="480" w:firstLine="640"/>
            <w:rPr>
              <w:rFonts w:eastAsia="仿宋_GB2312" w:cs="Times New Roman"/>
              <w:sz w:val="32"/>
              <w:szCs w:val="32"/>
            </w:rPr>
          </w:pPr>
          <w:r w:rsidRPr="00B5483A">
            <w:rPr>
              <w:rFonts w:eastAsia="仿宋_GB2312" w:cs="Times New Roman" w:hint="eastAsia"/>
              <w:sz w:val="32"/>
              <w:szCs w:val="32"/>
            </w:rPr>
            <w:t>（一）</w:t>
          </w:r>
          <w:r w:rsidR="00D63AB6" w:rsidRPr="00B5483A">
            <w:rPr>
              <w:rFonts w:eastAsia="仿宋_GB2312" w:cs="Times New Roman"/>
              <w:sz w:val="32"/>
              <w:szCs w:val="32"/>
            </w:rPr>
            <w:t>物流枢纽工程</w:t>
          </w:r>
          <w:r w:rsidR="00D63AB6" w:rsidRPr="00B5483A">
            <w:rPr>
              <w:rFonts w:eastAsia="仿宋_GB2312" w:cs="Times New Roman"/>
              <w:sz w:val="32"/>
              <w:szCs w:val="32"/>
            </w:rPr>
            <w:tab/>
          </w:r>
          <w:r w:rsidR="00002D0B" w:rsidRPr="00B5483A">
            <w:rPr>
              <w:rFonts w:eastAsia="仿宋_GB2312" w:cs="Times New Roman"/>
              <w:sz w:val="32"/>
              <w:szCs w:val="32"/>
            </w:rPr>
            <w:fldChar w:fldCharType="begin"/>
          </w:r>
          <w:r w:rsidR="00D63AB6" w:rsidRPr="00B5483A">
            <w:rPr>
              <w:rFonts w:eastAsia="仿宋_GB2312" w:cs="Times New Roman"/>
              <w:sz w:val="32"/>
              <w:szCs w:val="32"/>
            </w:rPr>
            <w:instrText xml:space="preserve"> PAGEREF _Toc63536875 \h </w:instrText>
          </w:r>
          <w:r w:rsidR="00002D0B" w:rsidRPr="00B5483A">
            <w:rPr>
              <w:rFonts w:eastAsia="仿宋_GB2312" w:cs="Times New Roman"/>
              <w:sz w:val="32"/>
              <w:szCs w:val="32"/>
            </w:rPr>
          </w:r>
          <w:r w:rsidR="00002D0B" w:rsidRPr="00B5483A">
            <w:rPr>
              <w:rFonts w:eastAsia="仿宋_GB2312" w:cs="Times New Roman"/>
              <w:sz w:val="32"/>
              <w:szCs w:val="32"/>
            </w:rPr>
            <w:fldChar w:fldCharType="separate"/>
          </w:r>
          <w:r w:rsidR="00921372">
            <w:rPr>
              <w:rFonts w:eastAsia="仿宋_GB2312" w:cs="Times New Roman"/>
              <w:noProof/>
              <w:sz w:val="32"/>
              <w:szCs w:val="32"/>
            </w:rPr>
            <w:t>41</w:t>
          </w:r>
          <w:r w:rsidR="00002D0B" w:rsidRPr="00B5483A">
            <w:rPr>
              <w:rFonts w:eastAsia="仿宋_GB2312" w:cs="Times New Roman"/>
              <w:sz w:val="32"/>
              <w:szCs w:val="32"/>
            </w:rPr>
            <w:fldChar w:fldCharType="end"/>
          </w:r>
        </w:p>
        <w:p w:rsidR="006A7A05" w:rsidRPr="00B5483A" w:rsidRDefault="00E30B7B" w:rsidP="00D63AB6">
          <w:pPr>
            <w:pStyle w:val="20"/>
            <w:tabs>
              <w:tab w:val="right" w:leader="dot" w:pos="8302"/>
            </w:tabs>
            <w:spacing w:line="578" w:lineRule="exact"/>
            <w:ind w:left="480" w:firstLine="640"/>
            <w:rPr>
              <w:rFonts w:eastAsia="仿宋_GB2312" w:cs="Times New Roman"/>
              <w:sz w:val="32"/>
              <w:szCs w:val="32"/>
            </w:rPr>
          </w:pPr>
          <w:r w:rsidRPr="00B5483A">
            <w:rPr>
              <w:rFonts w:eastAsia="仿宋_GB2312" w:cs="Times New Roman" w:hint="eastAsia"/>
              <w:sz w:val="32"/>
              <w:szCs w:val="32"/>
            </w:rPr>
            <w:t>（二）</w:t>
          </w:r>
          <w:r w:rsidR="00D63AB6" w:rsidRPr="00B5483A">
            <w:rPr>
              <w:rFonts w:eastAsia="仿宋_GB2312" w:cs="Times New Roman"/>
              <w:sz w:val="32"/>
              <w:szCs w:val="32"/>
            </w:rPr>
            <w:t>口岸物流工程</w:t>
          </w:r>
          <w:r w:rsidR="00D63AB6" w:rsidRPr="00B5483A">
            <w:rPr>
              <w:rFonts w:eastAsia="仿宋_GB2312" w:cs="Times New Roman"/>
              <w:sz w:val="32"/>
              <w:szCs w:val="32"/>
            </w:rPr>
            <w:tab/>
          </w:r>
          <w:r w:rsidR="00002D0B" w:rsidRPr="00B5483A">
            <w:rPr>
              <w:rFonts w:eastAsia="仿宋_GB2312" w:cs="Times New Roman"/>
              <w:sz w:val="32"/>
              <w:szCs w:val="32"/>
            </w:rPr>
            <w:fldChar w:fldCharType="begin"/>
          </w:r>
          <w:r w:rsidR="00D63AB6" w:rsidRPr="00B5483A">
            <w:rPr>
              <w:rFonts w:eastAsia="仿宋_GB2312" w:cs="Times New Roman"/>
              <w:sz w:val="32"/>
              <w:szCs w:val="32"/>
            </w:rPr>
            <w:instrText xml:space="preserve"> PAGEREF _Toc63536876 \h </w:instrText>
          </w:r>
          <w:r w:rsidR="00002D0B" w:rsidRPr="00B5483A">
            <w:rPr>
              <w:rFonts w:eastAsia="仿宋_GB2312" w:cs="Times New Roman"/>
              <w:sz w:val="32"/>
              <w:szCs w:val="32"/>
            </w:rPr>
          </w:r>
          <w:r w:rsidR="00002D0B" w:rsidRPr="00B5483A">
            <w:rPr>
              <w:rFonts w:eastAsia="仿宋_GB2312" w:cs="Times New Roman"/>
              <w:sz w:val="32"/>
              <w:szCs w:val="32"/>
            </w:rPr>
            <w:fldChar w:fldCharType="separate"/>
          </w:r>
          <w:r w:rsidR="00921372">
            <w:rPr>
              <w:rFonts w:eastAsia="仿宋_GB2312" w:cs="Times New Roman"/>
              <w:noProof/>
              <w:sz w:val="32"/>
              <w:szCs w:val="32"/>
            </w:rPr>
            <w:t>42</w:t>
          </w:r>
          <w:r w:rsidR="00002D0B" w:rsidRPr="00B5483A">
            <w:rPr>
              <w:rFonts w:eastAsia="仿宋_GB2312" w:cs="Times New Roman"/>
              <w:sz w:val="32"/>
              <w:szCs w:val="32"/>
            </w:rPr>
            <w:fldChar w:fldCharType="end"/>
          </w:r>
        </w:p>
        <w:p w:rsidR="006A7A05" w:rsidRPr="00B5483A" w:rsidRDefault="00E30B7B" w:rsidP="00D63AB6">
          <w:pPr>
            <w:pStyle w:val="20"/>
            <w:tabs>
              <w:tab w:val="right" w:leader="dot" w:pos="8302"/>
            </w:tabs>
            <w:spacing w:line="578" w:lineRule="exact"/>
            <w:ind w:left="480" w:firstLine="640"/>
            <w:rPr>
              <w:rFonts w:eastAsia="仿宋_GB2312" w:cs="Times New Roman"/>
              <w:sz w:val="32"/>
              <w:szCs w:val="32"/>
            </w:rPr>
          </w:pPr>
          <w:r w:rsidRPr="00B5483A">
            <w:rPr>
              <w:rFonts w:eastAsia="仿宋_GB2312" w:cs="Times New Roman" w:hint="eastAsia"/>
              <w:sz w:val="32"/>
              <w:szCs w:val="32"/>
            </w:rPr>
            <w:t>（三）</w:t>
          </w:r>
          <w:r w:rsidR="00D63AB6" w:rsidRPr="00B5483A">
            <w:rPr>
              <w:rFonts w:eastAsia="仿宋_GB2312" w:cs="Times New Roman"/>
              <w:sz w:val="32"/>
              <w:szCs w:val="32"/>
            </w:rPr>
            <w:t>畅通通道工程</w:t>
          </w:r>
          <w:r w:rsidR="00D63AB6" w:rsidRPr="00B5483A">
            <w:rPr>
              <w:rFonts w:eastAsia="仿宋_GB2312" w:cs="Times New Roman"/>
              <w:sz w:val="32"/>
              <w:szCs w:val="32"/>
            </w:rPr>
            <w:tab/>
          </w:r>
          <w:r w:rsidR="00002D0B" w:rsidRPr="00B5483A">
            <w:rPr>
              <w:rFonts w:eastAsia="仿宋_GB2312" w:cs="Times New Roman"/>
              <w:sz w:val="32"/>
              <w:szCs w:val="32"/>
            </w:rPr>
            <w:fldChar w:fldCharType="begin"/>
          </w:r>
          <w:r w:rsidR="00D63AB6" w:rsidRPr="00B5483A">
            <w:rPr>
              <w:rFonts w:eastAsia="仿宋_GB2312" w:cs="Times New Roman"/>
              <w:sz w:val="32"/>
              <w:szCs w:val="32"/>
            </w:rPr>
            <w:instrText xml:space="preserve"> PAGEREF _Toc63536877 \h </w:instrText>
          </w:r>
          <w:r w:rsidR="00002D0B" w:rsidRPr="00B5483A">
            <w:rPr>
              <w:rFonts w:eastAsia="仿宋_GB2312" w:cs="Times New Roman"/>
              <w:sz w:val="32"/>
              <w:szCs w:val="32"/>
            </w:rPr>
          </w:r>
          <w:r w:rsidR="00002D0B" w:rsidRPr="00B5483A">
            <w:rPr>
              <w:rFonts w:eastAsia="仿宋_GB2312" w:cs="Times New Roman"/>
              <w:sz w:val="32"/>
              <w:szCs w:val="32"/>
            </w:rPr>
            <w:fldChar w:fldCharType="separate"/>
          </w:r>
          <w:r w:rsidR="00921372">
            <w:rPr>
              <w:rFonts w:eastAsia="仿宋_GB2312" w:cs="Times New Roman"/>
              <w:noProof/>
              <w:sz w:val="32"/>
              <w:szCs w:val="32"/>
            </w:rPr>
            <w:t>43</w:t>
          </w:r>
          <w:r w:rsidR="00002D0B" w:rsidRPr="00B5483A">
            <w:rPr>
              <w:rFonts w:eastAsia="仿宋_GB2312" w:cs="Times New Roman"/>
              <w:sz w:val="32"/>
              <w:szCs w:val="32"/>
            </w:rPr>
            <w:fldChar w:fldCharType="end"/>
          </w:r>
        </w:p>
        <w:p w:rsidR="006A7A05" w:rsidRPr="00B5483A" w:rsidRDefault="00E30B7B" w:rsidP="00D63AB6">
          <w:pPr>
            <w:pStyle w:val="20"/>
            <w:tabs>
              <w:tab w:val="right" w:leader="dot" w:pos="8302"/>
            </w:tabs>
            <w:spacing w:line="578" w:lineRule="exact"/>
            <w:ind w:left="480" w:firstLine="640"/>
            <w:rPr>
              <w:rFonts w:eastAsia="仿宋_GB2312" w:cs="Times New Roman"/>
              <w:sz w:val="32"/>
              <w:szCs w:val="32"/>
            </w:rPr>
          </w:pPr>
          <w:r w:rsidRPr="00B5483A">
            <w:rPr>
              <w:rFonts w:eastAsia="仿宋_GB2312" w:cs="Times New Roman" w:hint="eastAsia"/>
              <w:sz w:val="32"/>
              <w:szCs w:val="32"/>
            </w:rPr>
            <w:t>（四）</w:t>
          </w:r>
          <w:r w:rsidR="00D63AB6" w:rsidRPr="00B5483A">
            <w:rPr>
              <w:rFonts w:eastAsia="仿宋_GB2312" w:cs="Times New Roman"/>
              <w:sz w:val="32"/>
              <w:szCs w:val="32"/>
            </w:rPr>
            <w:t>冷链物流工程</w:t>
          </w:r>
          <w:r w:rsidR="00D63AB6" w:rsidRPr="00B5483A">
            <w:rPr>
              <w:rFonts w:eastAsia="仿宋_GB2312" w:cs="Times New Roman"/>
              <w:sz w:val="32"/>
              <w:szCs w:val="32"/>
            </w:rPr>
            <w:tab/>
          </w:r>
          <w:r w:rsidR="00F930F1">
            <w:rPr>
              <w:rFonts w:eastAsia="仿宋_GB2312" w:cs="Times New Roman" w:hint="eastAsia"/>
              <w:sz w:val="32"/>
              <w:szCs w:val="32"/>
            </w:rPr>
            <w:t>4</w:t>
          </w:r>
          <w:r w:rsidR="00C06685">
            <w:rPr>
              <w:rFonts w:eastAsia="仿宋_GB2312" w:cs="Times New Roman" w:hint="eastAsia"/>
              <w:sz w:val="32"/>
              <w:szCs w:val="32"/>
            </w:rPr>
            <w:t>5</w:t>
          </w:r>
        </w:p>
        <w:p w:rsidR="006A7A05" w:rsidRPr="00B5483A" w:rsidRDefault="00E30B7B" w:rsidP="00D63AB6">
          <w:pPr>
            <w:pStyle w:val="20"/>
            <w:tabs>
              <w:tab w:val="right" w:leader="dot" w:pos="8302"/>
            </w:tabs>
            <w:spacing w:line="578" w:lineRule="exact"/>
            <w:ind w:left="480" w:firstLine="640"/>
            <w:rPr>
              <w:rFonts w:eastAsia="仿宋_GB2312" w:cs="Times New Roman"/>
              <w:sz w:val="32"/>
              <w:szCs w:val="32"/>
            </w:rPr>
          </w:pPr>
          <w:r w:rsidRPr="00B5483A">
            <w:rPr>
              <w:rFonts w:eastAsia="仿宋_GB2312" w:cs="Times New Roman" w:hint="eastAsia"/>
              <w:sz w:val="32"/>
              <w:szCs w:val="32"/>
            </w:rPr>
            <w:t>（五）</w:t>
          </w:r>
          <w:r w:rsidR="00D63AB6" w:rsidRPr="00B5483A">
            <w:rPr>
              <w:rFonts w:eastAsia="仿宋_GB2312" w:cs="Times New Roman"/>
              <w:sz w:val="32"/>
              <w:szCs w:val="32"/>
            </w:rPr>
            <w:t>智慧物流工程</w:t>
          </w:r>
          <w:r w:rsidR="00D63AB6" w:rsidRPr="00B5483A">
            <w:rPr>
              <w:rFonts w:eastAsia="仿宋_GB2312" w:cs="Times New Roman"/>
              <w:sz w:val="32"/>
              <w:szCs w:val="32"/>
            </w:rPr>
            <w:tab/>
          </w:r>
          <w:r w:rsidR="00002D0B" w:rsidRPr="00B5483A">
            <w:rPr>
              <w:rFonts w:eastAsia="仿宋_GB2312" w:cs="Times New Roman"/>
              <w:sz w:val="32"/>
              <w:szCs w:val="32"/>
            </w:rPr>
            <w:fldChar w:fldCharType="begin"/>
          </w:r>
          <w:r w:rsidR="00D63AB6" w:rsidRPr="00B5483A">
            <w:rPr>
              <w:rFonts w:eastAsia="仿宋_GB2312" w:cs="Times New Roman"/>
              <w:sz w:val="32"/>
              <w:szCs w:val="32"/>
            </w:rPr>
            <w:instrText xml:space="preserve"> PAGEREF _Toc63536879 \h </w:instrText>
          </w:r>
          <w:r w:rsidR="00002D0B" w:rsidRPr="00B5483A">
            <w:rPr>
              <w:rFonts w:eastAsia="仿宋_GB2312" w:cs="Times New Roman"/>
              <w:sz w:val="32"/>
              <w:szCs w:val="32"/>
            </w:rPr>
          </w:r>
          <w:r w:rsidR="00002D0B" w:rsidRPr="00B5483A">
            <w:rPr>
              <w:rFonts w:eastAsia="仿宋_GB2312" w:cs="Times New Roman"/>
              <w:sz w:val="32"/>
              <w:szCs w:val="32"/>
            </w:rPr>
            <w:fldChar w:fldCharType="separate"/>
          </w:r>
          <w:r w:rsidR="00921372">
            <w:rPr>
              <w:rFonts w:eastAsia="仿宋_GB2312" w:cs="Times New Roman"/>
              <w:noProof/>
              <w:sz w:val="32"/>
              <w:szCs w:val="32"/>
            </w:rPr>
            <w:t>46</w:t>
          </w:r>
          <w:r w:rsidR="00002D0B" w:rsidRPr="00B5483A">
            <w:rPr>
              <w:rFonts w:eastAsia="仿宋_GB2312" w:cs="Times New Roman"/>
              <w:sz w:val="32"/>
              <w:szCs w:val="32"/>
            </w:rPr>
            <w:fldChar w:fldCharType="end"/>
          </w:r>
        </w:p>
        <w:p w:rsidR="006A7A05" w:rsidRPr="00B5483A" w:rsidRDefault="00E30B7B" w:rsidP="00D63AB6">
          <w:pPr>
            <w:pStyle w:val="20"/>
            <w:tabs>
              <w:tab w:val="right" w:leader="dot" w:pos="8302"/>
            </w:tabs>
            <w:spacing w:line="578" w:lineRule="exact"/>
            <w:ind w:left="480" w:firstLine="640"/>
            <w:rPr>
              <w:rFonts w:eastAsia="仿宋_GB2312" w:cs="Times New Roman"/>
              <w:sz w:val="32"/>
              <w:szCs w:val="32"/>
            </w:rPr>
          </w:pPr>
          <w:r w:rsidRPr="00B5483A">
            <w:rPr>
              <w:rFonts w:eastAsia="仿宋_GB2312" w:cs="Times New Roman" w:hint="eastAsia"/>
              <w:sz w:val="32"/>
              <w:szCs w:val="32"/>
            </w:rPr>
            <w:t>（六）</w:t>
          </w:r>
          <w:r w:rsidR="00D63AB6" w:rsidRPr="00B5483A">
            <w:rPr>
              <w:rFonts w:eastAsia="仿宋_GB2312" w:cs="Times New Roman"/>
              <w:sz w:val="32"/>
              <w:szCs w:val="32"/>
            </w:rPr>
            <w:t>城乡配送工程</w:t>
          </w:r>
          <w:r w:rsidR="00D63AB6" w:rsidRPr="00B5483A">
            <w:rPr>
              <w:rFonts w:eastAsia="仿宋_GB2312" w:cs="Times New Roman"/>
              <w:sz w:val="32"/>
              <w:szCs w:val="32"/>
            </w:rPr>
            <w:tab/>
          </w:r>
          <w:r w:rsidR="00002D0B" w:rsidRPr="00B5483A">
            <w:rPr>
              <w:rFonts w:eastAsia="仿宋_GB2312" w:cs="Times New Roman"/>
              <w:sz w:val="32"/>
              <w:szCs w:val="32"/>
            </w:rPr>
            <w:fldChar w:fldCharType="begin"/>
          </w:r>
          <w:r w:rsidR="00D63AB6" w:rsidRPr="00B5483A">
            <w:rPr>
              <w:rFonts w:eastAsia="仿宋_GB2312" w:cs="Times New Roman"/>
              <w:sz w:val="32"/>
              <w:szCs w:val="32"/>
            </w:rPr>
            <w:instrText xml:space="preserve"> PAGEREF _Toc63536880 \h </w:instrText>
          </w:r>
          <w:r w:rsidR="00002D0B" w:rsidRPr="00B5483A">
            <w:rPr>
              <w:rFonts w:eastAsia="仿宋_GB2312" w:cs="Times New Roman"/>
              <w:sz w:val="32"/>
              <w:szCs w:val="32"/>
            </w:rPr>
          </w:r>
          <w:r w:rsidR="00002D0B" w:rsidRPr="00B5483A">
            <w:rPr>
              <w:rFonts w:eastAsia="仿宋_GB2312" w:cs="Times New Roman"/>
              <w:sz w:val="32"/>
              <w:szCs w:val="32"/>
            </w:rPr>
            <w:fldChar w:fldCharType="separate"/>
          </w:r>
          <w:r w:rsidR="00921372">
            <w:rPr>
              <w:rFonts w:eastAsia="仿宋_GB2312" w:cs="Times New Roman"/>
              <w:noProof/>
              <w:sz w:val="32"/>
              <w:szCs w:val="32"/>
            </w:rPr>
            <w:t>46</w:t>
          </w:r>
          <w:r w:rsidR="00002D0B" w:rsidRPr="00B5483A">
            <w:rPr>
              <w:rFonts w:eastAsia="仿宋_GB2312" w:cs="Times New Roman"/>
              <w:sz w:val="32"/>
              <w:szCs w:val="32"/>
            </w:rPr>
            <w:fldChar w:fldCharType="end"/>
          </w:r>
        </w:p>
        <w:p w:rsidR="006A7A05" w:rsidRPr="00B5483A" w:rsidRDefault="00E30B7B" w:rsidP="00D63AB6">
          <w:pPr>
            <w:pStyle w:val="20"/>
            <w:tabs>
              <w:tab w:val="right" w:leader="dot" w:pos="8302"/>
            </w:tabs>
            <w:spacing w:line="578" w:lineRule="exact"/>
            <w:ind w:left="480" w:firstLine="640"/>
            <w:rPr>
              <w:rFonts w:eastAsia="仿宋_GB2312" w:cs="Times New Roman"/>
              <w:sz w:val="32"/>
              <w:szCs w:val="32"/>
            </w:rPr>
          </w:pPr>
          <w:r w:rsidRPr="00B5483A">
            <w:rPr>
              <w:rFonts w:eastAsia="仿宋_GB2312" w:cs="Times New Roman" w:hint="eastAsia"/>
              <w:sz w:val="32"/>
              <w:szCs w:val="32"/>
            </w:rPr>
            <w:t>（七）</w:t>
          </w:r>
          <w:r w:rsidR="00D63AB6" w:rsidRPr="00B5483A">
            <w:rPr>
              <w:rFonts w:eastAsia="仿宋_GB2312" w:cs="Times New Roman"/>
              <w:sz w:val="32"/>
              <w:szCs w:val="32"/>
            </w:rPr>
            <w:t>应急物流工程</w:t>
          </w:r>
          <w:r w:rsidR="00D63AB6" w:rsidRPr="00B5483A">
            <w:rPr>
              <w:rFonts w:eastAsia="仿宋_GB2312" w:cs="Times New Roman"/>
              <w:sz w:val="32"/>
              <w:szCs w:val="32"/>
            </w:rPr>
            <w:tab/>
          </w:r>
          <w:r w:rsidR="00002D0B" w:rsidRPr="00B5483A">
            <w:rPr>
              <w:rFonts w:eastAsia="仿宋_GB2312" w:cs="Times New Roman"/>
              <w:sz w:val="32"/>
              <w:szCs w:val="32"/>
            </w:rPr>
            <w:fldChar w:fldCharType="begin"/>
          </w:r>
          <w:r w:rsidR="00D63AB6" w:rsidRPr="00B5483A">
            <w:rPr>
              <w:rFonts w:eastAsia="仿宋_GB2312" w:cs="Times New Roman"/>
              <w:sz w:val="32"/>
              <w:szCs w:val="32"/>
            </w:rPr>
            <w:instrText xml:space="preserve"> PAGEREF _Toc63536881 \h </w:instrText>
          </w:r>
          <w:r w:rsidR="00002D0B" w:rsidRPr="00B5483A">
            <w:rPr>
              <w:rFonts w:eastAsia="仿宋_GB2312" w:cs="Times New Roman"/>
              <w:sz w:val="32"/>
              <w:szCs w:val="32"/>
            </w:rPr>
          </w:r>
          <w:r w:rsidR="00002D0B" w:rsidRPr="00B5483A">
            <w:rPr>
              <w:rFonts w:eastAsia="仿宋_GB2312" w:cs="Times New Roman"/>
              <w:sz w:val="32"/>
              <w:szCs w:val="32"/>
            </w:rPr>
            <w:fldChar w:fldCharType="separate"/>
          </w:r>
          <w:r w:rsidR="00921372">
            <w:rPr>
              <w:rFonts w:eastAsia="仿宋_GB2312" w:cs="Times New Roman"/>
              <w:noProof/>
              <w:sz w:val="32"/>
              <w:szCs w:val="32"/>
            </w:rPr>
            <w:t>47</w:t>
          </w:r>
          <w:r w:rsidR="00002D0B" w:rsidRPr="00B5483A">
            <w:rPr>
              <w:rFonts w:eastAsia="仿宋_GB2312" w:cs="Times New Roman"/>
              <w:sz w:val="32"/>
              <w:szCs w:val="32"/>
            </w:rPr>
            <w:fldChar w:fldCharType="end"/>
          </w:r>
        </w:p>
        <w:p w:rsidR="006A7A05" w:rsidRPr="00B5483A" w:rsidRDefault="00E30B7B" w:rsidP="00D63AB6">
          <w:pPr>
            <w:pStyle w:val="20"/>
            <w:tabs>
              <w:tab w:val="right" w:leader="dot" w:pos="8302"/>
            </w:tabs>
            <w:spacing w:line="578" w:lineRule="exact"/>
            <w:ind w:left="480" w:firstLine="640"/>
            <w:rPr>
              <w:rFonts w:eastAsia="仿宋_GB2312" w:cs="Times New Roman"/>
              <w:sz w:val="32"/>
              <w:szCs w:val="32"/>
            </w:rPr>
          </w:pPr>
          <w:r w:rsidRPr="00B5483A">
            <w:rPr>
              <w:rFonts w:eastAsia="仿宋_GB2312" w:cs="Times New Roman" w:hint="eastAsia"/>
              <w:sz w:val="32"/>
              <w:szCs w:val="32"/>
            </w:rPr>
            <w:t>（八）</w:t>
          </w:r>
          <w:r w:rsidR="00D63AB6" w:rsidRPr="00B5483A">
            <w:rPr>
              <w:rFonts w:eastAsia="仿宋_GB2312" w:cs="Times New Roman"/>
              <w:sz w:val="32"/>
              <w:szCs w:val="32"/>
            </w:rPr>
            <w:t>区域协同工程</w:t>
          </w:r>
          <w:r w:rsidR="00D63AB6" w:rsidRPr="00B5483A">
            <w:rPr>
              <w:rFonts w:eastAsia="仿宋_GB2312" w:cs="Times New Roman"/>
              <w:sz w:val="32"/>
              <w:szCs w:val="32"/>
            </w:rPr>
            <w:tab/>
          </w:r>
          <w:r w:rsidR="00F930F1">
            <w:rPr>
              <w:rFonts w:eastAsia="仿宋_GB2312" w:cs="Times New Roman" w:hint="eastAsia"/>
              <w:sz w:val="32"/>
              <w:szCs w:val="32"/>
            </w:rPr>
            <w:t>4</w:t>
          </w:r>
          <w:r w:rsidR="00C06685">
            <w:rPr>
              <w:rFonts w:eastAsia="仿宋_GB2312" w:cs="Times New Roman" w:hint="eastAsia"/>
              <w:sz w:val="32"/>
              <w:szCs w:val="32"/>
            </w:rPr>
            <w:t>8</w:t>
          </w:r>
        </w:p>
        <w:p w:rsidR="006A7A05" w:rsidRPr="00B5483A" w:rsidRDefault="00110DDD" w:rsidP="00D63AB6">
          <w:pPr>
            <w:pStyle w:val="10"/>
            <w:tabs>
              <w:tab w:val="right" w:leader="dot" w:pos="8302"/>
            </w:tabs>
            <w:spacing w:line="578" w:lineRule="exact"/>
            <w:ind w:firstLine="640"/>
            <w:rPr>
              <w:rFonts w:eastAsia="仿宋_GB2312" w:cs="Times New Roman"/>
              <w:sz w:val="32"/>
              <w:szCs w:val="32"/>
            </w:rPr>
          </w:pPr>
          <w:r w:rsidRPr="00B5483A">
            <w:rPr>
              <w:rFonts w:eastAsia="仿宋_GB2312" w:cs="Times New Roman" w:hint="eastAsia"/>
              <w:sz w:val="32"/>
              <w:szCs w:val="32"/>
            </w:rPr>
            <w:t>五、</w:t>
          </w:r>
          <w:r w:rsidR="00D63AB6" w:rsidRPr="00B5483A">
            <w:rPr>
              <w:rFonts w:eastAsia="仿宋_GB2312" w:cs="Times New Roman"/>
              <w:sz w:val="32"/>
              <w:szCs w:val="32"/>
            </w:rPr>
            <w:t>保障措施</w:t>
          </w:r>
          <w:r w:rsidR="00D63AB6" w:rsidRPr="00B5483A">
            <w:rPr>
              <w:rFonts w:eastAsia="仿宋_GB2312" w:cs="Times New Roman"/>
              <w:sz w:val="32"/>
              <w:szCs w:val="32"/>
            </w:rPr>
            <w:tab/>
          </w:r>
          <w:r w:rsidR="00002D0B" w:rsidRPr="00B5483A">
            <w:rPr>
              <w:rFonts w:eastAsia="仿宋_GB2312" w:cs="Times New Roman"/>
              <w:sz w:val="32"/>
              <w:szCs w:val="32"/>
            </w:rPr>
            <w:fldChar w:fldCharType="begin"/>
          </w:r>
          <w:r w:rsidR="00D63AB6" w:rsidRPr="00B5483A">
            <w:rPr>
              <w:rFonts w:eastAsia="仿宋_GB2312" w:cs="Times New Roman"/>
              <w:sz w:val="32"/>
              <w:szCs w:val="32"/>
            </w:rPr>
            <w:instrText xml:space="preserve"> PAGEREF _Toc63536883 \h </w:instrText>
          </w:r>
          <w:r w:rsidR="00002D0B" w:rsidRPr="00B5483A">
            <w:rPr>
              <w:rFonts w:eastAsia="仿宋_GB2312" w:cs="Times New Roman"/>
              <w:sz w:val="32"/>
              <w:szCs w:val="32"/>
            </w:rPr>
          </w:r>
          <w:r w:rsidR="00002D0B" w:rsidRPr="00B5483A">
            <w:rPr>
              <w:rFonts w:eastAsia="仿宋_GB2312" w:cs="Times New Roman"/>
              <w:sz w:val="32"/>
              <w:szCs w:val="32"/>
            </w:rPr>
            <w:fldChar w:fldCharType="separate"/>
          </w:r>
          <w:r w:rsidR="00921372">
            <w:rPr>
              <w:rFonts w:eastAsia="仿宋_GB2312" w:cs="Times New Roman"/>
              <w:noProof/>
              <w:sz w:val="32"/>
              <w:szCs w:val="32"/>
            </w:rPr>
            <w:t>48</w:t>
          </w:r>
          <w:r w:rsidR="00002D0B" w:rsidRPr="00B5483A">
            <w:rPr>
              <w:rFonts w:eastAsia="仿宋_GB2312" w:cs="Times New Roman"/>
              <w:sz w:val="32"/>
              <w:szCs w:val="32"/>
            </w:rPr>
            <w:fldChar w:fldCharType="end"/>
          </w:r>
        </w:p>
        <w:p w:rsidR="003A6836" w:rsidRPr="00B5483A" w:rsidRDefault="003A6836" w:rsidP="003A6836">
          <w:pPr>
            <w:pStyle w:val="20"/>
            <w:tabs>
              <w:tab w:val="right" w:leader="dot" w:pos="8302"/>
            </w:tabs>
            <w:spacing w:line="578" w:lineRule="exact"/>
            <w:ind w:left="480" w:firstLine="640"/>
            <w:rPr>
              <w:rFonts w:eastAsia="仿宋_GB2312" w:cs="Times New Roman"/>
              <w:sz w:val="32"/>
              <w:szCs w:val="32"/>
            </w:rPr>
          </w:pPr>
          <w:r w:rsidRPr="00B5483A">
            <w:rPr>
              <w:rFonts w:eastAsia="仿宋_GB2312" w:cs="Times New Roman" w:hint="eastAsia"/>
              <w:sz w:val="32"/>
              <w:szCs w:val="32"/>
            </w:rPr>
            <w:t>（一）机制保障</w:t>
          </w:r>
          <w:r w:rsidRPr="00B5483A">
            <w:rPr>
              <w:rFonts w:eastAsia="仿宋_GB2312" w:cs="Times New Roman"/>
              <w:sz w:val="32"/>
              <w:szCs w:val="32"/>
            </w:rPr>
            <w:tab/>
          </w:r>
          <w:r w:rsidR="00C06685">
            <w:rPr>
              <w:rFonts w:eastAsia="仿宋_GB2312" w:cs="Times New Roman" w:hint="eastAsia"/>
              <w:sz w:val="32"/>
              <w:szCs w:val="32"/>
            </w:rPr>
            <w:t>48</w:t>
          </w:r>
        </w:p>
        <w:p w:rsidR="003A6836" w:rsidRPr="00B5483A" w:rsidRDefault="003A6836" w:rsidP="003A6836">
          <w:pPr>
            <w:pStyle w:val="20"/>
            <w:tabs>
              <w:tab w:val="right" w:leader="dot" w:pos="8302"/>
            </w:tabs>
            <w:spacing w:line="578" w:lineRule="exact"/>
            <w:ind w:left="480" w:firstLine="640"/>
            <w:rPr>
              <w:rFonts w:eastAsia="仿宋_GB2312" w:cs="Times New Roman"/>
              <w:sz w:val="32"/>
              <w:szCs w:val="32"/>
            </w:rPr>
          </w:pPr>
          <w:r w:rsidRPr="00B5483A">
            <w:rPr>
              <w:rFonts w:eastAsia="仿宋_GB2312" w:cs="Times New Roman" w:hint="eastAsia"/>
              <w:sz w:val="32"/>
              <w:szCs w:val="32"/>
            </w:rPr>
            <w:t>（二）营商环境</w:t>
          </w:r>
          <w:r w:rsidRPr="00B5483A">
            <w:rPr>
              <w:rFonts w:eastAsia="仿宋_GB2312" w:cs="Times New Roman"/>
              <w:sz w:val="32"/>
              <w:szCs w:val="32"/>
            </w:rPr>
            <w:tab/>
          </w:r>
          <w:r w:rsidR="00C06685">
            <w:rPr>
              <w:rFonts w:eastAsia="仿宋_GB2312" w:cs="Times New Roman" w:hint="eastAsia"/>
              <w:sz w:val="32"/>
              <w:szCs w:val="32"/>
            </w:rPr>
            <w:t>49</w:t>
          </w:r>
        </w:p>
        <w:p w:rsidR="003A6836" w:rsidRPr="00B5483A" w:rsidRDefault="003A6836" w:rsidP="003A6836">
          <w:pPr>
            <w:pStyle w:val="20"/>
            <w:tabs>
              <w:tab w:val="right" w:leader="dot" w:pos="8302"/>
            </w:tabs>
            <w:spacing w:line="578" w:lineRule="exact"/>
            <w:ind w:left="480" w:firstLine="640"/>
            <w:rPr>
              <w:rFonts w:eastAsia="仿宋_GB2312" w:cs="Times New Roman"/>
              <w:sz w:val="32"/>
              <w:szCs w:val="32"/>
            </w:rPr>
          </w:pPr>
          <w:r w:rsidRPr="00B5483A">
            <w:rPr>
              <w:rFonts w:eastAsia="仿宋_GB2312" w:cs="Times New Roman" w:hint="eastAsia"/>
              <w:sz w:val="32"/>
              <w:szCs w:val="32"/>
            </w:rPr>
            <w:t>（三）市场培育</w:t>
          </w:r>
          <w:r w:rsidRPr="00B5483A">
            <w:rPr>
              <w:rFonts w:eastAsia="仿宋_GB2312" w:cs="Times New Roman"/>
              <w:sz w:val="32"/>
              <w:szCs w:val="32"/>
            </w:rPr>
            <w:tab/>
          </w:r>
          <w:r w:rsidR="00C06685">
            <w:rPr>
              <w:rFonts w:eastAsia="仿宋_GB2312" w:cs="Times New Roman" w:hint="eastAsia"/>
              <w:sz w:val="32"/>
              <w:szCs w:val="32"/>
            </w:rPr>
            <w:t>49</w:t>
          </w:r>
        </w:p>
        <w:p w:rsidR="003A6836" w:rsidRPr="00B5483A" w:rsidRDefault="003A6836" w:rsidP="003A6836">
          <w:pPr>
            <w:pStyle w:val="20"/>
            <w:tabs>
              <w:tab w:val="right" w:leader="dot" w:pos="8302"/>
            </w:tabs>
            <w:spacing w:line="578" w:lineRule="exact"/>
            <w:ind w:left="480" w:firstLine="640"/>
            <w:rPr>
              <w:rFonts w:eastAsia="仿宋_GB2312" w:cs="Times New Roman"/>
              <w:sz w:val="32"/>
              <w:szCs w:val="32"/>
            </w:rPr>
          </w:pPr>
          <w:r w:rsidRPr="00B5483A">
            <w:rPr>
              <w:rFonts w:eastAsia="仿宋_GB2312" w:cs="Times New Roman" w:hint="eastAsia"/>
              <w:sz w:val="32"/>
              <w:szCs w:val="32"/>
            </w:rPr>
            <w:t>（四）要素保障</w:t>
          </w:r>
          <w:r w:rsidRPr="00B5483A">
            <w:rPr>
              <w:rFonts w:eastAsia="仿宋_GB2312" w:cs="Times New Roman"/>
              <w:sz w:val="32"/>
              <w:szCs w:val="32"/>
            </w:rPr>
            <w:tab/>
          </w:r>
          <w:r w:rsidR="00C06685">
            <w:rPr>
              <w:rFonts w:eastAsia="仿宋_GB2312" w:cs="Times New Roman" w:hint="eastAsia"/>
              <w:sz w:val="32"/>
              <w:szCs w:val="32"/>
            </w:rPr>
            <w:t>50</w:t>
          </w:r>
        </w:p>
        <w:p w:rsidR="003A6836" w:rsidRPr="00B5483A" w:rsidRDefault="003A6836" w:rsidP="003A6836">
          <w:pPr>
            <w:pStyle w:val="20"/>
            <w:tabs>
              <w:tab w:val="right" w:leader="dot" w:pos="8302"/>
            </w:tabs>
            <w:spacing w:line="578" w:lineRule="exact"/>
            <w:ind w:left="480" w:firstLine="640"/>
            <w:rPr>
              <w:rFonts w:eastAsia="仿宋_GB2312" w:cs="Times New Roman"/>
              <w:sz w:val="32"/>
              <w:szCs w:val="32"/>
            </w:rPr>
          </w:pPr>
          <w:r w:rsidRPr="00B5483A">
            <w:rPr>
              <w:rFonts w:eastAsia="仿宋_GB2312" w:cs="Times New Roman" w:hint="eastAsia"/>
              <w:sz w:val="32"/>
              <w:szCs w:val="32"/>
            </w:rPr>
            <w:t>（五）资金保障</w:t>
          </w:r>
          <w:r w:rsidRPr="00B5483A">
            <w:rPr>
              <w:rFonts w:eastAsia="仿宋_GB2312" w:cs="Times New Roman"/>
              <w:sz w:val="32"/>
              <w:szCs w:val="32"/>
            </w:rPr>
            <w:tab/>
          </w:r>
          <w:r w:rsidR="00C06685">
            <w:rPr>
              <w:rFonts w:eastAsia="仿宋_GB2312" w:cs="Times New Roman" w:hint="eastAsia"/>
              <w:sz w:val="32"/>
              <w:szCs w:val="32"/>
            </w:rPr>
            <w:t>50</w:t>
          </w:r>
        </w:p>
        <w:p w:rsidR="006A7A05" w:rsidRPr="00B5483A" w:rsidRDefault="003A6836" w:rsidP="00110DDD">
          <w:pPr>
            <w:pStyle w:val="20"/>
            <w:tabs>
              <w:tab w:val="right" w:leader="dot" w:pos="8302"/>
            </w:tabs>
            <w:spacing w:line="578" w:lineRule="exact"/>
            <w:ind w:left="480" w:firstLine="640"/>
            <w:rPr>
              <w:rFonts w:cs="Times New Roman"/>
            </w:rPr>
            <w:sectPr w:rsidR="006A7A05" w:rsidRPr="00B5483A">
              <w:headerReference w:type="default" r:id="rId14"/>
              <w:footerReference w:type="default" r:id="rId15"/>
              <w:pgSz w:w="11906" w:h="16838"/>
              <w:pgMar w:top="1440" w:right="1797" w:bottom="1440" w:left="1797" w:header="851" w:footer="992" w:gutter="0"/>
              <w:pgNumType w:fmt="upperRoman" w:start="1"/>
              <w:cols w:space="425"/>
              <w:docGrid w:type="lines" w:linePitch="312"/>
            </w:sectPr>
          </w:pPr>
          <w:r w:rsidRPr="00B5483A">
            <w:rPr>
              <w:rFonts w:eastAsia="仿宋_GB2312" w:cs="Times New Roman" w:hint="eastAsia"/>
              <w:sz w:val="32"/>
              <w:szCs w:val="32"/>
            </w:rPr>
            <w:t>（六）人才保障</w:t>
          </w:r>
          <w:r w:rsidRPr="00B5483A">
            <w:rPr>
              <w:rFonts w:eastAsia="仿宋_GB2312" w:cs="Times New Roman"/>
              <w:sz w:val="32"/>
              <w:szCs w:val="32"/>
            </w:rPr>
            <w:tab/>
          </w:r>
          <w:r w:rsidR="00002D0B" w:rsidRPr="00B5483A">
            <w:rPr>
              <w:rFonts w:eastAsia="仿宋_GB2312" w:cs="Times New Roman"/>
              <w:sz w:val="32"/>
              <w:szCs w:val="32"/>
            </w:rPr>
            <w:fldChar w:fldCharType="end"/>
          </w:r>
          <w:r w:rsidR="0044570A">
            <w:rPr>
              <w:rFonts w:eastAsia="仿宋_GB2312" w:cs="Times New Roman" w:hint="eastAsia"/>
              <w:sz w:val="32"/>
              <w:szCs w:val="32"/>
            </w:rPr>
            <w:t>51</w:t>
          </w:r>
        </w:p>
      </w:sdtContent>
    </w:sdt>
    <w:p w:rsidR="006A7A05" w:rsidRPr="00B5483A" w:rsidRDefault="00D63AB6" w:rsidP="00D531FE">
      <w:pPr>
        <w:overflowPunct w:val="0"/>
        <w:topLinePunct/>
        <w:adjustRightInd w:val="0"/>
        <w:spacing w:line="580" w:lineRule="exact"/>
        <w:ind w:firstLine="640"/>
        <w:rPr>
          <w:rFonts w:ascii="黑体" w:eastAsia="黑体" w:hAnsi="黑体" w:cs="黑体"/>
          <w:sz w:val="32"/>
          <w:szCs w:val="32"/>
        </w:rPr>
      </w:pPr>
      <w:bookmarkStart w:id="2" w:name="_Toc25773030"/>
      <w:bookmarkStart w:id="3" w:name="_Toc15479202"/>
      <w:bookmarkStart w:id="4" w:name="_Toc22065836"/>
      <w:r w:rsidRPr="00B5483A">
        <w:rPr>
          <w:rFonts w:eastAsia="仿宋_GB2312" w:cs="Times New Roman"/>
          <w:sz w:val="32"/>
          <w:szCs w:val="32"/>
          <w:shd w:val="clear" w:color="auto" w:fill="FFFFFF"/>
        </w:rPr>
        <w:lastRenderedPageBreak/>
        <w:t>物流业是支撑国民经济发展的基础性、战略性、先导性产业，</w:t>
      </w:r>
      <w:r w:rsidRPr="00B5483A">
        <w:rPr>
          <w:rFonts w:eastAsia="仿宋_GB2312" w:cs="Times New Roman"/>
          <w:snapToGrid w:val="0"/>
          <w:kern w:val="0"/>
          <w:sz w:val="32"/>
          <w:szCs w:val="32"/>
        </w:rPr>
        <w:t>是全市</w:t>
      </w:r>
      <w:r w:rsidRPr="00B5483A">
        <w:rPr>
          <w:rFonts w:eastAsia="仿宋_GB2312" w:cs="Times New Roman"/>
          <w:snapToGrid w:val="0"/>
          <w:kern w:val="0"/>
          <w:sz w:val="32"/>
          <w:szCs w:val="32"/>
        </w:rPr>
        <w:t>“6+3”</w:t>
      </w:r>
      <w:r w:rsidRPr="00B5483A">
        <w:rPr>
          <w:rFonts w:eastAsia="仿宋_GB2312" w:cs="Times New Roman"/>
          <w:snapToGrid w:val="0"/>
          <w:kern w:val="0"/>
          <w:sz w:val="32"/>
          <w:szCs w:val="32"/>
        </w:rPr>
        <w:t>重点产业和</w:t>
      </w:r>
      <w:r w:rsidRPr="00B5483A">
        <w:rPr>
          <w:rFonts w:eastAsia="仿宋_GB2312" w:cs="Times New Roman"/>
          <w:snapToGrid w:val="0"/>
          <w:kern w:val="0"/>
          <w:sz w:val="32"/>
          <w:szCs w:val="32"/>
        </w:rPr>
        <w:t>“5+5”</w:t>
      </w:r>
      <w:r w:rsidRPr="00B5483A">
        <w:rPr>
          <w:rFonts w:eastAsia="仿宋_GB2312" w:cs="Times New Roman"/>
          <w:snapToGrid w:val="0"/>
          <w:kern w:val="0"/>
          <w:sz w:val="32"/>
          <w:szCs w:val="32"/>
        </w:rPr>
        <w:t>现代服务业体系支柱型服务业之一</w:t>
      </w:r>
      <w:r w:rsidRPr="00B5483A">
        <w:rPr>
          <w:rFonts w:eastAsia="仿宋_GB2312" w:cs="Times New Roman"/>
          <w:sz w:val="32"/>
          <w:szCs w:val="32"/>
          <w:shd w:val="clear" w:color="auto" w:fill="FFFFFF"/>
        </w:rPr>
        <w:t>。</w:t>
      </w:r>
      <w:r w:rsidRPr="00B5483A">
        <w:rPr>
          <w:rFonts w:eastAsia="仿宋_GB2312" w:cs="Times New Roman"/>
          <w:sz w:val="32"/>
          <w:szCs w:val="32"/>
        </w:rPr>
        <w:t>为认真贯彻落实构建国内国际双循环新格局、推进现代流通体系建设和推动成渝地区双城经济圈建设战略部署，根据《中共中央关于制定国民经济和社会发展第十四个五年规划和二〇三五年远景</w:t>
      </w:r>
      <w:r w:rsidR="00776C79">
        <w:rPr>
          <w:rFonts w:eastAsia="仿宋_GB2312" w:cs="Times New Roman"/>
          <w:sz w:val="32"/>
          <w:szCs w:val="32"/>
        </w:rPr>
        <w:t>目标的建议》</w:t>
      </w:r>
      <w:r w:rsidR="00D32833">
        <w:rPr>
          <w:rFonts w:eastAsia="仿宋_GB2312" w:cs="Times New Roman" w:hint="eastAsia"/>
          <w:sz w:val="32"/>
          <w:szCs w:val="32"/>
        </w:rPr>
        <w:t>《</w:t>
      </w:r>
      <w:r w:rsidR="00D32833" w:rsidRPr="00D32833">
        <w:rPr>
          <w:rFonts w:eastAsia="仿宋_GB2312" w:cs="Times New Roman" w:hint="eastAsia"/>
          <w:sz w:val="32"/>
          <w:szCs w:val="32"/>
        </w:rPr>
        <w:t>国家综合立体交通网规划纲要</w:t>
      </w:r>
      <w:r w:rsidR="00D32833">
        <w:rPr>
          <w:rFonts w:eastAsia="仿宋_GB2312" w:cs="Times New Roman" w:hint="eastAsia"/>
          <w:sz w:val="32"/>
          <w:szCs w:val="32"/>
        </w:rPr>
        <w:t>》</w:t>
      </w:r>
      <w:r w:rsidR="00776C79">
        <w:rPr>
          <w:rFonts w:eastAsia="仿宋_GB2312" w:cs="Times New Roman"/>
          <w:sz w:val="32"/>
          <w:szCs w:val="32"/>
        </w:rPr>
        <w:t>，国家发展改革委《成渝地区双城经济圈建设规划纲要》</w:t>
      </w:r>
      <w:r w:rsidRPr="00B5483A">
        <w:rPr>
          <w:rFonts w:eastAsia="仿宋_GB2312" w:cs="Times New Roman"/>
          <w:sz w:val="32"/>
          <w:szCs w:val="32"/>
        </w:rPr>
        <w:t>《中共四川省委关于制定四川省国民经济和社会发展第十四个五年规划和二〇三五年远景目标的建议》，省委、省政府《关于实施</w:t>
      </w:r>
      <w:r w:rsidRPr="00B5483A">
        <w:rPr>
          <w:rFonts w:eastAsia="仿宋_GB2312" w:cs="Times New Roman"/>
          <w:sz w:val="32"/>
          <w:szCs w:val="32"/>
        </w:rPr>
        <w:t>“</w:t>
      </w:r>
      <w:r w:rsidRPr="00B5483A">
        <w:rPr>
          <w:rFonts w:eastAsia="仿宋_GB2312" w:cs="Times New Roman"/>
          <w:sz w:val="32"/>
          <w:szCs w:val="32"/>
        </w:rPr>
        <w:t>一干多支</w:t>
      </w:r>
      <w:r w:rsidRPr="00B5483A">
        <w:rPr>
          <w:rFonts w:eastAsia="仿宋_GB2312" w:cs="Times New Roman"/>
          <w:sz w:val="32"/>
          <w:szCs w:val="32"/>
        </w:rPr>
        <w:t>”</w:t>
      </w:r>
      <w:r w:rsidRPr="00B5483A">
        <w:rPr>
          <w:rFonts w:eastAsia="仿宋_GB2312" w:cs="Times New Roman"/>
          <w:sz w:val="32"/>
          <w:szCs w:val="32"/>
        </w:rPr>
        <w:t>发展战略推动全省区域协同发展的指导意见》《关于加快构建</w:t>
      </w:r>
      <w:r w:rsidRPr="00B5483A">
        <w:rPr>
          <w:rFonts w:eastAsia="仿宋_GB2312" w:cs="Times New Roman"/>
          <w:sz w:val="32"/>
          <w:szCs w:val="32"/>
        </w:rPr>
        <w:t>“4+6”</w:t>
      </w:r>
      <w:r w:rsidRPr="00B5483A">
        <w:rPr>
          <w:rFonts w:eastAsia="仿宋_GB2312" w:cs="Times New Roman"/>
          <w:sz w:val="32"/>
          <w:szCs w:val="32"/>
        </w:rPr>
        <w:t>现代服务业体系推动服务业高质量发展的意见》，市委、市政府《关于深入贯彻省委十一届三次全会精神全面推动高质量发展加快建设四川东出北上综合交通枢纽和川渝陕结合部区域中心城市的决定》《关于经济总量</w:t>
      </w:r>
      <w:r w:rsidRPr="00B5483A">
        <w:rPr>
          <w:rFonts w:eastAsia="仿宋_GB2312" w:cs="Times New Roman"/>
          <w:sz w:val="32"/>
          <w:szCs w:val="32"/>
        </w:rPr>
        <w:t>“</w:t>
      </w:r>
      <w:r w:rsidRPr="00B5483A">
        <w:rPr>
          <w:rFonts w:eastAsia="仿宋_GB2312" w:cs="Times New Roman"/>
          <w:sz w:val="32"/>
          <w:szCs w:val="32"/>
        </w:rPr>
        <w:t>冲刺</w:t>
      </w:r>
      <w:r w:rsidRPr="00B5483A">
        <w:rPr>
          <w:rFonts w:eastAsia="仿宋_GB2312" w:cs="Times New Roman"/>
          <w:sz w:val="32"/>
          <w:szCs w:val="32"/>
        </w:rPr>
        <w:t>4000</w:t>
      </w:r>
      <w:r w:rsidRPr="00B5483A">
        <w:rPr>
          <w:rFonts w:eastAsia="仿宋_GB2312" w:cs="Times New Roman"/>
          <w:sz w:val="32"/>
          <w:szCs w:val="32"/>
        </w:rPr>
        <w:t>亿</w:t>
      </w:r>
      <w:r w:rsidRPr="00B5483A">
        <w:rPr>
          <w:rFonts w:eastAsia="仿宋_GB2312" w:cs="Times New Roman"/>
          <w:sz w:val="32"/>
          <w:szCs w:val="32"/>
        </w:rPr>
        <w:t>”</w:t>
      </w:r>
      <w:r w:rsidRPr="00B5483A">
        <w:rPr>
          <w:rFonts w:eastAsia="仿宋_GB2312" w:cs="Times New Roman"/>
          <w:sz w:val="32"/>
          <w:szCs w:val="32"/>
        </w:rPr>
        <w:t>城市规模</w:t>
      </w:r>
      <w:r w:rsidRPr="00B5483A">
        <w:rPr>
          <w:rFonts w:eastAsia="仿宋_GB2312" w:cs="Times New Roman"/>
          <w:sz w:val="32"/>
          <w:szCs w:val="32"/>
        </w:rPr>
        <w:t>“</w:t>
      </w:r>
      <w:r w:rsidRPr="00B5483A">
        <w:rPr>
          <w:rFonts w:eastAsia="仿宋_GB2312" w:cs="Times New Roman"/>
          <w:sz w:val="32"/>
          <w:szCs w:val="32"/>
        </w:rPr>
        <w:t>建设双</w:t>
      </w:r>
      <w:r w:rsidRPr="00B5483A">
        <w:rPr>
          <w:rFonts w:eastAsia="仿宋_GB2312" w:cs="Times New Roman"/>
          <w:sz w:val="32"/>
          <w:szCs w:val="32"/>
        </w:rPr>
        <w:t>300”</w:t>
      </w:r>
      <w:r w:rsidRPr="00B5483A">
        <w:rPr>
          <w:rFonts w:eastAsia="仿宋_GB2312" w:cs="Times New Roman"/>
          <w:sz w:val="32"/>
          <w:szCs w:val="32"/>
        </w:rPr>
        <w:t>加快实现</w:t>
      </w:r>
      <w:r w:rsidRPr="00B5483A">
        <w:rPr>
          <w:rFonts w:eastAsia="仿宋_GB2312" w:cs="Times New Roman"/>
          <w:sz w:val="32"/>
          <w:szCs w:val="32"/>
        </w:rPr>
        <w:t>“</w:t>
      </w:r>
      <w:r w:rsidRPr="00B5483A">
        <w:rPr>
          <w:rFonts w:eastAsia="仿宋_GB2312" w:cs="Times New Roman"/>
          <w:sz w:val="32"/>
          <w:szCs w:val="32"/>
        </w:rPr>
        <w:t>两个定位</w:t>
      </w:r>
      <w:r w:rsidRPr="00B5483A">
        <w:rPr>
          <w:rFonts w:eastAsia="仿宋_GB2312" w:cs="Times New Roman"/>
          <w:sz w:val="32"/>
          <w:szCs w:val="32"/>
        </w:rPr>
        <w:t>”</w:t>
      </w:r>
      <w:r w:rsidRPr="00B5483A">
        <w:rPr>
          <w:rFonts w:eastAsia="仿宋_GB2312" w:cs="Times New Roman"/>
          <w:sz w:val="32"/>
          <w:szCs w:val="32"/>
        </w:rPr>
        <w:t>奋力争创全省经济副中心的若干重大措施》以及《关于加快构建</w:t>
      </w:r>
      <w:r w:rsidRPr="00B5483A">
        <w:rPr>
          <w:rFonts w:eastAsia="仿宋_GB2312" w:cs="Times New Roman"/>
          <w:sz w:val="32"/>
          <w:szCs w:val="32"/>
        </w:rPr>
        <w:t>“5+5”</w:t>
      </w:r>
      <w:r w:rsidRPr="00B5483A">
        <w:rPr>
          <w:rFonts w:eastAsia="仿宋_GB2312" w:cs="Times New Roman"/>
          <w:sz w:val="32"/>
          <w:szCs w:val="32"/>
        </w:rPr>
        <w:t>现代服务业体系推动服务业高质量发展的实施意见》安排部署，制定《达州市</w:t>
      </w:r>
      <w:r w:rsidRPr="00B5483A">
        <w:rPr>
          <w:rFonts w:eastAsia="仿宋_GB2312" w:cs="Times New Roman"/>
          <w:sz w:val="32"/>
          <w:szCs w:val="32"/>
        </w:rPr>
        <w:t>“</w:t>
      </w:r>
      <w:r w:rsidRPr="00B5483A">
        <w:rPr>
          <w:rFonts w:eastAsia="仿宋_GB2312" w:cs="Times New Roman"/>
          <w:sz w:val="32"/>
          <w:szCs w:val="32"/>
        </w:rPr>
        <w:t>十四五</w:t>
      </w:r>
      <w:r w:rsidRPr="00B5483A">
        <w:rPr>
          <w:rFonts w:eastAsia="仿宋_GB2312" w:cs="Times New Roman"/>
          <w:sz w:val="32"/>
          <w:szCs w:val="32"/>
        </w:rPr>
        <w:t>”</w:t>
      </w:r>
      <w:r w:rsidRPr="00B5483A">
        <w:rPr>
          <w:rFonts w:eastAsia="仿宋_GB2312" w:cs="Times New Roman"/>
          <w:sz w:val="32"/>
          <w:szCs w:val="32"/>
        </w:rPr>
        <w:t>口岸物流发展规划》，规划时限为</w:t>
      </w:r>
      <w:r w:rsidRPr="00B5483A">
        <w:rPr>
          <w:rFonts w:eastAsia="仿宋_GB2312" w:cs="Times New Roman"/>
          <w:sz w:val="32"/>
          <w:szCs w:val="32"/>
        </w:rPr>
        <w:t>2021—2025</w:t>
      </w:r>
      <w:r w:rsidRPr="00B5483A">
        <w:rPr>
          <w:rFonts w:eastAsia="仿宋_GB2312" w:cs="Times New Roman"/>
          <w:sz w:val="32"/>
          <w:szCs w:val="32"/>
        </w:rPr>
        <w:t>年，规划范围为达州市全域。本规划是指导未来我市口岸物流发展的行动纲领，是各县（市、区）口岸物流发展规划的重要依据。</w:t>
      </w:r>
      <w:bookmarkStart w:id="5" w:name="_Toc26172844"/>
      <w:bookmarkStart w:id="6" w:name="_Toc55467139"/>
      <w:bookmarkStart w:id="7" w:name="_Toc48033571"/>
      <w:bookmarkStart w:id="8" w:name="_Toc27597702"/>
      <w:bookmarkStart w:id="9" w:name="_Toc63536823"/>
      <w:bookmarkStart w:id="10" w:name="_Toc26172845"/>
      <w:bookmarkStart w:id="11" w:name="_Toc55467140"/>
      <w:bookmarkStart w:id="12" w:name="_Toc27597703"/>
      <w:bookmarkStart w:id="13" w:name="_Toc48033572"/>
    </w:p>
    <w:p w:rsidR="006A7A05" w:rsidRPr="00B5483A" w:rsidRDefault="00D63AB6" w:rsidP="00D531FE">
      <w:pPr>
        <w:pStyle w:val="2"/>
        <w:spacing w:before="0" w:after="0" w:line="580" w:lineRule="exact"/>
        <w:ind w:firstLineChars="200" w:firstLine="640"/>
      </w:pPr>
      <w:r w:rsidRPr="00B5483A">
        <w:rPr>
          <w:rFonts w:hint="eastAsia"/>
        </w:rPr>
        <w:t>一、</w:t>
      </w:r>
      <w:bookmarkEnd w:id="5"/>
      <w:bookmarkEnd w:id="6"/>
      <w:bookmarkEnd w:id="7"/>
      <w:bookmarkEnd w:id="8"/>
      <w:bookmarkEnd w:id="9"/>
      <w:r w:rsidRPr="00B5483A">
        <w:rPr>
          <w:rFonts w:hint="eastAsia"/>
        </w:rPr>
        <w:t>把握发展机遇</w:t>
      </w:r>
    </w:p>
    <w:p w:rsidR="006A7A05" w:rsidRPr="00B5483A" w:rsidRDefault="00D63AB6" w:rsidP="00D531FE">
      <w:pPr>
        <w:overflowPunct w:val="0"/>
        <w:topLinePunct/>
        <w:adjustRightInd w:val="0"/>
        <w:spacing w:line="580" w:lineRule="exact"/>
        <w:ind w:firstLine="643"/>
        <w:outlineLvl w:val="1"/>
        <w:rPr>
          <w:rFonts w:eastAsia="楷体_GB2312" w:cs="Times New Roman"/>
          <w:b/>
          <w:sz w:val="32"/>
          <w:szCs w:val="32"/>
        </w:rPr>
      </w:pPr>
      <w:bookmarkStart w:id="14" w:name="_Toc12581"/>
      <w:r w:rsidRPr="00B5483A">
        <w:rPr>
          <w:rFonts w:eastAsia="楷体_GB2312" w:cs="Times New Roman"/>
          <w:b/>
          <w:sz w:val="32"/>
          <w:szCs w:val="32"/>
        </w:rPr>
        <w:t>（一）发展</w:t>
      </w:r>
      <w:bookmarkEnd w:id="14"/>
      <w:r w:rsidRPr="00B5483A">
        <w:rPr>
          <w:rFonts w:eastAsia="楷体_GB2312" w:cs="Times New Roman"/>
          <w:b/>
          <w:sz w:val="32"/>
          <w:szCs w:val="32"/>
        </w:rPr>
        <w:t>情况</w:t>
      </w:r>
    </w:p>
    <w:p w:rsidR="006A7A05" w:rsidRPr="00B5483A" w:rsidRDefault="00D63AB6" w:rsidP="00D531FE">
      <w:pPr>
        <w:overflowPunct w:val="0"/>
        <w:topLinePunct/>
        <w:adjustRightInd w:val="0"/>
        <w:spacing w:line="580" w:lineRule="exact"/>
        <w:ind w:firstLine="643"/>
        <w:outlineLvl w:val="1"/>
        <w:rPr>
          <w:rFonts w:eastAsia="仿宋_GB2312" w:cs="Times New Roman"/>
          <w:b/>
          <w:sz w:val="32"/>
          <w:szCs w:val="32"/>
        </w:rPr>
      </w:pPr>
      <w:r w:rsidRPr="00B5483A">
        <w:rPr>
          <w:rFonts w:eastAsia="仿宋_GB2312" w:cs="Times New Roman"/>
          <w:b/>
          <w:sz w:val="32"/>
          <w:szCs w:val="32"/>
        </w:rPr>
        <w:lastRenderedPageBreak/>
        <w:t>1.</w:t>
      </w:r>
      <w:r w:rsidRPr="00B5483A">
        <w:rPr>
          <w:rFonts w:eastAsia="仿宋_GB2312" w:cs="Times New Roman"/>
          <w:b/>
          <w:sz w:val="32"/>
          <w:szCs w:val="32"/>
        </w:rPr>
        <w:t>发展成效</w:t>
      </w:r>
    </w:p>
    <w:p w:rsidR="006A7A05" w:rsidRPr="00B5483A" w:rsidRDefault="00D63AB6" w:rsidP="00D531FE">
      <w:pPr>
        <w:overflowPunct w:val="0"/>
        <w:topLinePunct/>
        <w:adjustRightInd w:val="0"/>
        <w:snapToGrid w:val="0"/>
        <w:spacing w:line="580" w:lineRule="exact"/>
        <w:ind w:firstLine="643"/>
        <w:rPr>
          <w:rFonts w:eastAsia="仿宋_GB2312" w:cs="Times New Roman"/>
          <w:bCs/>
          <w:snapToGrid w:val="0"/>
          <w:kern w:val="0"/>
          <w:sz w:val="32"/>
          <w:szCs w:val="32"/>
        </w:rPr>
      </w:pPr>
      <w:r w:rsidRPr="00B5483A">
        <w:rPr>
          <w:rStyle w:val="NormalCharacter"/>
          <w:b/>
          <w:bCs/>
          <w:snapToGrid w:val="0"/>
          <w:kern w:val="0"/>
          <w:szCs w:val="32"/>
        </w:rPr>
        <w:t>枢纽地位得到提升。</w:t>
      </w:r>
      <w:r w:rsidRPr="00B5483A">
        <w:rPr>
          <w:rFonts w:eastAsia="仿宋_GB2312" w:cs="Times New Roman"/>
          <w:bCs/>
          <w:snapToGrid w:val="0"/>
          <w:kern w:val="0"/>
          <w:sz w:val="32"/>
          <w:szCs w:val="32"/>
        </w:rPr>
        <w:t>达州历为秦巴地区</w:t>
      </w:r>
      <w:bookmarkStart w:id="15" w:name="baidusnap3"/>
      <w:bookmarkEnd w:id="15"/>
      <w:r w:rsidRPr="00B5483A">
        <w:rPr>
          <w:rFonts w:eastAsia="仿宋_GB2312" w:cs="Times New Roman"/>
          <w:bCs/>
          <w:snapToGrid w:val="0"/>
          <w:kern w:val="0"/>
          <w:sz w:val="32"/>
          <w:szCs w:val="32"/>
        </w:rPr>
        <w:t>物资集散地，是全国</w:t>
      </w:r>
      <w:r w:rsidRPr="00B5483A">
        <w:rPr>
          <w:rFonts w:eastAsia="仿宋_GB2312" w:cs="Times New Roman"/>
          <w:bCs/>
          <w:snapToGrid w:val="0"/>
          <w:kern w:val="0"/>
          <w:sz w:val="32"/>
          <w:szCs w:val="32"/>
        </w:rPr>
        <w:t>66</w:t>
      </w:r>
      <w:r w:rsidRPr="00B5483A">
        <w:rPr>
          <w:rFonts w:eastAsia="仿宋_GB2312" w:cs="Times New Roman"/>
          <w:bCs/>
          <w:snapToGrid w:val="0"/>
          <w:kern w:val="0"/>
          <w:sz w:val="32"/>
          <w:szCs w:val="32"/>
        </w:rPr>
        <w:t>个区域级流通节点城市之一和</w:t>
      </w:r>
      <w:r w:rsidRPr="00B5483A">
        <w:rPr>
          <w:rFonts w:eastAsia="仿宋_GB2312" w:cs="Times New Roman"/>
          <w:bCs/>
          <w:snapToGrid w:val="0"/>
          <w:kern w:val="0"/>
          <w:sz w:val="32"/>
          <w:szCs w:val="32"/>
        </w:rPr>
        <w:t>70</w:t>
      </w:r>
      <w:r w:rsidRPr="00B5483A">
        <w:rPr>
          <w:rFonts w:eastAsia="仿宋_GB2312" w:cs="Times New Roman"/>
          <w:bCs/>
          <w:snapToGrid w:val="0"/>
          <w:kern w:val="0"/>
          <w:sz w:val="32"/>
          <w:szCs w:val="32"/>
        </w:rPr>
        <w:t>个二级物流园区布局城市之一，是四川省规划的次区域物流中心和区域性商贸物流中心。</w:t>
      </w:r>
      <w:r w:rsidRPr="00B5483A">
        <w:rPr>
          <w:rFonts w:eastAsia="仿宋_GB2312" w:cs="Times New Roman"/>
          <w:bCs/>
          <w:snapToGrid w:val="0"/>
          <w:kern w:val="0"/>
          <w:sz w:val="32"/>
          <w:szCs w:val="32"/>
        </w:rPr>
        <w:t>2018</w:t>
      </w:r>
      <w:r w:rsidRPr="00B5483A">
        <w:rPr>
          <w:rFonts w:eastAsia="仿宋_GB2312" w:cs="Times New Roman"/>
          <w:bCs/>
          <w:snapToGrid w:val="0"/>
          <w:kern w:val="0"/>
          <w:sz w:val="32"/>
          <w:szCs w:val="32"/>
        </w:rPr>
        <w:t>年</w:t>
      </w:r>
      <w:r w:rsidRPr="00B5483A">
        <w:rPr>
          <w:rFonts w:eastAsia="仿宋_GB2312" w:cs="Times New Roman"/>
          <w:bCs/>
          <w:snapToGrid w:val="0"/>
          <w:kern w:val="0"/>
          <w:sz w:val="32"/>
          <w:szCs w:val="32"/>
        </w:rPr>
        <w:t>6</w:t>
      </w:r>
      <w:r w:rsidRPr="00B5483A">
        <w:rPr>
          <w:rFonts w:eastAsia="仿宋_GB2312" w:cs="Times New Roman"/>
          <w:bCs/>
          <w:snapToGrid w:val="0"/>
          <w:kern w:val="0"/>
          <w:sz w:val="32"/>
          <w:szCs w:val="32"/>
        </w:rPr>
        <w:t>月，省委十一届三次全会明确提出支持达州建设秦巴地区综合物流枢纽。</w:t>
      </w:r>
      <w:r w:rsidRPr="00B5483A">
        <w:rPr>
          <w:rFonts w:eastAsia="仿宋_GB2312" w:cs="Times New Roman"/>
          <w:bCs/>
          <w:snapToGrid w:val="0"/>
          <w:kern w:val="0"/>
          <w:sz w:val="32"/>
          <w:szCs w:val="32"/>
        </w:rPr>
        <w:t>2018</w:t>
      </w:r>
      <w:r w:rsidRPr="00B5483A">
        <w:rPr>
          <w:rFonts w:eastAsia="仿宋_GB2312" w:cs="Times New Roman"/>
          <w:bCs/>
          <w:snapToGrid w:val="0"/>
          <w:kern w:val="0"/>
          <w:sz w:val="32"/>
          <w:szCs w:val="32"/>
        </w:rPr>
        <w:t>年</w:t>
      </w:r>
      <w:r w:rsidRPr="00B5483A">
        <w:rPr>
          <w:rFonts w:eastAsia="仿宋_GB2312" w:cs="Times New Roman"/>
          <w:bCs/>
          <w:snapToGrid w:val="0"/>
          <w:kern w:val="0"/>
          <w:sz w:val="32"/>
          <w:szCs w:val="32"/>
        </w:rPr>
        <w:t>12</w:t>
      </w:r>
      <w:r w:rsidRPr="00B5483A">
        <w:rPr>
          <w:rFonts w:eastAsia="仿宋_GB2312" w:cs="Times New Roman"/>
          <w:bCs/>
          <w:snapToGrid w:val="0"/>
          <w:kern w:val="0"/>
          <w:sz w:val="32"/>
          <w:szCs w:val="32"/>
        </w:rPr>
        <w:t>月，达州成功纳入《国家物流枢纽布局和建设规划》，成为除成都外全省仅有的商贸服务型国家物流枢纽承载城市。</w:t>
      </w:r>
    </w:p>
    <w:p w:rsidR="006A7A05" w:rsidRPr="00B5483A" w:rsidRDefault="00D63AB6" w:rsidP="00036591">
      <w:pPr>
        <w:pStyle w:val="1b"/>
        <w:overflowPunct w:val="0"/>
        <w:topLinePunct/>
        <w:adjustRightInd w:val="0"/>
        <w:snapToGrid w:val="0"/>
        <w:spacing w:line="578" w:lineRule="exact"/>
        <w:ind w:leftChars="0" w:left="0" w:firstLineChars="200" w:firstLine="643"/>
        <w:rPr>
          <w:rFonts w:ascii="Times New Roman" w:eastAsia="仿宋_GB2312" w:hAnsi="Times New Roman" w:cs="Times New Roman"/>
          <w:bCs/>
          <w:snapToGrid w:val="0"/>
          <w:kern w:val="0"/>
          <w:sz w:val="32"/>
          <w:szCs w:val="32"/>
        </w:rPr>
      </w:pPr>
      <w:r w:rsidRPr="00B5483A">
        <w:rPr>
          <w:rStyle w:val="NormalCharacter"/>
          <w:b/>
          <w:bCs/>
          <w:snapToGrid w:val="0"/>
          <w:kern w:val="0"/>
          <w:szCs w:val="32"/>
        </w:rPr>
        <w:t>发展态势持续向好。</w:t>
      </w:r>
      <w:r w:rsidRPr="00B5483A">
        <w:rPr>
          <w:rFonts w:ascii="Times New Roman" w:eastAsia="仿宋_GB2312" w:hAnsi="Times New Roman" w:cs="Times New Roman"/>
          <w:bCs/>
          <w:snapToGrid w:val="0"/>
          <w:kern w:val="0"/>
          <w:sz w:val="32"/>
          <w:szCs w:val="32"/>
        </w:rPr>
        <w:t>全面形成</w:t>
      </w:r>
      <w:r w:rsidRPr="00B5483A">
        <w:rPr>
          <w:rFonts w:ascii="Times New Roman" w:eastAsia="仿宋_GB2312" w:hAnsi="Times New Roman" w:cs="Times New Roman"/>
          <w:bCs/>
          <w:snapToGrid w:val="0"/>
          <w:kern w:val="0"/>
          <w:sz w:val="32"/>
          <w:szCs w:val="32"/>
        </w:rPr>
        <w:t>“1.5</w:t>
      </w:r>
      <w:r w:rsidRPr="00B5483A">
        <w:rPr>
          <w:rFonts w:ascii="Times New Roman" w:eastAsia="仿宋_GB2312" w:hAnsi="Times New Roman" w:cs="Times New Roman"/>
          <w:bCs/>
          <w:snapToGrid w:val="0"/>
          <w:kern w:val="0"/>
          <w:sz w:val="32"/>
          <w:szCs w:val="32"/>
        </w:rPr>
        <w:t>小时万州、</w:t>
      </w:r>
      <w:r w:rsidRPr="00B5483A">
        <w:rPr>
          <w:rFonts w:ascii="Times New Roman" w:eastAsia="仿宋_GB2312" w:hAnsi="Times New Roman" w:cs="Times New Roman"/>
          <w:bCs/>
          <w:snapToGrid w:val="0"/>
          <w:kern w:val="0"/>
          <w:sz w:val="32"/>
          <w:szCs w:val="32"/>
        </w:rPr>
        <w:t>2</w:t>
      </w:r>
      <w:r w:rsidRPr="00B5483A">
        <w:rPr>
          <w:rFonts w:ascii="Times New Roman" w:eastAsia="仿宋_GB2312" w:hAnsi="Times New Roman" w:cs="Times New Roman"/>
          <w:bCs/>
          <w:snapToGrid w:val="0"/>
          <w:kern w:val="0"/>
          <w:sz w:val="32"/>
          <w:szCs w:val="32"/>
        </w:rPr>
        <w:t>小时重庆、</w:t>
      </w:r>
      <w:r w:rsidRPr="00B5483A">
        <w:rPr>
          <w:rFonts w:ascii="Times New Roman" w:eastAsia="仿宋_GB2312" w:hAnsi="Times New Roman" w:cs="Times New Roman"/>
          <w:bCs/>
          <w:snapToGrid w:val="0"/>
          <w:kern w:val="0"/>
          <w:sz w:val="32"/>
          <w:szCs w:val="32"/>
        </w:rPr>
        <w:t>3</w:t>
      </w:r>
      <w:r w:rsidRPr="00B5483A">
        <w:rPr>
          <w:rFonts w:ascii="Times New Roman" w:eastAsia="仿宋_GB2312" w:hAnsi="Times New Roman" w:cs="Times New Roman"/>
          <w:bCs/>
          <w:snapToGrid w:val="0"/>
          <w:kern w:val="0"/>
          <w:sz w:val="32"/>
          <w:szCs w:val="32"/>
        </w:rPr>
        <w:t>小时成都、</w:t>
      </w:r>
      <w:r w:rsidRPr="00B5483A">
        <w:rPr>
          <w:rFonts w:ascii="Times New Roman" w:eastAsia="仿宋_GB2312" w:hAnsi="Times New Roman" w:cs="Times New Roman"/>
          <w:bCs/>
          <w:snapToGrid w:val="0"/>
          <w:kern w:val="0"/>
          <w:sz w:val="32"/>
          <w:szCs w:val="32"/>
        </w:rPr>
        <w:t>5</w:t>
      </w:r>
      <w:r w:rsidRPr="00B5483A">
        <w:rPr>
          <w:rFonts w:ascii="Times New Roman" w:eastAsia="仿宋_GB2312" w:hAnsi="Times New Roman" w:cs="Times New Roman"/>
          <w:bCs/>
          <w:snapToGrid w:val="0"/>
          <w:kern w:val="0"/>
          <w:sz w:val="32"/>
          <w:szCs w:val="32"/>
        </w:rPr>
        <w:t>小时西安</w:t>
      </w:r>
      <w:r w:rsidRPr="00B5483A">
        <w:rPr>
          <w:rFonts w:ascii="Times New Roman" w:eastAsia="仿宋_GB2312" w:hAnsi="Times New Roman" w:cs="Times New Roman"/>
          <w:bCs/>
          <w:snapToGrid w:val="0"/>
          <w:kern w:val="0"/>
          <w:sz w:val="32"/>
          <w:szCs w:val="32"/>
        </w:rPr>
        <w:t>”</w:t>
      </w:r>
      <w:r w:rsidRPr="00B5483A">
        <w:rPr>
          <w:rFonts w:ascii="Times New Roman" w:eastAsia="仿宋_GB2312" w:hAnsi="Times New Roman" w:cs="Times New Roman"/>
          <w:bCs/>
          <w:snapToGrid w:val="0"/>
          <w:kern w:val="0"/>
          <w:sz w:val="32"/>
          <w:szCs w:val="32"/>
        </w:rPr>
        <w:t>的边际物流网络。开工建设重点物流园区</w:t>
      </w:r>
      <w:r w:rsidRPr="00B5483A">
        <w:rPr>
          <w:rFonts w:ascii="Times New Roman" w:eastAsia="仿宋_GB2312" w:hAnsi="Times New Roman" w:cs="Times New Roman"/>
          <w:bCs/>
          <w:snapToGrid w:val="0"/>
          <w:kern w:val="0"/>
          <w:sz w:val="32"/>
          <w:szCs w:val="32"/>
        </w:rPr>
        <w:t>13</w:t>
      </w:r>
      <w:r w:rsidRPr="00B5483A">
        <w:rPr>
          <w:rFonts w:ascii="Times New Roman" w:eastAsia="仿宋_GB2312" w:hAnsi="Times New Roman" w:cs="Times New Roman"/>
          <w:bCs/>
          <w:snapToGrid w:val="0"/>
          <w:kern w:val="0"/>
          <w:sz w:val="32"/>
          <w:szCs w:val="32"/>
        </w:rPr>
        <w:t>个，建成县级物流服务中心</w:t>
      </w:r>
      <w:r w:rsidRPr="00B5483A">
        <w:rPr>
          <w:rFonts w:ascii="Times New Roman" w:eastAsia="仿宋_GB2312" w:hAnsi="Times New Roman" w:cs="Times New Roman"/>
          <w:bCs/>
          <w:snapToGrid w:val="0"/>
          <w:kern w:val="0"/>
          <w:sz w:val="32"/>
          <w:szCs w:val="32"/>
        </w:rPr>
        <w:t>4</w:t>
      </w:r>
      <w:r w:rsidRPr="00B5483A">
        <w:rPr>
          <w:rFonts w:ascii="Times New Roman" w:eastAsia="仿宋_GB2312" w:hAnsi="Times New Roman" w:cs="Times New Roman"/>
          <w:bCs/>
          <w:snapToGrid w:val="0"/>
          <w:kern w:val="0"/>
          <w:sz w:val="32"/>
          <w:szCs w:val="32"/>
        </w:rPr>
        <w:t>个，城乡配送网点</w:t>
      </w:r>
      <w:r w:rsidRPr="00B5483A">
        <w:rPr>
          <w:rFonts w:ascii="Times New Roman" w:eastAsia="仿宋_GB2312" w:hAnsi="Times New Roman" w:cs="Times New Roman"/>
          <w:bCs/>
          <w:snapToGrid w:val="0"/>
          <w:kern w:val="0"/>
          <w:sz w:val="32"/>
          <w:szCs w:val="32"/>
        </w:rPr>
        <w:t>450</w:t>
      </w:r>
      <w:r w:rsidRPr="00B5483A">
        <w:rPr>
          <w:rFonts w:ascii="Times New Roman" w:eastAsia="仿宋_GB2312" w:hAnsi="Times New Roman" w:cs="Times New Roman"/>
          <w:bCs/>
          <w:snapToGrid w:val="0"/>
          <w:kern w:val="0"/>
          <w:sz w:val="32"/>
          <w:szCs w:val="32"/>
        </w:rPr>
        <w:t>个。培育规模以上物流企业</w:t>
      </w:r>
      <w:r w:rsidRPr="00B5483A">
        <w:rPr>
          <w:rFonts w:ascii="Times New Roman" w:eastAsia="仿宋_GB2312" w:hAnsi="Times New Roman" w:cs="Times New Roman"/>
          <w:bCs/>
          <w:snapToGrid w:val="0"/>
          <w:kern w:val="0"/>
          <w:sz w:val="32"/>
          <w:szCs w:val="32"/>
        </w:rPr>
        <w:t>60</w:t>
      </w:r>
      <w:r w:rsidRPr="00B5483A">
        <w:rPr>
          <w:rFonts w:ascii="Times New Roman" w:eastAsia="仿宋_GB2312" w:hAnsi="Times New Roman" w:cs="Times New Roman"/>
          <w:bCs/>
          <w:snapToGrid w:val="0"/>
          <w:kern w:val="0"/>
          <w:sz w:val="32"/>
          <w:szCs w:val="32"/>
        </w:rPr>
        <w:t>家，其中</w:t>
      </w:r>
      <w:r w:rsidRPr="00B5483A">
        <w:rPr>
          <w:rFonts w:ascii="Times New Roman" w:eastAsia="仿宋_GB2312" w:hAnsi="Times New Roman" w:cs="Times New Roman"/>
          <w:bCs/>
          <w:snapToGrid w:val="0"/>
          <w:kern w:val="0"/>
          <w:sz w:val="32"/>
          <w:szCs w:val="32"/>
        </w:rPr>
        <w:t>4A</w:t>
      </w:r>
      <w:r w:rsidRPr="00B5483A">
        <w:rPr>
          <w:rFonts w:ascii="Times New Roman" w:eastAsia="仿宋_GB2312" w:hAnsi="Times New Roman" w:cs="Times New Roman"/>
          <w:bCs/>
          <w:snapToGrid w:val="0"/>
          <w:kern w:val="0"/>
          <w:sz w:val="32"/>
          <w:szCs w:val="32"/>
        </w:rPr>
        <w:t>级物流企业</w:t>
      </w:r>
      <w:r w:rsidRPr="00B5483A">
        <w:rPr>
          <w:rFonts w:ascii="Times New Roman" w:eastAsia="仿宋_GB2312" w:hAnsi="Times New Roman" w:cs="Times New Roman"/>
          <w:bCs/>
          <w:snapToGrid w:val="0"/>
          <w:kern w:val="0"/>
          <w:sz w:val="32"/>
          <w:szCs w:val="32"/>
        </w:rPr>
        <w:t>3</w:t>
      </w:r>
      <w:r w:rsidRPr="00B5483A">
        <w:rPr>
          <w:rFonts w:ascii="Times New Roman" w:eastAsia="仿宋_GB2312" w:hAnsi="Times New Roman" w:cs="Times New Roman"/>
          <w:bCs/>
          <w:snapToGrid w:val="0"/>
          <w:kern w:val="0"/>
          <w:sz w:val="32"/>
          <w:szCs w:val="32"/>
        </w:rPr>
        <w:t>家，</w:t>
      </w:r>
      <w:r w:rsidRPr="00B5483A">
        <w:rPr>
          <w:rFonts w:ascii="Times New Roman" w:eastAsia="仿宋_GB2312" w:hAnsi="Times New Roman" w:cs="Times New Roman"/>
          <w:bCs/>
          <w:snapToGrid w:val="0"/>
          <w:kern w:val="0"/>
          <w:sz w:val="32"/>
          <w:szCs w:val="32"/>
        </w:rPr>
        <w:t>3A</w:t>
      </w:r>
      <w:r w:rsidRPr="00B5483A">
        <w:rPr>
          <w:rFonts w:ascii="Times New Roman" w:eastAsia="仿宋_GB2312" w:hAnsi="Times New Roman" w:cs="Times New Roman"/>
          <w:bCs/>
          <w:snapToGrid w:val="0"/>
          <w:kern w:val="0"/>
          <w:sz w:val="32"/>
          <w:szCs w:val="32"/>
        </w:rPr>
        <w:t>级以上物流企业</w:t>
      </w:r>
      <w:r w:rsidRPr="00B5483A">
        <w:rPr>
          <w:rFonts w:ascii="Times New Roman" w:eastAsia="仿宋_GB2312" w:hAnsi="Times New Roman" w:cs="Times New Roman"/>
          <w:bCs/>
          <w:snapToGrid w:val="0"/>
          <w:kern w:val="0"/>
          <w:sz w:val="32"/>
          <w:szCs w:val="32"/>
        </w:rPr>
        <w:t>12</w:t>
      </w:r>
      <w:r w:rsidRPr="00B5483A">
        <w:rPr>
          <w:rFonts w:ascii="Times New Roman" w:eastAsia="仿宋_GB2312" w:hAnsi="Times New Roman" w:cs="Times New Roman"/>
          <w:bCs/>
          <w:snapToGrid w:val="0"/>
          <w:kern w:val="0"/>
          <w:sz w:val="32"/>
          <w:szCs w:val="32"/>
        </w:rPr>
        <w:t>家，营业额超亿元企业</w:t>
      </w:r>
      <w:r w:rsidRPr="00B5483A">
        <w:rPr>
          <w:rFonts w:ascii="Times New Roman" w:eastAsia="仿宋_GB2312" w:hAnsi="Times New Roman" w:cs="Times New Roman"/>
          <w:bCs/>
          <w:snapToGrid w:val="0"/>
          <w:kern w:val="0"/>
          <w:sz w:val="32"/>
          <w:szCs w:val="32"/>
        </w:rPr>
        <w:t>6</w:t>
      </w:r>
      <w:r w:rsidRPr="00B5483A">
        <w:rPr>
          <w:rFonts w:ascii="Times New Roman" w:eastAsia="仿宋_GB2312" w:hAnsi="Times New Roman" w:cs="Times New Roman"/>
          <w:bCs/>
          <w:snapToGrid w:val="0"/>
          <w:kern w:val="0"/>
          <w:sz w:val="32"/>
          <w:szCs w:val="32"/>
        </w:rPr>
        <w:t>家。仓储面积超过</w:t>
      </w:r>
      <w:r w:rsidRPr="00B5483A">
        <w:rPr>
          <w:rFonts w:ascii="Times New Roman" w:eastAsia="仿宋_GB2312" w:hAnsi="Times New Roman" w:cs="Times New Roman"/>
          <w:bCs/>
          <w:snapToGrid w:val="0"/>
          <w:kern w:val="0"/>
          <w:sz w:val="32"/>
          <w:szCs w:val="32"/>
        </w:rPr>
        <w:t>80</w:t>
      </w:r>
      <w:r w:rsidRPr="00B5483A">
        <w:rPr>
          <w:rFonts w:ascii="Times New Roman" w:eastAsia="仿宋_GB2312" w:hAnsi="Times New Roman" w:cs="Times New Roman"/>
          <w:bCs/>
          <w:snapToGrid w:val="0"/>
          <w:kern w:val="0"/>
          <w:sz w:val="32"/>
          <w:szCs w:val="32"/>
        </w:rPr>
        <w:t>万平方米，其中专业仓储约</w:t>
      </w:r>
      <w:r w:rsidRPr="00B5483A">
        <w:rPr>
          <w:rFonts w:ascii="Times New Roman" w:eastAsia="仿宋_GB2312" w:hAnsi="Times New Roman" w:cs="Times New Roman"/>
          <w:bCs/>
          <w:snapToGrid w:val="0"/>
          <w:kern w:val="0"/>
          <w:sz w:val="32"/>
          <w:szCs w:val="32"/>
        </w:rPr>
        <w:t>15</w:t>
      </w:r>
      <w:r w:rsidRPr="00B5483A">
        <w:rPr>
          <w:rFonts w:ascii="Times New Roman" w:eastAsia="仿宋_GB2312" w:hAnsi="Times New Roman" w:cs="Times New Roman"/>
          <w:bCs/>
          <w:snapToGrid w:val="0"/>
          <w:kern w:val="0"/>
          <w:sz w:val="32"/>
          <w:szCs w:val="32"/>
        </w:rPr>
        <w:t>万平方米，普通仓储约</w:t>
      </w:r>
      <w:r w:rsidRPr="00B5483A">
        <w:rPr>
          <w:rFonts w:ascii="Times New Roman" w:eastAsia="仿宋_GB2312" w:hAnsi="Times New Roman" w:cs="Times New Roman"/>
          <w:bCs/>
          <w:snapToGrid w:val="0"/>
          <w:kern w:val="0"/>
          <w:sz w:val="32"/>
          <w:szCs w:val="32"/>
        </w:rPr>
        <w:t>65</w:t>
      </w:r>
      <w:r w:rsidRPr="00B5483A">
        <w:rPr>
          <w:rFonts w:ascii="Times New Roman" w:eastAsia="仿宋_GB2312" w:hAnsi="Times New Roman" w:cs="Times New Roman"/>
          <w:bCs/>
          <w:snapToGrid w:val="0"/>
          <w:kern w:val="0"/>
          <w:sz w:val="32"/>
          <w:szCs w:val="32"/>
        </w:rPr>
        <w:t>万平方米。物流总产值实现</w:t>
      </w:r>
      <w:r w:rsidRPr="00B5483A">
        <w:rPr>
          <w:rFonts w:ascii="Times New Roman" w:eastAsia="仿宋_GB2312" w:hAnsi="Times New Roman" w:cs="Times New Roman"/>
          <w:bCs/>
          <w:snapToGrid w:val="0"/>
          <w:kern w:val="0"/>
          <w:sz w:val="32"/>
          <w:szCs w:val="32"/>
        </w:rPr>
        <w:t>80.4</w:t>
      </w:r>
      <w:r w:rsidRPr="00B5483A">
        <w:rPr>
          <w:rFonts w:ascii="Times New Roman" w:eastAsia="仿宋_GB2312" w:hAnsi="Times New Roman" w:cs="Times New Roman"/>
          <w:bCs/>
          <w:snapToGrid w:val="0"/>
          <w:kern w:val="0"/>
          <w:sz w:val="32"/>
          <w:szCs w:val="32"/>
        </w:rPr>
        <w:t>亿元，增速达</w:t>
      </w:r>
      <w:r w:rsidRPr="00B5483A">
        <w:rPr>
          <w:rFonts w:ascii="Times New Roman" w:eastAsia="仿宋_GB2312" w:hAnsi="Times New Roman" w:cs="Times New Roman"/>
          <w:bCs/>
          <w:snapToGrid w:val="0"/>
          <w:kern w:val="0"/>
          <w:sz w:val="32"/>
          <w:szCs w:val="32"/>
        </w:rPr>
        <w:t>8.1%</w:t>
      </w:r>
      <w:r w:rsidRPr="00B5483A">
        <w:rPr>
          <w:rFonts w:ascii="Times New Roman" w:eastAsia="仿宋_GB2312" w:hAnsi="Times New Roman" w:cs="Times New Roman"/>
          <w:bCs/>
          <w:snapToGrid w:val="0"/>
          <w:kern w:val="0"/>
          <w:sz w:val="32"/>
          <w:szCs w:val="32"/>
        </w:rPr>
        <w:t>，全面完成</w:t>
      </w:r>
      <w:r w:rsidRPr="00B5483A">
        <w:rPr>
          <w:rFonts w:ascii="Times New Roman" w:eastAsia="仿宋_GB2312" w:hAnsi="Times New Roman" w:cs="Times New Roman"/>
          <w:bCs/>
          <w:snapToGrid w:val="0"/>
          <w:kern w:val="0"/>
          <w:sz w:val="32"/>
          <w:szCs w:val="32"/>
        </w:rPr>
        <w:t>“</w:t>
      </w:r>
      <w:r w:rsidRPr="00B5483A">
        <w:rPr>
          <w:rFonts w:ascii="Times New Roman" w:eastAsia="仿宋_GB2312" w:hAnsi="Times New Roman" w:cs="Times New Roman"/>
          <w:bCs/>
          <w:snapToGrid w:val="0"/>
          <w:kern w:val="0"/>
          <w:sz w:val="32"/>
          <w:szCs w:val="32"/>
        </w:rPr>
        <w:t>十三五</w:t>
      </w:r>
      <w:r w:rsidRPr="00B5483A">
        <w:rPr>
          <w:rFonts w:ascii="Times New Roman" w:eastAsia="仿宋_GB2312" w:hAnsi="Times New Roman" w:cs="Times New Roman"/>
          <w:bCs/>
          <w:snapToGrid w:val="0"/>
          <w:kern w:val="0"/>
          <w:sz w:val="32"/>
          <w:szCs w:val="32"/>
        </w:rPr>
        <w:t>”</w:t>
      </w:r>
      <w:r w:rsidRPr="00B5483A">
        <w:rPr>
          <w:rFonts w:ascii="Times New Roman" w:eastAsia="仿宋_GB2312" w:hAnsi="Times New Roman" w:cs="Times New Roman"/>
          <w:bCs/>
          <w:snapToGrid w:val="0"/>
          <w:kern w:val="0"/>
          <w:sz w:val="32"/>
          <w:szCs w:val="32"/>
        </w:rPr>
        <w:t>规划目标任务。</w:t>
      </w:r>
    </w:p>
    <w:p w:rsidR="006A7A05" w:rsidRPr="00B5483A" w:rsidRDefault="00D63AB6" w:rsidP="00036591">
      <w:pPr>
        <w:overflowPunct w:val="0"/>
        <w:topLinePunct/>
        <w:adjustRightInd w:val="0"/>
        <w:spacing w:line="578" w:lineRule="exact"/>
        <w:ind w:firstLine="643"/>
        <w:rPr>
          <w:rFonts w:eastAsia="仿宋_GB2312" w:cs="Times New Roman"/>
          <w:bCs/>
          <w:snapToGrid w:val="0"/>
          <w:kern w:val="0"/>
          <w:sz w:val="32"/>
          <w:szCs w:val="32"/>
        </w:rPr>
      </w:pPr>
      <w:r w:rsidRPr="00B5483A">
        <w:rPr>
          <w:rStyle w:val="NormalCharacter"/>
          <w:b/>
          <w:bCs/>
          <w:snapToGrid w:val="0"/>
          <w:kern w:val="0"/>
          <w:szCs w:val="32"/>
        </w:rPr>
        <w:t>对外通道更为通畅。</w:t>
      </w:r>
      <w:r w:rsidRPr="00B5483A">
        <w:rPr>
          <w:rStyle w:val="NormalCharacter"/>
          <w:bCs/>
          <w:snapToGrid w:val="0"/>
          <w:kern w:val="0"/>
          <w:szCs w:val="32"/>
        </w:rPr>
        <w:t>东向开通四川东出铁水联运班列，大宗货物经万州通江达海</w:t>
      </w:r>
      <w:r w:rsidRPr="00B5483A">
        <w:rPr>
          <w:rFonts w:eastAsia="仿宋_GB2312" w:cs="Times New Roman"/>
          <w:bCs/>
          <w:snapToGrid w:val="0"/>
          <w:kern w:val="0"/>
          <w:sz w:val="32"/>
          <w:szCs w:val="32"/>
        </w:rPr>
        <w:t>，成本下降</w:t>
      </w:r>
      <w:r w:rsidRPr="00B5483A">
        <w:rPr>
          <w:rFonts w:eastAsia="仿宋_GB2312" w:cs="Times New Roman"/>
          <w:bCs/>
          <w:snapToGrid w:val="0"/>
          <w:kern w:val="0"/>
          <w:sz w:val="32"/>
          <w:szCs w:val="32"/>
        </w:rPr>
        <w:t>30%</w:t>
      </w:r>
      <w:r w:rsidRPr="00B5483A">
        <w:rPr>
          <w:rFonts w:eastAsia="仿宋_GB2312" w:cs="Times New Roman"/>
          <w:bCs/>
          <w:snapToGrid w:val="0"/>
          <w:kern w:val="0"/>
          <w:sz w:val="32"/>
          <w:szCs w:val="32"/>
        </w:rPr>
        <w:t>以上。南向与广西防城港缔结友好城市，开通西部陆海新通道达州班列，实现与北部湾及东南亚产品高效互通。西向，在青白江组建中欧班列达州组货基地，开通中欧班列达州专列，达州货物享受到与成都货物同等的优惠政策。通过班列发展通道经济，形成了碳黑、化肥、建材等集散</w:t>
      </w:r>
      <w:r w:rsidRPr="00B5483A">
        <w:rPr>
          <w:rFonts w:eastAsia="仿宋_GB2312" w:cs="Times New Roman"/>
          <w:bCs/>
          <w:snapToGrid w:val="0"/>
          <w:kern w:val="0"/>
          <w:sz w:val="32"/>
          <w:szCs w:val="32"/>
        </w:rPr>
        <w:lastRenderedPageBreak/>
        <w:t>中心，东盟冷链秦巴分拨中心等。与万州水港、防城港水港、青白江铁路港等建立了</w:t>
      </w:r>
      <w:r w:rsidRPr="00B5483A">
        <w:rPr>
          <w:rFonts w:eastAsia="仿宋_GB2312" w:cs="Times New Roman"/>
          <w:bCs/>
          <w:snapToGrid w:val="0"/>
          <w:kern w:val="0"/>
          <w:sz w:val="32"/>
          <w:szCs w:val="32"/>
        </w:rPr>
        <w:t>“</w:t>
      </w:r>
      <w:r w:rsidRPr="00B5483A">
        <w:rPr>
          <w:rFonts w:eastAsia="仿宋_GB2312" w:cs="Times New Roman"/>
          <w:bCs/>
          <w:snapToGrid w:val="0"/>
          <w:kern w:val="0"/>
          <w:sz w:val="32"/>
          <w:szCs w:val="32"/>
        </w:rPr>
        <w:t>港港</w:t>
      </w:r>
      <w:r w:rsidRPr="00B5483A">
        <w:rPr>
          <w:rFonts w:eastAsia="仿宋_GB2312" w:cs="Times New Roman"/>
          <w:bCs/>
          <w:snapToGrid w:val="0"/>
          <w:kern w:val="0"/>
          <w:sz w:val="32"/>
          <w:szCs w:val="32"/>
        </w:rPr>
        <w:t>”</w:t>
      </w:r>
      <w:r w:rsidRPr="00B5483A">
        <w:rPr>
          <w:rFonts w:eastAsia="仿宋_GB2312" w:cs="Times New Roman"/>
          <w:bCs/>
          <w:snapToGrid w:val="0"/>
          <w:kern w:val="0"/>
          <w:sz w:val="32"/>
          <w:szCs w:val="32"/>
        </w:rPr>
        <w:t>合作机制，月发货规模超</w:t>
      </w:r>
      <w:r w:rsidRPr="00B5483A">
        <w:rPr>
          <w:rFonts w:eastAsia="仿宋_GB2312" w:cs="Times New Roman"/>
          <w:bCs/>
          <w:snapToGrid w:val="0"/>
          <w:kern w:val="0"/>
          <w:sz w:val="32"/>
          <w:szCs w:val="32"/>
        </w:rPr>
        <w:t>1000</w:t>
      </w:r>
      <w:r w:rsidRPr="00B5483A">
        <w:rPr>
          <w:rFonts w:eastAsia="仿宋_GB2312" w:cs="Times New Roman"/>
          <w:bCs/>
          <w:snapToGrid w:val="0"/>
          <w:kern w:val="0"/>
          <w:sz w:val="32"/>
          <w:szCs w:val="32"/>
        </w:rPr>
        <w:t>标箱。</w:t>
      </w:r>
    </w:p>
    <w:p w:rsidR="006A7A05" w:rsidRPr="00B5483A" w:rsidRDefault="00D63AB6" w:rsidP="00036591">
      <w:pPr>
        <w:pStyle w:val="UserStyle1"/>
        <w:widowControl w:val="0"/>
        <w:overflowPunct w:val="0"/>
        <w:topLinePunct/>
        <w:adjustRightInd w:val="0"/>
        <w:snapToGrid w:val="0"/>
        <w:spacing w:line="578" w:lineRule="exact"/>
        <w:ind w:firstLineChars="200" w:firstLine="643"/>
        <w:rPr>
          <w:rStyle w:val="CharChar"/>
          <w:rFonts w:ascii="Times New Roman" w:eastAsia="仿宋_GB2312" w:hAnsi="Times New Roman"/>
          <w:bCs/>
          <w:snapToGrid w:val="0"/>
          <w:kern w:val="0"/>
          <w:sz w:val="32"/>
          <w:szCs w:val="32"/>
        </w:rPr>
      </w:pPr>
      <w:r w:rsidRPr="00B5483A">
        <w:rPr>
          <w:rStyle w:val="NormalCharacter"/>
          <w:b/>
          <w:bCs/>
          <w:snapToGrid w:val="0"/>
          <w:kern w:val="0"/>
          <w:szCs w:val="32"/>
        </w:rPr>
        <w:t>物流节点加快布局。</w:t>
      </w:r>
      <w:r w:rsidRPr="00B5483A">
        <w:rPr>
          <w:rFonts w:ascii="Times New Roman" w:eastAsia="仿宋_GB2312" w:hAnsi="Times New Roman"/>
          <w:bCs/>
          <w:snapToGrid w:val="0"/>
          <w:kern w:val="0"/>
          <w:sz w:val="32"/>
          <w:szCs w:val="32"/>
        </w:rPr>
        <w:t>构建</w:t>
      </w:r>
      <w:r w:rsidRPr="00B5483A">
        <w:rPr>
          <w:rFonts w:ascii="Times New Roman" w:eastAsia="仿宋_GB2312" w:hAnsi="Times New Roman"/>
          <w:bCs/>
          <w:snapToGrid w:val="0"/>
          <w:kern w:val="0"/>
          <w:sz w:val="32"/>
          <w:szCs w:val="32"/>
        </w:rPr>
        <w:t>“</w:t>
      </w:r>
      <w:r w:rsidRPr="00B5483A">
        <w:rPr>
          <w:rFonts w:ascii="Times New Roman" w:eastAsia="仿宋_GB2312" w:hAnsi="Times New Roman"/>
          <w:bCs/>
          <w:snapToGrid w:val="0"/>
          <w:kern w:val="0"/>
          <w:sz w:val="32"/>
          <w:szCs w:val="32"/>
        </w:rPr>
        <w:t>一核、五园区、六中心、多网点</w:t>
      </w:r>
      <w:r w:rsidRPr="00B5483A">
        <w:rPr>
          <w:rFonts w:ascii="Times New Roman" w:eastAsia="仿宋_GB2312" w:hAnsi="Times New Roman"/>
          <w:bCs/>
          <w:snapToGrid w:val="0"/>
          <w:kern w:val="0"/>
          <w:sz w:val="32"/>
          <w:szCs w:val="32"/>
        </w:rPr>
        <w:t>”</w:t>
      </w:r>
      <w:r w:rsidRPr="00B5483A">
        <w:rPr>
          <w:rFonts w:ascii="Times New Roman" w:eastAsia="仿宋_GB2312" w:hAnsi="Times New Roman"/>
          <w:bCs/>
          <w:snapToGrid w:val="0"/>
          <w:kern w:val="0"/>
          <w:sz w:val="32"/>
          <w:szCs w:val="32"/>
        </w:rPr>
        <w:t>的</w:t>
      </w:r>
      <w:r w:rsidRPr="00B5483A">
        <w:rPr>
          <w:rFonts w:ascii="Times New Roman" w:eastAsia="仿宋_GB2312" w:hAnsi="Times New Roman"/>
          <w:bCs/>
          <w:snapToGrid w:val="0"/>
          <w:kern w:val="0"/>
          <w:sz w:val="32"/>
          <w:szCs w:val="32"/>
        </w:rPr>
        <w:t>“1+5+6+N”</w:t>
      </w:r>
      <w:r w:rsidRPr="00B5483A">
        <w:rPr>
          <w:rFonts w:ascii="Times New Roman" w:eastAsia="仿宋_GB2312" w:hAnsi="Times New Roman"/>
          <w:bCs/>
          <w:snapToGrid w:val="0"/>
          <w:kern w:val="0"/>
          <w:sz w:val="32"/>
          <w:szCs w:val="32"/>
        </w:rPr>
        <w:t>物流节点体系。</w:t>
      </w:r>
      <w:r w:rsidRPr="00B5483A">
        <w:rPr>
          <w:rFonts w:ascii="Times New Roman" w:eastAsia="仿宋_GB2312" w:hAnsi="Times New Roman"/>
          <w:bCs/>
          <w:snapToGrid w:val="0"/>
          <w:kern w:val="0"/>
          <w:sz w:val="32"/>
          <w:szCs w:val="32"/>
        </w:rPr>
        <w:t>“</w:t>
      </w:r>
      <w:r w:rsidRPr="00B5483A">
        <w:rPr>
          <w:rFonts w:ascii="Times New Roman" w:eastAsia="仿宋_GB2312" w:hAnsi="Times New Roman"/>
          <w:bCs/>
          <w:snapToGrid w:val="0"/>
          <w:kern w:val="0"/>
          <w:sz w:val="32"/>
          <w:szCs w:val="32"/>
        </w:rPr>
        <w:t>一核</w:t>
      </w:r>
      <w:r w:rsidRPr="00B5483A">
        <w:rPr>
          <w:rFonts w:ascii="Times New Roman" w:eastAsia="仿宋_GB2312" w:hAnsi="Times New Roman"/>
          <w:bCs/>
          <w:snapToGrid w:val="0"/>
          <w:kern w:val="0"/>
          <w:sz w:val="32"/>
          <w:szCs w:val="32"/>
        </w:rPr>
        <w:t>”</w:t>
      </w:r>
      <w:r w:rsidRPr="00B5483A">
        <w:rPr>
          <w:rFonts w:ascii="Times New Roman" w:eastAsia="仿宋_GB2312" w:hAnsi="Times New Roman"/>
          <w:bCs/>
          <w:snapToGrid w:val="0"/>
          <w:kern w:val="0"/>
          <w:sz w:val="32"/>
          <w:szCs w:val="32"/>
        </w:rPr>
        <w:t>提速建设：</w:t>
      </w:r>
      <w:r w:rsidRPr="00B5483A">
        <w:rPr>
          <w:rStyle w:val="CharChar"/>
          <w:rFonts w:ascii="Times New Roman" w:eastAsia="仿宋_GB2312" w:hAnsi="Times New Roman"/>
          <w:bCs/>
          <w:kern w:val="32"/>
          <w:sz w:val="32"/>
          <w:szCs w:val="32"/>
        </w:rPr>
        <w:t>推动秦巴物流园区纳入秦巴新区的重要组成部分，</w:t>
      </w:r>
      <w:r w:rsidRPr="00B5483A">
        <w:rPr>
          <w:rFonts w:ascii="Times New Roman" w:eastAsia="仿宋_GB2312" w:hAnsi="Times New Roman"/>
          <w:bCs/>
          <w:snapToGrid w:val="0"/>
          <w:kern w:val="0"/>
          <w:sz w:val="32"/>
          <w:szCs w:val="32"/>
        </w:rPr>
        <w:t>“</w:t>
      </w:r>
      <w:r w:rsidRPr="00B5483A">
        <w:rPr>
          <w:rFonts w:ascii="Times New Roman" w:eastAsia="仿宋_GB2312" w:hAnsi="Times New Roman"/>
          <w:bCs/>
          <w:snapToGrid w:val="0"/>
          <w:kern w:val="0"/>
          <w:sz w:val="32"/>
          <w:szCs w:val="32"/>
        </w:rPr>
        <w:t>一纵三横</w:t>
      </w:r>
      <w:r w:rsidRPr="00B5483A">
        <w:rPr>
          <w:rFonts w:ascii="Times New Roman" w:eastAsia="仿宋_GB2312" w:hAnsi="Times New Roman"/>
          <w:bCs/>
          <w:snapToGrid w:val="0"/>
          <w:kern w:val="0"/>
          <w:sz w:val="32"/>
          <w:szCs w:val="32"/>
        </w:rPr>
        <w:t>”</w:t>
      </w:r>
      <w:r w:rsidRPr="00B5483A">
        <w:rPr>
          <w:rFonts w:ascii="Times New Roman" w:eastAsia="仿宋_GB2312" w:hAnsi="Times New Roman"/>
          <w:bCs/>
          <w:snapToGrid w:val="0"/>
          <w:kern w:val="0"/>
          <w:sz w:val="32"/>
          <w:szCs w:val="32"/>
        </w:rPr>
        <w:t>道路基本成型，铁路专用线、集装箱基地启动方案设计，保税物流中心（</w:t>
      </w:r>
      <w:r w:rsidRPr="00B5483A">
        <w:rPr>
          <w:rFonts w:ascii="Times New Roman" w:eastAsia="仿宋_GB2312" w:hAnsi="Times New Roman"/>
          <w:bCs/>
          <w:snapToGrid w:val="0"/>
          <w:kern w:val="0"/>
          <w:sz w:val="32"/>
          <w:szCs w:val="32"/>
        </w:rPr>
        <w:t>B</w:t>
      </w:r>
      <w:r w:rsidRPr="00B5483A">
        <w:rPr>
          <w:rFonts w:ascii="Times New Roman" w:eastAsia="仿宋_GB2312" w:hAnsi="Times New Roman"/>
          <w:bCs/>
          <w:snapToGrid w:val="0"/>
          <w:kern w:val="0"/>
          <w:sz w:val="32"/>
          <w:szCs w:val="32"/>
        </w:rPr>
        <w:t>型）申建获省政府支持，</w:t>
      </w:r>
      <w:r w:rsidRPr="00B5483A">
        <w:rPr>
          <w:rStyle w:val="UserStyle0"/>
          <w:rFonts w:ascii="Times New Roman" w:eastAsia="仿宋_GB2312" w:hAnsi="Times New Roman"/>
          <w:bCs/>
          <w:snapToGrid w:val="0"/>
          <w:kern w:val="0"/>
          <w:sz w:val="32"/>
          <w:szCs w:val="32"/>
        </w:rPr>
        <w:t>公用型保税仓获批设立、即将投运</w:t>
      </w:r>
      <w:r w:rsidRPr="00B5483A">
        <w:rPr>
          <w:rFonts w:ascii="Times New Roman" w:eastAsia="仿宋_GB2312" w:hAnsi="Times New Roman"/>
          <w:bCs/>
          <w:snapToGrid w:val="0"/>
          <w:kern w:val="0"/>
          <w:sz w:val="32"/>
          <w:szCs w:val="32"/>
        </w:rPr>
        <w:t>，综合保税区、航空口岸、铁路口岸正争取纳入国、省</w:t>
      </w:r>
      <w:r w:rsidRPr="00B5483A">
        <w:rPr>
          <w:rFonts w:ascii="Times New Roman" w:eastAsia="仿宋_GB2312" w:hAnsi="Times New Roman"/>
          <w:bCs/>
          <w:snapToGrid w:val="0"/>
          <w:kern w:val="0"/>
          <w:sz w:val="32"/>
          <w:szCs w:val="32"/>
        </w:rPr>
        <w:t>“</w:t>
      </w:r>
      <w:r w:rsidRPr="00B5483A">
        <w:rPr>
          <w:rFonts w:ascii="Times New Roman" w:eastAsia="仿宋_GB2312" w:hAnsi="Times New Roman"/>
          <w:bCs/>
          <w:snapToGrid w:val="0"/>
          <w:kern w:val="0"/>
          <w:sz w:val="32"/>
          <w:szCs w:val="32"/>
        </w:rPr>
        <w:t>十四五</w:t>
      </w:r>
      <w:r w:rsidRPr="00B5483A">
        <w:rPr>
          <w:rFonts w:ascii="Times New Roman" w:eastAsia="仿宋_GB2312" w:hAnsi="Times New Roman"/>
          <w:bCs/>
          <w:snapToGrid w:val="0"/>
          <w:kern w:val="0"/>
          <w:sz w:val="32"/>
          <w:szCs w:val="32"/>
        </w:rPr>
        <w:t>”</w:t>
      </w:r>
      <w:r w:rsidRPr="00B5483A">
        <w:rPr>
          <w:rFonts w:ascii="Times New Roman" w:eastAsia="仿宋_GB2312" w:hAnsi="Times New Roman"/>
          <w:bCs/>
          <w:snapToGrid w:val="0"/>
          <w:kern w:val="0"/>
          <w:sz w:val="32"/>
          <w:szCs w:val="32"/>
        </w:rPr>
        <w:t>专项规划。</w:t>
      </w:r>
      <w:r w:rsidRPr="00B5483A">
        <w:rPr>
          <w:rFonts w:ascii="Times New Roman" w:eastAsia="仿宋_GB2312" w:hAnsi="Times New Roman"/>
          <w:bCs/>
          <w:snapToGrid w:val="0"/>
          <w:kern w:val="0"/>
          <w:sz w:val="32"/>
          <w:szCs w:val="32"/>
        </w:rPr>
        <w:t>“</w:t>
      </w:r>
      <w:r w:rsidRPr="00B5483A">
        <w:rPr>
          <w:rFonts w:ascii="Times New Roman" w:eastAsia="仿宋_GB2312" w:hAnsi="Times New Roman"/>
          <w:bCs/>
          <w:snapToGrid w:val="0"/>
          <w:kern w:val="0"/>
          <w:sz w:val="32"/>
          <w:szCs w:val="32"/>
        </w:rPr>
        <w:t>五园区</w:t>
      </w:r>
      <w:r w:rsidRPr="00B5483A">
        <w:rPr>
          <w:rFonts w:ascii="Times New Roman" w:eastAsia="仿宋_GB2312" w:hAnsi="Times New Roman"/>
          <w:bCs/>
          <w:snapToGrid w:val="0"/>
          <w:kern w:val="0"/>
          <w:sz w:val="32"/>
          <w:szCs w:val="32"/>
        </w:rPr>
        <w:t>”</w:t>
      </w:r>
      <w:r w:rsidRPr="00B5483A">
        <w:rPr>
          <w:rFonts w:ascii="Times New Roman" w:eastAsia="仿宋_GB2312" w:hAnsi="Times New Roman"/>
          <w:bCs/>
          <w:snapToGrid w:val="0"/>
          <w:kern w:val="0"/>
          <w:sz w:val="32"/>
          <w:szCs w:val="32"/>
        </w:rPr>
        <w:t>错位发展：复兴现代商贸物流园好一新商贸城和亚鑫建材城集散中心形成规模；双龙物流园铁路专用线纳入国家重点支持项目；达川区商贸物流园形成医药、快递专业配送中心；高新区公路物流园引进京东大件分拨中心、新华全球购，成功实现转型；临港物流园区正在加快布局。</w:t>
      </w:r>
    </w:p>
    <w:bookmarkEnd w:id="10"/>
    <w:bookmarkEnd w:id="11"/>
    <w:bookmarkEnd w:id="12"/>
    <w:bookmarkEnd w:id="13"/>
    <w:p w:rsidR="006A7A05" w:rsidRPr="00B5483A" w:rsidRDefault="00D63AB6" w:rsidP="00036591">
      <w:pPr>
        <w:overflowPunct w:val="0"/>
        <w:topLinePunct/>
        <w:adjustRightInd w:val="0"/>
        <w:snapToGrid w:val="0"/>
        <w:spacing w:line="578" w:lineRule="exact"/>
        <w:ind w:firstLine="643"/>
        <w:rPr>
          <w:rFonts w:eastAsia="仿宋_GB2312" w:cs="Times New Roman"/>
          <w:bCs/>
          <w:snapToGrid w:val="0"/>
          <w:kern w:val="0"/>
          <w:sz w:val="32"/>
          <w:szCs w:val="32"/>
        </w:rPr>
      </w:pPr>
      <w:r w:rsidRPr="00B5483A">
        <w:rPr>
          <w:rStyle w:val="NormalCharacter"/>
          <w:b/>
          <w:bCs/>
          <w:snapToGrid w:val="0"/>
          <w:kern w:val="0"/>
          <w:szCs w:val="32"/>
        </w:rPr>
        <w:t>产业发展取得实效。</w:t>
      </w:r>
      <w:r w:rsidRPr="00B5483A">
        <w:rPr>
          <w:rFonts w:eastAsia="仿宋_GB2312" w:cs="Times New Roman"/>
          <w:bCs/>
          <w:snapToGrid w:val="0"/>
          <w:kern w:val="0"/>
          <w:sz w:val="32"/>
          <w:szCs w:val="32"/>
        </w:rPr>
        <w:t>推进快递物流与电商融合发展，形成万源顺意通乡镇快递集配模式，推动通川区申建农乐帮国家级农产品快递物流品牌。冷链物流快速发展，中国供销冷链、复兴东盟冷链、正伦医药冷链、源美冷链、毅恒冷链等项目落地建设，万源、渠县等区县特色产品冷链仓储配送基地加快形成。积极参与万州新田港开发建设</w:t>
      </w:r>
      <w:r w:rsidRPr="00B5483A">
        <w:rPr>
          <w:rFonts w:eastAsia="仿宋_GB2312" w:cs="Times New Roman"/>
          <w:bCs/>
          <w:spacing w:val="-4"/>
          <w:sz w:val="32"/>
          <w:szCs w:val="32"/>
        </w:rPr>
        <w:t>，有效填补达州水港功能不足的短板</w:t>
      </w:r>
      <w:r w:rsidRPr="00B5483A">
        <w:rPr>
          <w:rFonts w:eastAsia="仿宋_GB2312" w:cs="Times New Roman"/>
          <w:bCs/>
          <w:snapToGrid w:val="0"/>
          <w:kern w:val="0"/>
          <w:sz w:val="32"/>
          <w:szCs w:val="32"/>
        </w:rPr>
        <w:t>。</w:t>
      </w:r>
      <w:r w:rsidRPr="00B5483A">
        <w:rPr>
          <w:rFonts w:eastAsia="仿宋_GB2312" w:cs="Times New Roman"/>
          <w:bCs/>
          <w:sz w:val="32"/>
          <w:szCs w:val="32"/>
        </w:rPr>
        <w:t>成功筹办</w:t>
      </w:r>
      <w:r w:rsidRPr="00B5483A">
        <w:rPr>
          <w:rFonts w:eastAsia="仿宋_GB2312" w:cs="Times New Roman"/>
          <w:bCs/>
          <w:sz w:val="32"/>
          <w:szCs w:val="32"/>
        </w:rPr>
        <w:t>2020</w:t>
      </w:r>
      <w:r w:rsidRPr="00B5483A">
        <w:rPr>
          <w:rFonts w:eastAsia="仿宋_GB2312" w:cs="Times New Roman"/>
          <w:bCs/>
          <w:sz w:val="32"/>
          <w:szCs w:val="32"/>
        </w:rPr>
        <w:t>中国物流投融资暨物流枢纽合作大会，进一步巩固和</w:t>
      </w:r>
      <w:r w:rsidRPr="00B5483A">
        <w:rPr>
          <w:rStyle w:val="UserStyle0"/>
          <w:rFonts w:ascii="Times New Roman" w:eastAsia="仿宋_GB2312" w:hAnsi="Times New Roman" w:cs="Times New Roman"/>
          <w:bCs/>
          <w:spacing w:val="-4"/>
          <w:sz w:val="32"/>
          <w:szCs w:val="32"/>
        </w:rPr>
        <w:t>提升了达州物流枢纽地位</w:t>
      </w:r>
      <w:r w:rsidRPr="00B5483A">
        <w:rPr>
          <w:rFonts w:eastAsia="仿宋_GB2312" w:cs="Times New Roman"/>
          <w:bCs/>
          <w:sz w:val="32"/>
          <w:szCs w:val="32"/>
        </w:rPr>
        <w:t>。</w:t>
      </w:r>
    </w:p>
    <w:p w:rsidR="006A7A05" w:rsidRPr="00B5483A" w:rsidRDefault="00D63AB6" w:rsidP="00036591">
      <w:pPr>
        <w:pStyle w:val="a0"/>
        <w:overflowPunct w:val="0"/>
        <w:topLinePunct/>
        <w:adjustRightInd w:val="0"/>
        <w:spacing w:line="578" w:lineRule="exact"/>
        <w:ind w:firstLine="643"/>
        <w:rPr>
          <w:rFonts w:cs="Times New Roman"/>
          <w:bCs/>
        </w:rPr>
      </w:pPr>
      <w:r w:rsidRPr="00B5483A">
        <w:rPr>
          <w:rStyle w:val="NormalCharacter"/>
          <w:b/>
          <w:bCs/>
          <w:snapToGrid w:val="0"/>
          <w:kern w:val="0"/>
          <w:szCs w:val="32"/>
        </w:rPr>
        <w:t>降本增效成效明显。</w:t>
      </w:r>
      <w:r w:rsidRPr="00B5483A">
        <w:rPr>
          <w:rFonts w:eastAsia="仿宋_GB2312" w:cs="Times New Roman"/>
          <w:bCs/>
          <w:sz w:val="32"/>
          <w:szCs w:val="32"/>
        </w:rPr>
        <w:t>疫情期间迅速开辟生产物资</w:t>
      </w:r>
      <w:r w:rsidRPr="00B5483A">
        <w:rPr>
          <w:rFonts w:eastAsia="仿宋_GB2312" w:cs="Times New Roman"/>
          <w:bCs/>
          <w:sz w:val="32"/>
          <w:szCs w:val="32"/>
        </w:rPr>
        <w:t>“</w:t>
      </w:r>
      <w:r w:rsidRPr="00B5483A">
        <w:rPr>
          <w:rFonts w:eastAsia="仿宋_GB2312" w:cs="Times New Roman"/>
          <w:bCs/>
          <w:sz w:val="32"/>
          <w:szCs w:val="32"/>
        </w:rPr>
        <w:t>公铁水</w:t>
      </w:r>
      <w:r w:rsidRPr="00B5483A">
        <w:rPr>
          <w:rFonts w:eastAsia="仿宋_GB2312" w:cs="Times New Roman"/>
          <w:bCs/>
          <w:sz w:val="32"/>
          <w:szCs w:val="32"/>
        </w:rPr>
        <w:t>”</w:t>
      </w:r>
      <w:r w:rsidRPr="00B5483A">
        <w:rPr>
          <w:rFonts w:eastAsia="仿宋_GB2312" w:cs="Times New Roman"/>
          <w:bCs/>
          <w:sz w:val="32"/>
          <w:szCs w:val="32"/>
        </w:rPr>
        <w:t>联</w:t>
      </w:r>
      <w:r w:rsidRPr="00B5483A">
        <w:rPr>
          <w:rFonts w:eastAsia="仿宋_GB2312" w:cs="Times New Roman"/>
          <w:bCs/>
          <w:sz w:val="32"/>
          <w:szCs w:val="32"/>
        </w:rPr>
        <w:lastRenderedPageBreak/>
        <w:t>运、农副产品卡车航班等绿色物流通道，有力保障了物资</w:t>
      </w:r>
      <w:r w:rsidRPr="00B5483A">
        <w:rPr>
          <w:rFonts w:eastAsia="仿宋_GB2312" w:cs="Times New Roman"/>
          <w:bCs/>
          <w:sz w:val="32"/>
          <w:szCs w:val="32"/>
        </w:rPr>
        <w:t>“</w:t>
      </w:r>
      <w:r w:rsidRPr="00B5483A">
        <w:rPr>
          <w:rFonts w:eastAsia="仿宋_GB2312" w:cs="Times New Roman"/>
          <w:bCs/>
          <w:sz w:val="32"/>
          <w:szCs w:val="32"/>
        </w:rPr>
        <w:t>进得来、出得去</w:t>
      </w:r>
      <w:r w:rsidRPr="00B5483A">
        <w:rPr>
          <w:rFonts w:eastAsia="仿宋_GB2312" w:cs="Times New Roman"/>
          <w:bCs/>
          <w:sz w:val="32"/>
          <w:szCs w:val="32"/>
        </w:rPr>
        <w:t>”</w:t>
      </w:r>
      <w:r w:rsidRPr="00B5483A">
        <w:rPr>
          <w:rFonts w:eastAsia="仿宋_GB2312" w:cs="Times New Roman"/>
          <w:bCs/>
          <w:sz w:val="32"/>
          <w:szCs w:val="32"/>
        </w:rPr>
        <w:t>。开展全国第二批绿色货运配送示范城市创建工作，</w:t>
      </w:r>
      <w:r w:rsidRPr="00B5483A">
        <w:rPr>
          <w:rStyle w:val="UserStyle0"/>
          <w:rFonts w:ascii="Times New Roman" w:eastAsia="仿宋_GB2312" w:hAnsi="Times New Roman" w:cs="Times New Roman"/>
          <w:bCs/>
          <w:spacing w:val="-4"/>
          <w:kern w:val="0"/>
          <w:sz w:val="32"/>
          <w:szCs w:val="32"/>
        </w:rPr>
        <w:t>大力推广新能源绿色装备设施，</w:t>
      </w:r>
      <w:r w:rsidRPr="00B5483A">
        <w:rPr>
          <w:rFonts w:eastAsia="仿宋_GB2312" w:cs="Times New Roman"/>
          <w:bCs/>
          <w:spacing w:val="-4"/>
          <w:sz w:val="32"/>
          <w:szCs w:val="32"/>
        </w:rPr>
        <w:t>规划建设六大统仓统配基地，</w:t>
      </w:r>
      <w:r w:rsidRPr="00B5483A">
        <w:rPr>
          <w:rFonts w:eastAsia="仿宋_GB2312" w:cs="Times New Roman"/>
          <w:bCs/>
          <w:sz w:val="32"/>
          <w:szCs w:val="32"/>
        </w:rPr>
        <w:t>助推城市货运变革和城市品质提升。开辟达州市电子信息产品物流专线，物流时间节省</w:t>
      </w:r>
      <w:r w:rsidRPr="00B5483A">
        <w:rPr>
          <w:rFonts w:eastAsia="仿宋_GB2312" w:cs="Times New Roman"/>
          <w:bCs/>
          <w:sz w:val="32"/>
          <w:szCs w:val="32"/>
        </w:rPr>
        <w:t>30%</w:t>
      </w:r>
      <w:r w:rsidRPr="00B5483A">
        <w:rPr>
          <w:rFonts w:eastAsia="仿宋_GB2312" w:cs="Times New Roman"/>
          <w:bCs/>
          <w:sz w:val="32"/>
          <w:szCs w:val="32"/>
        </w:rPr>
        <w:t>、成本降低</w:t>
      </w:r>
      <w:r w:rsidRPr="00B5483A">
        <w:rPr>
          <w:rFonts w:eastAsia="仿宋_GB2312" w:cs="Times New Roman"/>
          <w:bCs/>
          <w:sz w:val="32"/>
          <w:szCs w:val="32"/>
        </w:rPr>
        <w:t>40%</w:t>
      </w:r>
      <w:r w:rsidRPr="00B5483A">
        <w:rPr>
          <w:rFonts w:eastAsia="仿宋_GB2312" w:cs="Times New Roman"/>
          <w:bCs/>
          <w:sz w:val="32"/>
          <w:szCs w:val="32"/>
        </w:rPr>
        <w:t>，极大改善电子信息产业营商、招商环境。对开江智谷机电园、第二工业园区等提供了个性化物流服务方案。</w:t>
      </w:r>
    </w:p>
    <w:p w:rsidR="006A7A05" w:rsidRPr="00B5483A" w:rsidRDefault="00D63AB6" w:rsidP="00036591">
      <w:pPr>
        <w:overflowPunct w:val="0"/>
        <w:topLinePunct/>
        <w:adjustRightInd w:val="0"/>
        <w:spacing w:line="578" w:lineRule="exact"/>
        <w:ind w:firstLine="643"/>
        <w:rPr>
          <w:rFonts w:cs="Times New Roman"/>
          <w:bCs/>
        </w:rPr>
      </w:pPr>
      <w:bookmarkStart w:id="16" w:name="_Toc63536827"/>
      <w:r w:rsidRPr="00B5483A">
        <w:rPr>
          <w:rStyle w:val="NormalCharacter"/>
          <w:b/>
          <w:bCs/>
          <w:snapToGrid w:val="0"/>
          <w:kern w:val="0"/>
          <w:szCs w:val="32"/>
        </w:rPr>
        <w:t>扶持力度显著加大。</w:t>
      </w:r>
      <w:r w:rsidRPr="00B5483A">
        <w:rPr>
          <w:rFonts w:eastAsia="仿宋_GB2312" w:cs="Times New Roman"/>
          <w:bCs/>
          <w:snapToGrid w:val="0"/>
          <w:kern w:val="0"/>
          <w:sz w:val="32"/>
          <w:szCs w:val="32"/>
        </w:rPr>
        <w:t>编制《秦巴地区综合物流枢纽规划》，明晰了构建一个开放门户、一个枢纽载体、三级物流网络、四条国际通道、五百亿产业集群</w:t>
      </w:r>
      <w:r w:rsidRPr="00B5483A">
        <w:rPr>
          <w:rFonts w:eastAsia="仿宋_GB2312" w:cs="Times New Roman"/>
          <w:bCs/>
          <w:snapToGrid w:val="0"/>
          <w:kern w:val="0"/>
          <w:sz w:val="32"/>
          <w:szCs w:val="32"/>
        </w:rPr>
        <w:t>“11345”</w:t>
      </w:r>
      <w:r w:rsidRPr="00B5483A">
        <w:rPr>
          <w:rFonts w:eastAsia="仿宋_GB2312" w:cs="Times New Roman"/>
          <w:bCs/>
          <w:snapToGrid w:val="0"/>
          <w:kern w:val="0"/>
          <w:sz w:val="32"/>
          <w:szCs w:val="32"/>
        </w:rPr>
        <w:t>发展战略。编制《达州市创建国家物流枢纽承载城市实施方案》，积极争取</w:t>
      </w:r>
      <w:r w:rsidRPr="00B5483A">
        <w:rPr>
          <w:rFonts w:eastAsia="仿宋_GB2312" w:cs="Times New Roman"/>
          <w:bCs/>
          <w:spacing w:val="-4"/>
          <w:sz w:val="32"/>
          <w:szCs w:val="32"/>
        </w:rPr>
        <w:t>国家物流枢纽城市。</w:t>
      </w:r>
      <w:r w:rsidRPr="00B5483A">
        <w:rPr>
          <w:rFonts w:eastAsia="仿宋_GB2312" w:cs="Times New Roman"/>
          <w:bCs/>
          <w:snapToGrid w:val="0"/>
          <w:kern w:val="0"/>
          <w:sz w:val="32"/>
          <w:szCs w:val="32"/>
        </w:rPr>
        <w:t>编制《</w:t>
      </w:r>
      <w:r w:rsidRPr="00B5483A">
        <w:rPr>
          <w:rFonts w:eastAsia="仿宋_GB2312" w:cs="Times New Roman"/>
          <w:bCs/>
          <w:spacing w:val="-4"/>
          <w:sz w:val="32"/>
          <w:szCs w:val="32"/>
        </w:rPr>
        <w:t>秦巴物流园区产业发展规划</w:t>
      </w:r>
      <w:r w:rsidRPr="00B5483A">
        <w:rPr>
          <w:rFonts w:eastAsia="仿宋_GB2312" w:cs="Times New Roman"/>
          <w:bCs/>
          <w:snapToGrid w:val="0"/>
          <w:kern w:val="0"/>
          <w:sz w:val="32"/>
          <w:szCs w:val="32"/>
        </w:rPr>
        <w:t>》，将秦巴物流园区明确为国家物流枢纽承载城市核心载体，规划铁路集装箱物流区、综合保税区、快递分拨区、</w:t>
      </w:r>
      <w:r w:rsidR="00FD7425">
        <w:rPr>
          <w:rFonts w:eastAsia="仿宋_GB2312" w:cs="Times New Roman" w:hint="eastAsia"/>
          <w:bCs/>
          <w:snapToGrid w:val="0"/>
          <w:kern w:val="0"/>
          <w:sz w:val="32"/>
          <w:szCs w:val="32"/>
        </w:rPr>
        <w:t>综合</w:t>
      </w:r>
      <w:r w:rsidRPr="00B5483A">
        <w:rPr>
          <w:rFonts w:eastAsia="仿宋_GB2312" w:cs="Times New Roman"/>
          <w:bCs/>
          <w:snapToGrid w:val="0"/>
          <w:kern w:val="0"/>
          <w:sz w:val="32"/>
          <w:szCs w:val="32"/>
        </w:rPr>
        <w:t>加工区等</w:t>
      </w:r>
      <w:r w:rsidR="00875C14">
        <w:rPr>
          <w:rFonts w:eastAsia="仿宋_GB2312" w:cs="Times New Roman" w:hint="eastAsia"/>
          <w:bCs/>
          <w:snapToGrid w:val="0"/>
          <w:kern w:val="0"/>
          <w:sz w:val="32"/>
          <w:szCs w:val="32"/>
        </w:rPr>
        <w:t>9</w:t>
      </w:r>
      <w:r w:rsidRPr="00B5483A">
        <w:rPr>
          <w:rFonts w:eastAsia="仿宋_GB2312" w:cs="Times New Roman"/>
          <w:bCs/>
          <w:snapToGrid w:val="0"/>
          <w:kern w:val="0"/>
          <w:sz w:val="32"/>
          <w:szCs w:val="32"/>
        </w:rPr>
        <w:t>个功能区。</w:t>
      </w:r>
      <w:r w:rsidRPr="00B5483A">
        <w:rPr>
          <w:rFonts w:eastAsia="仿宋_GB2312" w:cs="Times New Roman"/>
          <w:bCs/>
          <w:spacing w:val="-4"/>
          <w:sz w:val="32"/>
          <w:szCs w:val="32"/>
        </w:rPr>
        <w:t>制定《达州市推进口岸物流产业跨越发展十条意见》，在开放门户、集疏运体系、物流通道等</w:t>
      </w:r>
      <w:r w:rsidRPr="00B5483A">
        <w:rPr>
          <w:rFonts w:eastAsia="仿宋_GB2312" w:cs="Times New Roman"/>
          <w:bCs/>
          <w:spacing w:val="-4"/>
          <w:sz w:val="32"/>
          <w:szCs w:val="32"/>
        </w:rPr>
        <w:t>10</w:t>
      </w:r>
      <w:r w:rsidRPr="00B5483A">
        <w:rPr>
          <w:rFonts w:eastAsia="仿宋_GB2312" w:cs="Times New Roman"/>
          <w:bCs/>
          <w:spacing w:val="-4"/>
          <w:sz w:val="32"/>
          <w:szCs w:val="32"/>
        </w:rPr>
        <w:t>个方面出台了针对性的措施，为全市现代物流产业跨越发展提供有力的政策保障。</w:t>
      </w:r>
    </w:p>
    <w:p w:rsidR="006A7A05" w:rsidRPr="00B5483A" w:rsidRDefault="00D63AB6" w:rsidP="00A963FB">
      <w:pPr>
        <w:overflowPunct w:val="0"/>
        <w:topLinePunct/>
        <w:adjustRightInd w:val="0"/>
        <w:spacing w:line="578" w:lineRule="exact"/>
        <w:ind w:firstLine="643"/>
        <w:outlineLvl w:val="1"/>
        <w:rPr>
          <w:rFonts w:eastAsia="仿宋_GB2312" w:cs="Times New Roman"/>
          <w:b/>
          <w:sz w:val="32"/>
          <w:szCs w:val="32"/>
        </w:rPr>
      </w:pPr>
      <w:bookmarkStart w:id="17" w:name="_Toc14538"/>
      <w:r w:rsidRPr="00B5483A">
        <w:rPr>
          <w:rFonts w:eastAsia="仿宋_GB2312" w:cs="Times New Roman"/>
          <w:b/>
          <w:sz w:val="32"/>
          <w:szCs w:val="32"/>
        </w:rPr>
        <w:t>2.</w:t>
      </w:r>
      <w:r w:rsidRPr="00B5483A">
        <w:rPr>
          <w:rFonts w:eastAsia="仿宋_GB2312" w:cs="Times New Roman"/>
          <w:b/>
          <w:sz w:val="32"/>
          <w:szCs w:val="32"/>
        </w:rPr>
        <w:t>发展短板</w:t>
      </w:r>
    </w:p>
    <w:p w:rsidR="006A7A05" w:rsidRPr="00B5483A" w:rsidRDefault="00D63AB6" w:rsidP="00036591">
      <w:pPr>
        <w:pStyle w:val="NormalNew"/>
        <w:overflowPunct w:val="0"/>
        <w:topLinePunct/>
        <w:adjustRightInd w:val="0"/>
        <w:snapToGrid w:val="0"/>
        <w:spacing w:line="578" w:lineRule="exact"/>
        <w:ind w:firstLineChars="200" w:firstLine="643"/>
        <w:rPr>
          <w:rStyle w:val="NormalCharacter"/>
          <w:bCs/>
          <w:snapToGrid w:val="0"/>
          <w:kern w:val="0"/>
          <w:szCs w:val="32"/>
        </w:rPr>
      </w:pPr>
      <w:r w:rsidRPr="00B5483A">
        <w:rPr>
          <w:rStyle w:val="NormalCharacter"/>
          <w:b/>
          <w:bCs/>
          <w:snapToGrid w:val="0"/>
          <w:kern w:val="0"/>
          <w:szCs w:val="32"/>
        </w:rPr>
        <w:t>货物集聚不强。</w:t>
      </w:r>
      <w:r w:rsidRPr="00B5483A">
        <w:rPr>
          <w:rFonts w:ascii="Times New Roman" w:eastAsia="仿宋_GB2312" w:hAnsi="Times New Roman" w:cs="Times New Roman"/>
          <w:bCs/>
          <w:snapToGrid w:val="0"/>
          <w:kern w:val="0"/>
          <w:sz w:val="32"/>
          <w:szCs w:val="32"/>
        </w:rPr>
        <w:t>2019</w:t>
      </w:r>
      <w:r w:rsidRPr="00B5483A">
        <w:rPr>
          <w:rFonts w:ascii="Times New Roman" w:eastAsia="仿宋_GB2312" w:hAnsi="Times New Roman" w:cs="Times New Roman"/>
          <w:bCs/>
          <w:snapToGrid w:val="0"/>
          <w:kern w:val="0"/>
          <w:sz w:val="32"/>
          <w:szCs w:val="32"/>
        </w:rPr>
        <w:t>年达州火车站年货运通过量超过</w:t>
      </w:r>
      <w:r w:rsidRPr="00B5483A">
        <w:rPr>
          <w:rFonts w:ascii="Times New Roman" w:eastAsia="仿宋_GB2312" w:hAnsi="Times New Roman" w:cs="Times New Roman"/>
          <w:bCs/>
          <w:snapToGrid w:val="0"/>
          <w:kern w:val="0"/>
          <w:sz w:val="32"/>
          <w:szCs w:val="32"/>
        </w:rPr>
        <w:t>1.1</w:t>
      </w:r>
      <w:r w:rsidRPr="00B5483A">
        <w:rPr>
          <w:rFonts w:ascii="Times New Roman" w:eastAsia="仿宋_GB2312" w:hAnsi="Times New Roman" w:cs="Times New Roman"/>
          <w:bCs/>
          <w:snapToGrid w:val="0"/>
          <w:kern w:val="0"/>
          <w:sz w:val="32"/>
          <w:szCs w:val="32"/>
        </w:rPr>
        <w:t>亿吨、居西南地区第一位。但是从货物流向看，过境货物占据全部货物</w:t>
      </w:r>
      <w:r w:rsidRPr="00B5483A">
        <w:rPr>
          <w:rFonts w:ascii="Times New Roman" w:eastAsia="仿宋_GB2312" w:hAnsi="Times New Roman" w:cs="Times New Roman"/>
          <w:bCs/>
          <w:snapToGrid w:val="0"/>
          <w:kern w:val="0"/>
          <w:sz w:val="32"/>
          <w:szCs w:val="32"/>
        </w:rPr>
        <w:t>70%</w:t>
      </w:r>
      <w:r w:rsidRPr="00B5483A">
        <w:rPr>
          <w:rFonts w:ascii="Times New Roman" w:eastAsia="仿宋_GB2312" w:hAnsi="Times New Roman" w:cs="Times New Roman"/>
          <w:bCs/>
          <w:snapToGrid w:val="0"/>
          <w:kern w:val="0"/>
          <w:sz w:val="32"/>
          <w:szCs w:val="32"/>
        </w:rPr>
        <w:t>以上，去年达州本地进出货物仅为</w:t>
      </w:r>
      <w:r w:rsidRPr="00B5483A">
        <w:rPr>
          <w:rFonts w:ascii="Times New Roman" w:eastAsia="仿宋_GB2312" w:hAnsi="Times New Roman" w:cs="Times New Roman"/>
          <w:bCs/>
          <w:snapToGrid w:val="0"/>
          <w:kern w:val="0"/>
          <w:sz w:val="32"/>
          <w:szCs w:val="32"/>
        </w:rPr>
        <w:t>1300</w:t>
      </w:r>
      <w:r w:rsidRPr="00B5483A">
        <w:rPr>
          <w:rFonts w:ascii="Times New Roman" w:eastAsia="仿宋_GB2312" w:hAnsi="Times New Roman" w:cs="Times New Roman"/>
          <w:bCs/>
          <w:snapToGrid w:val="0"/>
          <w:kern w:val="0"/>
          <w:sz w:val="32"/>
          <w:szCs w:val="32"/>
        </w:rPr>
        <w:t>万吨，不足货物总通过量的</w:t>
      </w:r>
      <w:r w:rsidRPr="00B5483A">
        <w:rPr>
          <w:rFonts w:ascii="Times New Roman" w:eastAsia="仿宋_GB2312" w:hAnsi="Times New Roman" w:cs="Times New Roman"/>
          <w:bCs/>
          <w:snapToGrid w:val="0"/>
          <w:kern w:val="0"/>
          <w:sz w:val="32"/>
          <w:szCs w:val="32"/>
        </w:rPr>
        <w:t>12%</w:t>
      </w:r>
      <w:r w:rsidRPr="00B5483A">
        <w:rPr>
          <w:rFonts w:ascii="Times New Roman" w:eastAsia="仿宋_GB2312" w:hAnsi="Times New Roman" w:cs="Times New Roman"/>
          <w:bCs/>
          <w:snapToGrid w:val="0"/>
          <w:kern w:val="0"/>
          <w:sz w:val="32"/>
          <w:szCs w:val="32"/>
        </w:rPr>
        <w:t>，货物流量优势未能转化成集聚优势、经济优</w:t>
      </w:r>
      <w:r w:rsidRPr="00B5483A">
        <w:rPr>
          <w:rFonts w:ascii="Times New Roman" w:eastAsia="仿宋_GB2312" w:hAnsi="Times New Roman" w:cs="Times New Roman"/>
          <w:bCs/>
          <w:snapToGrid w:val="0"/>
          <w:kern w:val="0"/>
          <w:sz w:val="32"/>
          <w:szCs w:val="32"/>
        </w:rPr>
        <w:lastRenderedPageBreak/>
        <w:t>势。</w:t>
      </w:r>
    </w:p>
    <w:p w:rsidR="006A7A05" w:rsidRPr="00B5483A" w:rsidRDefault="00D63AB6" w:rsidP="00036591">
      <w:pPr>
        <w:pStyle w:val="NormalNew"/>
        <w:overflowPunct w:val="0"/>
        <w:topLinePunct/>
        <w:adjustRightInd w:val="0"/>
        <w:snapToGrid w:val="0"/>
        <w:spacing w:line="578" w:lineRule="exact"/>
        <w:ind w:firstLineChars="200" w:firstLine="643"/>
        <w:rPr>
          <w:rFonts w:ascii="Times New Roman" w:eastAsia="仿宋_GB2312" w:hAnsi="Times New Roman" w:cs="Times New Roman"/>
          <w:bCs/>
          <w:snapToGrid w:val="0"/>
          <w:kern w:val="0"/>
          <w:sz w:val="32"/>
          <w:szCs w:val="32"/>
        </w:rPr>
      </w:pPr>
      <w:r w:rsidRPr="00B5483A">
        <w:rPr>
          <w:rStyle w:val="NormalCharacter"/>
          <w:b/>
          <w:bCs/>
          <w:snapToGrid w:val="0"/>
          <w:kern w:val="0"/>
          <w:szCs w:val="32"/>
        </w:rPr>
        <w:t>口岸建设不力。</w:t>
      </w:r>
      <w:r w:rsidRPr="00B5483A">
        <w:rPr>
          <w:rStyle w:val="UserStyle0"/>
          <w:rFonts w:ascii="Times New Roman" w:eastAsia="仿宋_GB2312" w:hAnsi="Times New Roman" w:cs="Times New Roman"/>
          <w:bCs/>
          <w:snapToGrid w:val="0"/>
          <w:kern w:val="0"/>
          <w:sz w:val="32"/>
          <w:szCs w:val="32"/>
        </w:rPr>
        <w:t>达州尚未获批铁路、航空等开放口岸，进出口企业在达州海关就地报关体量小，功能发挥不充分。受疫情影响，保税物流中心（</w:t>
      </w:r>
      <w:r w:rsidRPr="00B5483A">
        <w:rPr>
          <w:rStyle w:val="UserStyle0"/>
          <w:rFonts w:ascii="Times New Roman" w:eastAsia="仿宋_GB2312" w:hAnsi="Times New Roman" w:cs="Times New Roman"/>
          <w:bCs/>
          <w:snapToGrid w:val="0"/>
          <w:kern w:val="0"/>
          <w:sz w:val="32"/>
          <w:szCs w:val="32"/>
        </w:rPr>
        <w:t>B</w:t>
      </w:r>
      <w:r w:rsidRPr="00B5483A">
        <w:rPr>
          <w:rStyle w:val="UserStyle0"/>
          <w:rFonts w:ascii="Times New Roman" w:eastAsia="仿宋_GB2312" w:hAnsi="Times New Roman" w:cs="Times New Roman"/>
          <w:bCs/>
          <w:snapToGrid w:val="0"/>
          <w:kern w:val="0"/>
          <w:sz w:val="32"/>
          <w:szCs w:val="32"/>
        </w:rPr>
        <w:t>型）申建进度停滞，竞争氛围日趋激烈，制约了保税物流发展。</w:t>
      </w:r>
    </w:p>
    <w:p w:rsidR="006A7A05" w:rsidRPr="00B5483A" w:rsidRDefault="00D63AB6" w:rsidP="00036591">
      <w:pPr>
        <w:pStyle w:val="NormalNew"/>
        <w:overflowPunct w:val="0"/>
        <w:topLinePunct/>
        <w:adjustRightInd w:val="0"/>
        <w:snapToGrid w:val="0"/>
        <w:spacing w:line="578" w:lineRule="exact"/>
        <w:ind w:firstLineChars="200" w:firstLine="643"/>
        <w:rPr>
          <w:rStyle w:val="UserStyle0"/>
          <w:rFonts w:ascii="Times New Roman" w:eastAsia="仿宋_GB2312" w:hAnsi="Times New Roman" w:cs="Times New Roman"/>
          <w:bCs/>
          <w:snapToGrid w:val="0"/>
          <w:kern w:val="0"/>
          <w:sz w:val="32"/>
          <w:szCs w:val="32"/>
        </w:rPr>
      </w:pPr>
      <w:r w:rsidRPr="00B5483A">
        <w:rPr>
          <w:rStyle w:val="NormalCharacter"/>
          <w:b/>
          <w:bCs/>
          <w:snapToGrid w:val="0"/>
          <w:kern w:val="0"/>
          <w:szCs w:val="32"/>
        </w:rPr>
        <w:t>重大载体不足。</w:t>
      </w:r>
      <w:r w:rsidRPr="00B5483A">
        <w:rPr>
          <w:rStyle w:val="UserStyle0"/>
          <w:rFonts w:ascii="Times New Roman" w:eastAsia="仿宋_GB2312" w:hAnsi="Times New Roman" w:cs="Times New Roman"/>
          <w:bCs/>
          <w:snapToGrid w:val="0"/>
          <w:kern w:val="0"/>
          <w:sz w:val="32"/>
          <w:szCs w:val="32"/>
        </w:rPr>
        <w:t>秦巴物流园区铁路集装箱基地、铁路专用线等功能性、公益性重大物流基础设施和开放平台项目规划建设进展较慢，物流园区承载能力较弱。</w:t>
      </w:r>
      <w:r w:rsidRPr="00B5483A">
        <w:rPr>
          <w:rFonts w:ascii="Times New Roman" w:eastAsia="仿宋_GB2312" w:hAnsi="Times New Roman" w:cs="Times New Roman"/>
          <w:bCs/>
          <w:snapToGrid w:val="0"/>
          <w:kern w:val="0"/>
          <w:sz w:val="32"/>
          <w:szCs w:val="32"/>
        </w:rPr>
        <w:t>目前，全市没有物流园区进入国家、省示范物流园区行列。</w:t>
      </w:r>
    </w:p>
    <w:p w:rsidR="006A7A05" w:rsidRPr="00B5483A" w:rsidRDefault="00D63AB6" w:rsidP="00036591">
      <w:pPr>
        <w:pStyle w:val="NormalNew"/>
        <w:overflowPunct w:val="0"/>
        <w:topLinePunct/>
        <w:adjustRightInd w:val="0"/>
        <w:snapToGrid w:val="0"/>
        <w:spacing w:line="578" w:lineRule="exact"/>
        <w:ind w:firstLineChars="200" w:firstLine="643"/>
        <w:rPr>
          <w:rFonts w:ascii="Times New Roman" w:hAnsi="Times New Roman" w:cs="Times New Roman"/>
          <w:bCs/>
        </w:rPr>
      </w:pPr>
      <w:r w:rsidRPr="00B5483A">
        <w:rPr>
          <w:rStyle w:val="NormalCharacter"/>
          <w:b/>
          <w:bCs/>
          <w:snapToGrid w:val="0"/>
          <w:kern w:val="0"/>
          <w:szCs w:val="32"/>
        </w:rPr>
        <w:t>主体层次不高。</w:t>
      </w:r>
      <w:r w:rsidRPr="00B5483A">
        <w:rPr>
          <w:rFonts w:ascii="Times New Roman" w:eastAsia="仿宋_GB2312" w:hAnsi="Times New Roman" w:cs="Times New Roman"/>
          <w:bCs/>
          <w:snapToGrid w:val="0"/>
          <w:kern w:val="0"/>
          <w:sz w:val="32"/>
          <w:szCs w:val="32"/>
        </w:rPr>
        <w:t>全市</w:t>
      </w:r>
      <w:r w:rsidRPr="00B5483A">
        <w:rPr>
          <w:rStyle w:val="UserStyle0"/>
          <w:rFonts w:ascii="Times New Roman" w:eastAsia="仿宋_GB2312" w:hAnsi="Times New Roman" w:cs="Times New Roman"/>
          <w:bCs/>
          <w:snapToGrid w:val="0"/>
          <w:kern w:val="0"/>
          <w:sz w:val="32"/>
          <w:szCs w:val="32"/>
        </w:rPr>
        <w:t>物流企业招引力度弱，平台型、自带资源型物流企业引进落地少，综合服务水平低。</w:t>
      </w:r>
      <w:r w:rsidRPr="00B5483A">
        <w:rPr>
          <w:rFonts w:ascii="Times New Roman" w:eastAsia="仿宋_GB2312" w:hAnsi="Times New Roman" w:cs="Times New Roman"/>
          <w:bCs/>
          <w:snapToGrid w:val="0"/>
          <w:kern w:val="0"/>
          <w:sz w:val="32"/>
          <w:szCs w:val="32"/>
        </w:rPr>
        <w:t>全市口岸经济薄弱，冷链、快递、配送规模较小，物流产业集群效应不突出。</w:t>
      </w:r>
    </w:p>
    <w:p w:rsidR="006A7A05" w:rsidRPr="00B5483A" w:rsidRDefault="00D63AB6" w:rsidP="00A963FB">
      <w:pPr>
        <w:overflowPunct w:val="0"/>
        <w:topLinePunct/>
        <w:adjustRightInd w:val="0"/>
        <w:spacing w:line="578" w:lineRule="exact"/>
        <w:ind w:firstLine="643"/>
        <w:outlineLvl w:val="1"/>
        <w:rPr>
          <w:rFonts w:eastAsia="楷体_GB2312" w:cs="Times New Roman"/>
          <w:b/>
          <w:sz w:val="32"/>
          <w:szCs w:val="32"/>
        </w:rPr>
      </w:pPr>
      <w:r w:rsidRPr="00B5483A">
        <w:rPr>
          <w:rFonts w:eastAsia="楷体_GB2312" w:cs="Times New Roman"/>
          <w:b/>
          <w:sz w:val="32"/>
          <w:szCs w:val="32"/>
        </w:rPr>
        <w:t>（二）面临形势</w:t>
      </w:r>
      <w:bookmarkEnd w:id="17"/>
    </w:p>
    <w:p w:rsidR="006A7A05" w:rsidRPr="00B5483A" w:rsidRDefault="00D63AB6" w:rsidP="000B27C4">
      <w:pPr>
        <w:pStyle w:val="2"/>
        <w:spacing w:before="0" w:after="0" w:line="578" w:lineRule="exact"/>
        <w:ind w:firstLineChars="200" w:firstLine="643"/>
        <w:rPr>
          <w:rFonts w:eastAsia="仿宋_GB2312" w:cs="Times New Roman"/>
          <w:b/>
          <w:bCs w:val="0"/>
        </w:rPr>
      </w:pPr>
      <w:bookmarkStart w:id="18" w:name="_Toc11609"/>
      <w:bookmarkStart w:id="19" w:name="_Toc8372"/>
      <w:bookmarkStart w:id="20" w:name="_Toc11857"/>
      <w:r w:rsidRPr="00B5483A">
        <w:rPr>
          <w:rFonts w:eastAsia="仿宋_GB2312" w:cs="Times New Roman"/>
          <w:b/>
          <w:bCs w:val="0"/>
        </w:rPr>
        <w:t>1.</w:t>
      </w:r>
      <w:r w:rsidRPr="00B5483A">
        <w:rPr>
          <w:rFonts w:eastAsia="仿宋_GB2312" w:cs="Times New Roman"/>
          <w:b/>
          <w:bCs w:val="0"/>
        </w:rPr>
        <w:t>发展机遇</w:t>
      </w:r>
      <w:bookmarkEnd w:id="18"/>
      <w:bookmarkEnd w:id="19"/>
      <w:bookmarkEnd w:id="20"/>
    </w:p>
    <w:p w:rsidR="006A7A05" w:rsidRPr="00B5483A" w:rsidRDefault="00D63AB6" w:rsidP="00036591">
      <w:pPr>
        <w:pStyle w:val="a0"/>
        <w:overflowPunct w:val="0"/>
        <w:topLinePunct/>
        <w:adjustRightInd w:val="0"/>
        <w:spacing w:line="578" w:lineRule="exact"/>
        <w:ind w:firstLine="643"/>
        <w:rPr>
          <w:rFonts w:eastAsia="仿宋_GB2312" w:cs="Times New Roman"/>
          <w:sz w:val="32"/>
          <w:szCs w:val="32"/>
        </w:rPr>
      </w:pPr>
      <w:r w:rsidRPr="00B5483A">
        <w:rPr>
          <w:rFonts w:eastAsia="仿宋_GB2312" w:cs="Times New Roman"/>
          <w:b/>
          <w:sz w:val="32"/>
          <w:szCs w:val="32"/>
        </w:rPr>
        <w:t>国内国际双循环新发展格局的时代机遇。</w:t>
      </w:r>
      <w:r w:rsidRPr="00B5483A">
        <w:rPr>
          <w:rFonts w:eastAsia="仿宋_GB2312" w:cs="Times New Roman"/>
          <w:sz w:val="32"/>
          <w:szCs w:val="32"/>
        </w:rPr>
        <w:t>构建以国内大循环为主体</w:t>
      </w:r>
      <w:r w:rsidR="00515B7B">
        <w:rPr>
          <w:rFonts w:eastAsia="仿宋_GB2312" w:cs="Times New Roman" w:hint="eastAsia"/>
          <w:sz w:val="32"/>
          <w:szCs w:val="32"/>
        </w:rPr>
        <w:t>、</w:t>
      </w:r>
      <w:r w:rsidRPr="00B5483A">
        <w:rPr>
          <w:rFonts w:eastAsia="仿宋_GB2312" w:cs="Times New Roman"/>
          <w:sz w:val="32"/>
          <w:szCs w:val="32"/>
        </w:rPr>
        <w:t>国内国际双循环相互促进的新发展格局，是党中央着眼于未来发展新形势新要求作出的重大部署。达州</w:t>
      </w:r>
      <w:r w:rsidR="002409A9">
        <w:rPr>
          <w:rFonts w:eastAsia="仿宋_GB2312" w:cs="Times New Roman" w:hint="eastAsia"/>
          <w:sz w:val="32"/>
          <w:szCs w:val="32"/>
        </w:rPr>
        <w:t>口岸物流</w:t>
      </w:r>
      <w:r w:rsidRPr="00B5483A">
        <w:rPr>
          <w:rFonts w:eastAsia="仿宋_GB2312" w:cs="Times New Roman"/>
          <w:sz w:val="32"/>
          <w:szCs w:val="32"/>
        </w:rPr>
        <w:t>应主动融入新发展格局，打造畅通国内大循环的重要枢纽，形成融入国内国外双循环的重要节点，对内大力促进消费，畅通达州产业循环、市场循环、经济社会循环，对外以</w:t>
      </w:r>
      <w:r w:rsidRPr="00B5483A">
        <w:rPr>
          <w:rFonts w:eastAsia="仿宋_GB2312" w:cs="Times New Roman"/>
          <w:sz w:val="32"/>
          <w:szCs w:val="32"/>
        </w:rPr>
        <w:t>“</w:t>
      </w:r>
      <w:r w:rsidRPr="00B5483A">
        <w:rPr>
          <w:rFonts w:eastAsia="仿宋_GB2312" w:cs="Times New Roman"/>
          <w:sz w:val="32"/>
          <w:szCs w:val="32"/>
        </w:rPr>
        <w:t>一带一路</w:t>
      </w:r>
      <w:r w:rsidRPr="00B5483A">
        <w:rPr>
          <w:rFonts w:eastAsia="仿宋_GB2312" w:cs="Times New Roman"/>
          <w:sz w:val="32"/>
          <w:szCs w:val="32"/>
        </w:rPr>
        <w:t>”</w:t>
      </w:r>
      <w:r w:rsidRPr="00B5483A">
        <w:rPr>
          <w:rFonts w:eastAsia="仿宋_GB2312" w:cs="Times New Roman"/>
          <w:sz w:val="32"/>
          <w:szCs w:val="32"/>
        </w:rPr>
        <w:t>沿线国家和地区为重点大力拓展外贸市场。</w:t>
      </w:r>
    </w:p>
    <w:p w:rsidR="006A7A05" w:rsidRPr="00B5483A" w:rsidRDefault="00D63AB6" w:rsidP="00036591">
      <w:pPr>
        <w:overflowPunct w:val="0"/>
        <w:topLinePunct/>
        <w:adjustRightInd w:val="0"/>
        <w:spacing w:line="578" w:lineRule="exact"/>
        <w:ind w:firstLine="643"/>
        <w:rPr>
          <w:rFonts w:eastAsia="仿宋_GB2312" w:cs="Times New Roman"/>
          <w:sz w:val="32"/>
          <w:szCs w:val="32"/>
        </w:rPr>
      </w:pPr>
      <w:r w:rsidRPr="00B5483A">
        <w:rPr>
          <w:rFonts w:eastAsia="仿宋_GB2312" w:cs="Times New Roman"/>
          <w:b/>
          <w:sz w:val="32"/>
          <w:szCs w:val="32"/>
        </w:rPr>
        <w:t>推进现代流通体系建设的政策机遇。</w:t>
      </w:r>
      <w:r w:rsidRPr="00B5483A">
        <w:rPr>
          <w:rFonts w:eastAsia="仿宋_GB2312" w:cs="Times New Roman"/>
          <w:sz w:val="32"/>
          <w:szCs w:val="32"/>
        </w:rPr>
        <w:t>2020</w:t>
      </w:r>
      <w:r w:rsidRPr="00B5483A">
        <w:rPr>
          <w:rFonts w:eastAsia="仿宋_GB2312" w:cs="Times New Roman"/>
          <w:sz w:val="32"/>
          <w:szCs w:val="32"/>
        </w:rPr>
        <w:t>年</w:t>
      </w:r>
      <w:r w:rsidRPr="00B5483A">
        <w:rPr>
          <w:rFonts w:eastAsia="仿宋_GB2312" w:cs="Times New Roman"/>
          <w:sz w:val="32"/>
          <w:szCs w:val="32"/>
        </w:rPr>
        <w:t>9</w:t>
      </w:r>
      <w:r w:rsidRPr="00B5483A">
        <w:rPr>
          <w:rFonts w:eastAsia="仿宋_GB2312" w:cs="Times New Roman"/>
          <w:sz w:val="32"/>
          <w:szCs w:val="32"/>
        </w:rPr>
        <w:t>月</w:t>
      </w:r>
      <w:r w:rsidRPr="00B5483A">
        <w:rPr>
          <w:rFonts w:eastAsia="仿宋_GB2312" w:cs="Times New Roman"/>
          <w:sz w:val="32"/>
          <w:szCs w:val="32"/>
        </w:rPr>
        <w:t>9</w:t>
      </w:r>
      <w:r w:rsidRPr="00B5483A">
        <w:rPr>
          <w:rFonts w:eastAsia="仿宋_GB2312" w:cs="Times New Roman"/>
          <w:sz w:val="32"/>
          <w:szCs w:val="32"/>
        </w:rPr>
        <w:t>日，中央</w:t>
      </w:r>
      <w:r w:rsidRPr="00B5483A">
        <w:rPr>
          <w:rFonts w:eastAsia="仿宋_GB2312" w:cs="Times New Roman"/>
          <w:sz w:val="32"/>
          <w:szCs w:val="32"/>
        </w:rPr>
        <w:lastRenderedPageBreak/>
        <w:t>财经委员会会议研究畅通国民经济循环和现代流通体系建设问题，明确指出要</w:t>
      </w:r>
      <w:r w:rsidRPr="00B5483A">
        <w:rPr>
          <w:rFonts w:eastAsia="仿宋_GB2312" w:cs="Times New Roman"/>
          <w:sz w:val="32"/>
          <w:szCs w:val="32"/>
        </w:rPr>
        <w:t>“</w:t>
      </w:r>
      <w:r w:rsidRPr="00B5483A">
        <w:rPr>
          <w:rFonts w:eastAsia="仿宋_GB2312" w:cs="Times New Roman"/>
          <w:sz w:val="32"/>
          <w:szCs w:val="32"/>
        </w:rPr>
        <w:t>加快完善国内统一大市场，建设现代综合运输体系，形成内外联通、安全高效的物流网络，完善现代商贸流通体系，完善社会信用体系，强化支付结算等金融基础设施建设，加快建立储备充足、反应迅速、抗冲击能力强的应急物流体系</w:t>
      </w:r>
      <w:r w:rsidRPr="00B5483A">
        <w:rPr>
          <w:rFonts w:eastAsia="仿宋_GB2312" w:cs="Times New Roman"/>
          <w:sz w:val="32"/>
          <w:szCs w:val="32"/>
        </w:rPr>
        <w:t>”</w:t>
      </w:r>
      <w:r w:rsidRPr="00B5483A">
        <w:rPr>
          <w:rFonts w:eastAsia="仿宋_GB2312" w:cs="Times New Roman"/>
          <w:sz w:val="32"/>
          <w:szCs w:val="32"/>
        </w:rPr>
        <w:t>。</w:t>
      </w:r>
    </w:p>
    <w:p w:rsidR="006A7A05" w:rsidRPr="00B5483A" w:rsidRDefault="00D63AB6" w:rsidP="00036591">
      <w:pPr>
        <w:pStyle w:val="a0"/>
        <w:overflowPunct w:val="0"/>
        <w:topLinePunct/>
        <w:adjustRightInd w:val="0"/>
        <w:spacing w:line="578" w:lineRule="exact"/>
        <w:ind w:firstLine="643"/>
        <w:rPr>
          <w:rFonts w:eastAsia="仿宋_GB2312" w:cs="Times New Roman"/>
          <w:sz w:val="32"/>
          <w:szCs w:val="32"/>
        </w:rPr>
      </w:pPr>
      <w:r w:rsidRPr="00B5483A">
        <w:rPr>
          <w:rFonts w:eastAsia="仿宋_GB2312" w:cs="Times New Roman"/>
          <w:b/>
          <w:sz w:val="32"/>
          <w:szCs w:val="32"/>
        </w:rPr>
        <w:t>成渝地区双城经济圈建设的战略机遇。</w:t>
      </w:r>
      <w:r w:rsidRPr="00B5483A">
        <w:rPr>
          <w:rFonts w:eastAsia="仿宋_GB2312" w:cs="Times New Roman"/>
          <w:sz w:val="32"/>
          <w:szCs w:val="32"/>
        </w:rPr>
        <w:t>成渝地区双城经济圈建设是达州市千载难逢跨越发展的重大战略机遇，省委支持达州协同加快万达开川渝统筹发展示范区建设，明确达州是全省</w:t>
      </w:r>
      <w:r w:rsidRPr="00B5483A">
        <w:rPr>
          <w:rFonts w:eastAsia="仿宋_GB2312" w:cs="Times New Roman"/>
          <w:sz w:val="32"/>
          <w:szCs w:val="32"/>
        </w:rPr>
        <w:t>7</w:t>
      </w:r>
      <w:r w:rsidRPr="00B5483A">
        <w:rPr>
          <w:rFonts w:eastAsia="仿宋_GB2312" w:cs="Times New Roman"/>
          <w:sz w:val="32"/>
          <w:szCs w:val="32"/>
        </w:rPr>
        <w:t>个区域中心城市之一，支持区域中心城市争创全省和成渝地区经济副中心。达州市应该</w:t>
      </w:r>
      <w:bookmarkStart w:id="21" w:name="_Toc23299"/>
      <w:r w:rsidRPr="00B5483A">
        <w:rPr>
          <w:rFonts w:eastAsia="仿宋_GB2312" w:cs="Times New Roman"/>
          <w:sz w:val="32"/>
          <w:szCs w:val="32"/>
        </w:rPr>
        <w:t>聚焦</w:t>
      </w:r>
      <w:r w:rsidR="00422D45">
        <w:rPr>
          <w:rFonts w:eastAsia="仿宋_GB2312" w:cs="Times New Roman" w:hint="eastAsia"/>
          <w:sz w:val="32"/>
          <w:szCs w:val="32"/>
        </w:rPr>
        <w:t>口岸物流发展</w:t>
      </w:r>
      <w:r w:rsidRPr="00B5483A">
        <w:rPr>
          <w:rFonts w:eastAsia="仿宋_GB2312" w:cs="Times New Roman"/>
          <w:sz w:val="32"/>
          <w:szCs w:val="32"/>
        </w:rPr>
        <w:t>重点领域精准发力率先一体化突破</w:t>
      </w:r>
      <w:bookmarkEnd w:id="21"/>
      <w:r w:rsidRPr="00B5483A">
        <w:rPr>
          <w:rFonts w:eastAsia="仿宋_GB2312" w:cs="Times New Roman"/>
          <w:sz w:val="32"/>
          <w:szCs w:val="32"/>
        </w:rPr>
        <w:t>，加快</w:t>
      </w:r>
      <w:r w:rsidR="008653C8">
        <w:rPr>
          <w:rFonts w:eastAsia="仿宋_GB2312" w:cs="Times New Roman" w:hint="eastAsia"/>
          <w:sz w:val="32"/>
          <w:szCs w:val="32"/>
        </w:rPr>
        <w:t>成</w:t>
      </w:r>
      <w:r w:rsidR="00422D45">
        <w:rPr>
          <w:rFonts w:eastAsia="仿宋_GB2312" w:cs="Times New Roman" w:hint="eastAsia"/>
          <w:sz w:val="32"/>
          <w:szCs w:val="32"/>
        </w:rPr>
        <w:t>渝</w:t>
      </w:r>
      <w:r w:rsidR="008653C8">
        <w:rPr>
          <w:rFonts w:eastAsia="仿宋_GB2312" w:cs="Times New Roman" w:hint="eastAsia"/>
          <w:sz w:val="32"/>
          <w:szCs w:val="32"/>
        </w:rPr>
        <w:t>地区</w:t>
      </w:r>
      <w:r w:rsidR="00422D45">
        <w:rPr>
          <w:rFonts w:eastAsia="仿宋_GB2312" w:cs="Times New Roman" w:hint="eastAsia"/>
          <w:sz w:val="32"/>
          <w:szCs w:val="32"/>
        </w:rPr>
        <w:t>东出北上门户</w:t>
      </w:r>
      <w:r w:rsidRPr="00B5483A">
        <w:rPr>
          <w:rFonts w:eastAsia="仿宋_GB2312" w:cs="Times New Roman"/>
          <w:sz w:val="32"/>
          <w:szCs w:val="32"/>
        </w:rPr>
        <w:t>建设。</w:t>
      </w:r>
    </w:p>
    <w:p w:rsidR="006A7A05" w:rsidRPr="00B5483A" w:rsidRDefault="00D63AB6" w:rsidP="00036591">
      <w:pPr>
        <w:overflowPunct w:val="0"/>
        <w:topLinePunct/>
        <w:adjustRightInd w:val="0"/>
        <w:spacing w:line="578" w:lineRule="exact"/>
        <w:ind w:firstLine="643"/>
        <w:rPr>
          <w:rFonts w:eastAsia="仿宋_GB2312" w:cs="Times New Roman"/>
          <w:sz w:val="32"/>
          <w:szCs w:val="32"/>
        </w:rPr>
      </w:pPr>
      <w:bookmarkStart w:id="22" w:name="_Toc57707750"/>
      <w:r w:rsidRPr="00B5483A">
        <w:rPr>
          <w:rFonts w:eastAsia="仿宋_GB2312" w:cs="Times New Roman"/>
          <w:b/>
          <w:sz w:val="32"/>
          <w:szCs w:val="32"/>
        </w:rPr>
        <w:t>西部内陆开放高地建设的开放机遇。</w:t>
      </w:r>
      <w:r w:rsidRPr="00B5483A">
        <w:rPr>
          <w:rFonts w:eastAsia="仿宋_GB2312" w:cs="Times New Roman"/>
          <w:sz w:val="32"/>
          <w:szCs w:val="32"/>
        </w:rPr>
        <w:t>习近平总书记在第三次长江经济带发展座谈会上强调</w:t>
      </w:r>
      <w:r w:rsidRPr="00B5483A">
        <w:rPr>
          <w:rFonts w:eastAsia="仿宋_GB2312" w:cs="Times New Roman"/>
          <w:sz w:val="32"/>
          <w:szCs w:val="32"/>
        </w:rPr>
        <w:t>“</w:t>
      </w:r>
      <w:r w:rsidRPr="00B5483A">
        <w:rPr>
          <w:rFonts w:eastAsia="仿宋_GB2312" w:cs="Times New Roman"/>
          <w:sz w:val="32"/>
          <w:szCs w:val="32"/>
        </w:rPr>
        <w:t>要加快培育更多内陆开放高地</w:t>
      </w:r>
      <w:r w:rsidRPr="00B5483A">
        <w:rPr>
          <w:rFonts w:eastAsia="仿宋_GB2312" w:cs="Times New Roman"/>
          <w:sz w:val="32"/>
          <w:szCs w:val="32"/>
        </w:rPr>
        <w:t>”</w:t>
      </w:r>
      <w:r w:rsidRPr="00B5483A">
        <w:rPr>
          <w:rFonts w:eastAsia="仿宋_GB2312" w:cs="Times New Roman"/>
          <w:sz w:val="32"/>
          <w:szCs w:val="32"/>
        </w:rPr>
        <w:t>，省委十一届三次全会确定达州作为四川东出北上综合交通枢纽和川渝陕结合部区域中心城市的发展定位，市委提出建设</w:t>
      </w:r>
      <w:r w:rsidRPr="00B5483A">
        <w:rPr>
          <w:rFonts w:eastAsia="仿宋_GB2312" w:cs="Times New Roman"/>
          <w:sz w:val="32"/>
          <w:szCs w:val="32"/>
        </w:rPr>
        <w:t>“</w:t>
      </w:r>
      <w:r w:rsidRPr="00B5483A">
        <w:rPr>
          <w:rFonts w:eastAsia="仿宋_GB2312" w:cs="Times New Roman"/>
          <w:sz w:val="32"/>
          <w:szCs w:val="32"/>
        </w:rPr>
        <w:t>西部内陆开放高地</w:t>
      </w:r>
      <w:r w:rsidRPr="00B5483A">
        <w:rPr>
          <w:rFonts w:eastAsia="仿宋_GB2312" w:cs="Times New Roman"/>
          <w:sz w:val="32"/>
          <w:szCs w:val="32"/>
        </w:rPr>
        <w:t>”</w:t>
      </w:r>
      <w:r w:rsidRPr="00B5483A">
        <w:rPr>
          <w:rFonts w:eastAsia="仿宋_GB2312" w:cs="Times New Roman"/>
          <w:sz w:val="32"/>
          <w:szCs w:val="32"/>
        </w:rPr>
        <w:t>。基于省委</w:t>
      </w:r>
      <w:r w:rsidR="008340D4">
        <w:rPr>
          <w:rFonts w:eastAsia="仿宋_GB2312" w:cs="Times New Roman" w:hint="eastAsia"/>
          <w:sz w:val="32"/>
          <w:szCs w:val="32"/>
        </w:rPr>
        <w:t>、</w:t>
      </w:r>
      <w:r w:rsidRPr="00B5483A">
        <w:rPr>
          <w:rFonts w:eastAsia="仿宋_GB2312" w:cs="Times New Roman"/>
          <w:sz w:val="32"/>
          <w:szCs w:val="32"/>
        </w:rPr>
        <w:t>市委对达州的定位，以及</w:t>
      </w:r>
      <w:r w:rsidRPr="00B5483A">
        <w:rPr>
          <w:rFonts w:eastAsia="仿宋_GB2312" w:cs="Times New Roman"/>
          <w:sz w:val="32"/>
          <w:szCs w:val="32"/>
        </w:rPr>
        <w:t>“</w:t>
      </w:r>
      <w:r w:rsidRPr="00B5483A">
        <w:rPr>
          <w:rFonts w:eastAsia="仿宋_GB2312" w:cs="Times New Roman"/>
          <w:sz w:val="32"/>
          <w:szCs w:val="32"/>
        </w:rPr>
        <w:t>八纵八横</w:t>
      </w:r>
      <w:r w:rsidRPr="00B5483A">
        <w:rPr>
          <w:rFonts w:eastAsia="仿宋_GB2312" w:cs="Times New Roman"/>
          <w:sz w:val="32"/>
          <w:szCs w:val="32"/>
        </w:rPr>
        <w:t>”</w:t>
      </w:r>
      <w:r w:rsidRPr="00B5483A">
        <w:rPr>
          <w:rFonts w:eastAsia="仿宋_GB2312" w:cs="Times New Roman"/>
          <w:sz w:val="32"/>
          <w:szCs w:val="32"/>
        </w:rPr>
        <w:t>高铁路网</w:t>
      </w:r>
      <w:r w:rsidRPr="00B5483A">
        <w:rPr>
          <w:rFonts w:eastAsia="仿宋_GB2312" w:cs="Times New Roman"/>
          <w:sz w:val="32"/>
          <w:szCs w:val="32"/>
        </w:rPr>
        <w:t>“</w:t>
      </w:r>
      <w:r w:rsidRPr="00B5483A">
        <w:rPr>
          <w:rFonts w:eastAsia="仿宋_GB2312" w:cs="Times New Roman"/>
          <w:sz w:val="32"/>
          <w:szCs w:val="32"/>
        </w:rPr>
        <w:t>十字</w:t>
      </w:r>
      <w:r w:rsidRPr="00B5483A">
        <w:rPr>
          <w:rFonts w:eastAsia="仿宋_GB2312" w:cs="Times New Roman"/>
          <w:sz w:val="32"/>
          <w:szCs w:val="32"/>
        </w:rPr>
        <w:t>”</w:t>
      </w:r>
      <w:r w:rsidR="008340D4">
        <w:rPr>
          <w:rFonts w:eastAsia="仿宋_GB2312" w:cs="Times New Roman"/>
          <w:sz w:val="32"/>
          <w:szCs w:val="32"/>
        </w:rPr>
        <w:t>交汇达州等多方面条件判断，达州对外开放的环境会越来越好</w:t>
      </w:r>
      <w:r w:rsidR="008340D4">
        <w:rPr>
          <w:rFonts w:eastAsia="仿宋_GB2312" w:cs="Times New Roman" w:hint="eastAsia"/>
          <w:sz w:val="32"/>
          <w:szCs w:val="32"/>
        </w:rPr>
        <w:t>，</w:t>
      </w:r>
      <w:r w:rsidRPr="00B5483A">
        <w:rPr>
          <w:rFonts w:eastAsia="仿宋_GB2312" w:cs="Times New Roman"/>
          <w:sz w:val="32"/>
          <w:szCs w:val="32"/>
        </w:rPr>
        <w:t>要抢抓开放机遇，</w:t>
      </w:r>
      <w:r w:rsidR="007B7529">
        <w:rPr>
          <w:rFonts w:eastAsia="仿宋_GB2312" w:cs="Times New Roman" w:hint="eastAsia"/>
          <w:sz w:val="32"/>
          <w:szCs w:val="32"/>
        </w:rPr>
        <w:t>发展枢纽经济和通道经济，推动与沿海沿边沿江协同开放，形成</w:t>
      </w:r>
      <w:r w:rsidR="004C678B">
        <w:rPr>
          <w:rFonts w:eastAsia="仿宋_GB2312" w:cs="Times New Roman" w:hint="eastAsia"/>
          <w:sz w:val="32"/>
          <w:szCs w:val="32"/>
        </w:rPr>
        <w:t>东联西延、南拓北进</w:t>
      </w:r>
      <w:r w:rsidR="00BD328E">
        <w:rPr>
          <w:rFonts w:eastAsia="仿宋_GB2312" w:cs="Times New Roman" w:hint="eastAsia"/>
          <w:sz w:val="32"/>
          <w:szCs w:val="32"/>
        </w:rPr>
        <w:t>的</w:t>
      </w:r>
      <w:r w:rsidR="007B7529">
        <w:rPr>
          <w:rFonts w:eastAsia="仿宋_GB2312" w:cs="Times New Roman" w:hint="eastAsia"/>
          <w:sz w:val="32"/>
          <w:szCs w:val="32"/>
        </w:rPr>
        <w:t>全面</w:t>
      </w:r>
      <w:r w:rsidR="009521B0">
        <w:rPr>
          <w:rFonts w:eastAsia="仿宋_GB2312" w:cs="Times New Roman" w:hint="eastAsia"/>
          <w:sz w:val="32"/>
          <w:szCs w:val="32"/>
        </w:rPr>
        <w:t>立体</w:t>
      </w:r>
      <w:r w:rsidR="007B7529">
        <w:rPr>
          <w:rFonts w:eastAsia="仿宋_GB2312" w:cs="Times New Roman" w:hint="eastAsia"/>
          <w:sz w:val="32"/>
          <w:szCs w:val="32"/>
        </w:rPr>
        <w:t>开放格局。</w:t>
      </w:r>
    </w:p>
    <w:p w:rsidR="00A963FB" w:rsidRPr="00B5483A" w:rsidRDefault="001F5063" w:rsidP="001F5063">
      <w:pPr>
        <w:overflowPunct w:val="0"/>
        <w:topLinePunct/>
        <w:adjustRightInd w:val="0"/>
        <w:spacing w:line="578" w:lineRule="exact"/>
        <w:ind w:firstLine="643"/>
        <w:rPr>
          <w:rFonts w:eastAsia="仿宋_GB2312" w:cs="Times New Roman"/>
          <w:sz w:val="32"/>
          <w:szCs w:val="32"/>
        </w:rPr>
      </w:pPr>
      <w:bookmarkStart w:id="23" w:name="_Toc22853"/>
      <w:bookmarkStart w:id="24" w:name="_Toc20328"/>
      <w:bookmarkStart w:id="25" w:name="_Toc22822"/>
      <w:bookmarkEnd w:id="22"/>
      <w:r w:rsidRPr="00B5483A">
        <w:rPr>
          <w:rFonts w:eastAsia="仿宋_GB2312" w:cs="Times New Roman"/>
          <w:b/>
          <w:sz w:val="32"/>
          <w:szCs w:val="32"/>
        </w:rPr>
        <w:t>自身发展潜力蕴含跨越发展的转型机遇。</w:t>
      </w:r>
      <w:r w:rsidRPr="00B5483A">
        <w:rPr>
          <w:rFonts w:eastAsia="仿宋_GB2312" w:cs="Times New Roman"/>
          <w:sz w:val="32"/>
          <w:szCs w:val="32"/>
        </w:rPr>
        <w:t>达州未来交通变革将为口岸物流发展聚集大量人流、物流、资金流，为发展大口岸、</w:t>
      </w:r>
      <w:r w:rsidRPr="00B5483A">
        <w:rPr>
          <w:rFonts w:eastAsia="仿宋_GB2312" w:cs="Times New Roman"/>
          <w:sz w:val="32"/>
          <w:szCs w:val="32"/>
        </w:rPr>
        <w:lastRenderedPageBreak/>
        <w:t>大物流提供有力支撑。</w:t>
      </w:r>
      <w:r w:rsidRPr="00B5483A">
        <w:rPr>
          <w:rFonts w:eastAsia="仿宋_GB2312" w:cs="Times New Roman"/>
          <w:sz w:val="32"/>
          <w:szCs w:val="32"/>
        </w:rPr>
        <w:t>“</w:t>
      </w:r>
      <w:r w:rsidRPr="00B5483A">
        <w:rPr>
          <w:rFonts w:eastAsia="仿宋_GB2312" w:cs="Times New Roman"/>
          <w:sz w:val="32"/>
          <w:szCs w:val="32"/>
        </w:rPr>
        <w:t>十四五</w:t>
      </w:r>
      <w:r w:rsidRPr="00B5483A">
        <w:rPr>
          <w:rFonts w:eastAsia="仿宋_GB2312" w:cs="Times New Roman"/>
          <w:sz w:val="32"/>
          <w:szCs w:val="32"/>
        </w:rPr>
        <w:t>”</w:t>
      </w:r>
      <w:r w:rsidRPr="00B5483A">
        <w:rPr>
          <w:rFonts w:eastAsia="仿宋_GB2312" w:cs="Times New Roman"/>
          <w:sz w:val="32"/>
          <w:szCs w:val="32"/>
        </w:rPr>
        <w:t>期间，达州</w:t>
      </w:r>
      <w:r w:rsidRPr="00B5483A">
        <w:rPr>
          <w:rFonts w:eastAsia="仿宋_GB2312" w:cs="Times New Roman" w:hint="eastAsia"/>
          <w:sz w:val="32"/>
          <w:szCs w:val="32"/>
        </w:rPr>
        <w:t>以高质量发展为根本要求，提升开放型经济水平</w:t>
      </w:r>
      <w:r w:rsidRPr="00B5483A">
        <w:rPr>
          <w:rFonts w:eastAsia="仿宋_GB2312" w:cs="Times New Roman"/>
          <w:sz w:val="32"/>
          <w:szCs w:val="32"/>
        </w:rPr>
        <w:t>，</w:t>
      </w:r>
      <w:r w:rsidRPr="00B5483A">
        <w:rPr>
          <w:rFonts w:eastAsia="仿宋_GB2312" w:cs="Times New Roman" w:hint="eastAsia"/>
          <w:sz w:val="32"/>
          <w:szCs w:val="32"/>
        </w:rPr>
        <w:t>聚力经济总量冲刺</w:t>
      </w:r>
      <w:r w:rsidRPr="00B5483A">
        <w:rPr>
          <w:rFonts w:eastAsia="仿宋_GB2312" w:cs="Times New Roman" w:hint="eastAsia"/>
          <w:sz w:val="32"/>
          <w:szCs w:val="32"/>
        </w:rPr>
        <w:t>4000</w:t>
      </w:r>
      <w:r w:rsidRPr="00B5483A">
        <w:rPr>
          <w:rFonts w:eastAsia="仿宋_GB2312" w:cs="Times New Roman" w:hint="eastAsia"/>
          <w:sz w:val="32"/>
          <w:szCs w:val="32"/>
        </w:rPr>
        <w:t>亿元，努力争创四川省经济副中心城市，</w:t>
      </w:r>
      <w:r w:rsidRPr="00B5483A">
        <w:rPr>
          <w:rFonts w:eastAsia="仿宋_GB2312" w:cs="Times New Roman"/>
          <w:sz w:val="32"/>
          <w:szCs w:val="32"/>
        </w:rPr>
        <w:t>必须要扩量提质，</w:t>
      </w:r>
      <w:r w:rsidRPr="00B5483A">
        <w:rPr>
          <w:rFonts w:eastAsia="仿宋_GB2312" w:cs="Times New Roman" w:hint="eastAsia"/>
          <w:sz w:val="32"/>
          <w:szCs w:val="32"/>
        </w:rPr>
        <w:t>构建高水平对外开放体系，</w:t>
      </w:r>
      <w:r w:rsidRPr="00B5483A">
        <w:rPr>
          <w:rFonts w:eastAsia="仿宋_GB2312" w:cs="Times New Roman"/>
          <w:sz w:val="32"/>
          <w:szCs w:val="32"/>
        </w:rPr>
        <w:t>推动口岸物流突破发展，成为全市经济社会发展的</w:t>
      </w:r>
      <w:r w:rsidRPr="00B5483A">
        <w:rPr>
          <w:rFonts w:eastAsia="仿宋_GB2312" w:cs="Times New Roman"/>
          <w:sz w:val="32"/>
          <w:szCs w:val="32"/>
        </w:rPr>
        <w:t>“</w:t>
      </w:r>
      <w:r w:rsidRPr="00B5483A">
        <w:rPr>
          <w:rFonts w:eastAsia="仿宋_GB2312" w:cs="Times New Roman"/>
          <w:sz w:val="32"/>
          <w:szCs w:val="32"/>
        </w:rPr>
        <w:t>新引擎</w:t>
      </w:r>
      <w:r w:rsidRPr="00B5483A">
        <w:rPr>
          <w:rFonts w:eastAsia="仿宋_GB2312" w:cs="Times New Roman"/>
          <w:sz w:val="32"/>
          <w:szCs w:val="32"/>
        </w:rPr>
        <w:t>”</w:t>
      </w:r>
      <w:r w:rsidRPr="00B5483A">
        <w:rPr>
          <w:rFonts w:eastAsia="仿宋_GB2312" w:cs="Times New Roman"/>
          <w:sz w:val="32"/>
          <w:szCs w:val="32"/>
        </w:rPr>
        <w:t>。</w:t>
      </w:r>
    </w:p>
    <w:p w:rsidR="006A7A05" w:rsidRPr="00B5483A" w:rsidRDefault="00D63AB6" w:rsidP="007363B1">
      <w:pPr>
        <w:pStyle w:val="2"/>
        <w:spacing w:before="0" w:after="0" w:line="578" w:lineRule="exact"/>
        <w:ind w:firstLineChars="200" w:firstLine="643"/>
        <w:rPr>
          <w:rFonts w:eastAsia="仿宋_GB2312" w:cs="Times New Roman"/>
          <w:b/>
          <w:bCs w:val="0"/>
        </w:rPr>
      </w:pPr>
      <w:r w:rsidRPr="00B5483A">
        <w:rPr>
          <w:rFonts w:eastAsia="仿宋_GB2312" w:cs="Times New Roman"/>
          <w:b/>
          <w:bCs w:val="0"/>
        </w:rPr>
        <w:t>2.</w:t>
      </w:r>
      <w:r w:rsidRPr="00B5483A">
        <w:rPr>
          <w:rFonts w:eastAsia="仿宋_GB2312" w:cs="Times New Roman"/>
          <w:b/>
          <w:bCs w:val="0"/>
        </w:rPr>
        <w:t>面临挑战</w:t>
      </w:r>
      <w:bookmarkEnd w:id="23"/>
      <w:bookmarkEnd w:id="24"/>
      <w:bookmarkEnd w:id="25"/>
    </w:p>
    <w:p w:rsidR="006A7A05" w:rsidRPr="00B5483A" w:rsidRDefault="00D63AB6" w:rsidP="00036591">
      <w:pPr>
        <w:overflowPunct w:val="0"/>
        <w:topLinePunct/>
        <w:adjustRightInd w:val="0"/>
        <w:spacing w:line="578" w:lineRule="exact"/>
        <w:ind w:firstLine="643"/>
        <w:rPr>
          <w:rFonts w:eastAsia="仿宋_GB2312" w:cs="Times New Roman"/>
          <w:sz w:val="32"/>
          <w:szCs w:val="32"/>
        </w:rPr>
      </w:pPr>
      <w:bookmarkStart w:id="26" w:name="_Toc57707752"/>
      <w:r w:rsidRPr="00B5483A">
        <w:rPr>
          <w:rFonts w:eastAsia="仿宋_GB2312" w:cs="Times New Roman"/>
          <w:b/>
          <w:sz w:val="32"/>
          <w:szCs w:val="32"/>
        </w:rPr>
        <w:t>形势不确定性的挑战。</w:t>
      </w:r>
      <w:r w:rsidR="00952F93" w:rsidRPr="00952F93">
        <w:rPr>
          <w:rFonts w:eastAsia="仿宋_GB2312" w:cs="Times New Roman" w:hint="eastAsia"/>
          <w:sz w:val="32"/>
          <w:szCs w:val="32"/>
        </w:rPr>
        <w:t>当今世界正经历百年未有之大变局，新冠肺炎疫情影响广泛深远，经济全球化遭遇逆流</w:t>
      </w:r>
      <w:r w:rsidR="00952F93">
        <w:rPr>
          <w:rFonts w:eastAsia="仿宋_GB2312" w:cs="Times New Roman" w:hint="eastAsia"/>
          <w:sz w:val="32"/>
          <w:szCs w:val="32"/>
        </w:rPr>
        <w:t>，</w:t>
      </w:r>
      <w:r w:rsidR="00952F93" w:rsidRPr="00B5483A">
        <w:rPr>
          <w:rFonts w:eastAsia="仿宋_GB2312" w:cs="Times New Roman"/>
          <w:sz w:val="32"/>
          <w:szCs w:val="32"/>
        </w:rPr>
        <w:t>产业分工和产业链格局</w:t>
      </w:r>
      <w:r w:rsidR="00952F93">
        <w:rPr>
          <w:rFonts w:eastAsia="仿宋_GB2312" w:cs="Times New Roman" w:hint="eastAsia"/>
          <w:sz w:val="32"/>
          <w:szCs w:val="32"/>
        </w:rPr>
        <w:t>加速调整，世界进入动荡变革期</w:t>
      </w:r>
      <w:r w:rsidRPr="00B5483A">
        <w:rPr>
          <w:rFonts w:eastAsia="仿宋_GB2312" w:cs="Times New Roman"/>
          <w:sz w:val="32"/>
          <w:szCs w:val="32"/>
        </w:rPr>
        <w:t>，全国经济下行压力进一步加大，对达州口岸物流重大项目招引以及借力全球化加快发展提出挑战，对外贸等</w:t>
      </w:r>
      <w:r w:rsidRPr="00B5483A">
        <w:rPr>
          <w:rFonts w:eastAsia="仿宋_GB2312" w:cs="Times New Roman"/>
          <w:sz w:val="32"/>
          <w:szCs w:val="32"/>
        </w:rPr>
        <w:t>“</w:t>
      </w:r>
      <w:r w:rsidRPr="00B5483A">
        <w:rPr>
          <w:rFonts w:eastAsia="仿宋_GB2312" w:cs="Times New Roman"/>
          <w:sz w:val="32"/>
          <w:szCs w:val="32"/>
        </w:rPr>
        <w:t>外向型</w:t>
      </w:r>
      <w:r w:rsidRPr="00B5483A">
        <w:rPr>
          <w:rFonts w:eastAsia="仿宋_GB2312" w:cs="Times New Roman"/>
          <w:sz w:val="32"/>
          <w:szCs w:val="32"/>
        </w:rPr>
        <w:t>”</w:t>
      </w:r>
      <w:r w:rsidR="0023452C">
        <w:rPr>
          <w:rFonts w:eastAsia="仿宋_GB2312" w:cs="Times New Roman" w:hint="eastAsia"/>
          <w:sz w:val="32"/>
          <w:szCs w:val="32"/>
        </w:rPr>
        <w:t>产</w:t>
      </w:r>
      <w:r w:rsidRPr="00B5483A">
        <w:rPr>
          <w:rFonts w:eastAsia="仿宋_GB2312" w:cs="Times New Roman"/>
          <w:sz w:val="32"/>
          <w:szCs w:val="32"/>
        </w:rPr>
        <w:t>业发展造成较大影响。</w:t>
      </w:r>
    </w:p>
    <w:p w:rsidR="006A7A05" w:rsidRPr="00B5483A" w:rsidRDefault="00D63AB6" w:rsidP="00036591">
      <w:pPr>
        <w:overflowPunct w:val="0"/>
        <w:topLinePunct/>
        <w:adjustRightInd w:val="0"/>
        <w:spacing w:line="578" w:lineRule="exact"/>
        <w:ind w:firstLine="643"/>
        <w:rPr>
          <w:rFonts w:eastAsia="仿宋_GB2312" w:cs="Times New Roman"/>
          <w:sz w:val="32"/>
          <w:szCs w:val="32"/>
        </w:rPr>
      </w:pPr>
      <w:r w:rsidRPr="00B5483A">
        <w:rPr>
          <w:rFonts w:eastAsia="仿宋_GB2312" w:cs="Times New Roman"/>
          <w:b/>
          <w:sz w:val="32"/>
          <w:szCs w:val="32"/>
        </w:rPr>
        <w:t>区域竞争加剧的挑战。</w:t>
      </w:r>
      <w:r w:rsidRPr="00B5483A">
        <w:rPr>
          <w:rFonts w:eastAsia="仿宋_GB2312" w:cs="Times New Roman"/>
          <w:sz w:val="32"/>
          <w:szCs w:val="32"/>
        </w:rPr>
        <w:t>在省委省政府</w:t>
      </w:r>
      <w:r w:rsidRPr="00B5483A">
        <w:rPr>
          <w:rFonts w:eastAsia="仿宋_GB2312" w:cs="Times New Roman"/>
          <w:sz w:val="32"/>
          <w:szCs w:val="32"/>
        </w:rPr>
        <w:t>“</w:t>
      </w:r>
      <w:r w:rsidRPr="00B5483A">
        <w:rPr>
          <w:rFonts w:eastAsia="仿宋_GB2312" w:cs="Times New Roman"/>
          <w:sz w:val="32"/>
          <w:szCs w:val="32"/>
        </w:rPr>
        <w:t>一干多支</w:t>
      </w:r>
      <w:r w:rsidRPr="00B5483A">
        <w:rPr>
          <w:rFonts w:eastAsia="仿宋_GB2312" w:cs="Times New Roman"/>
          <w:sz w:val="32"/>
          <w:szCs w:val="32"/>
        </w:rPr>
        <w:t>”</w:t>
      </w:r>
      <w:r w:rsidRPr="00B5483A">
        <w:rPr>
          <w:rFonts w:eastAsia="仿宋_GB2312" w:cs="Times New Roman"/>
          <w:sz w:val="32"/>
          <w:szCs w:val="32"/>
        </w:rPr>
        <w:t>战略引领下，省内市州产业要素的比拼前所未有，将面临在资源、平台、政策等方面更加激烈的竞争。达州口岸物流现仍存在货物集聚不强、口岸建设不力、重大载体不足等短板，多元化竞争格局下的</w:t>
      </w:r>
      <w:r w:rsidR="00174787">
        <w:rPr>
          <w:rFonts w:eastAsia="仿宋_GB2312" w:cs="Times New Roman" w:hint="eastAsia"/>
          <w:sz w:val="32"/>
          <w:szCs w:val="32"/>
        </w:rPr>
        <w:t>口岸物流</w:t>
      </w:r>
      <w:r w:rsidRPr="00B5483A">
        <w:rPr>
          <w:rFonts w:eastAsia="仿宋_GB2312" w:cs="Times New Roman"/>
          <w:sz w:val="32"/>
          <w:szCs w:val="32"/>
        </w:rPr>
        <w:t>发展压力将更为严峻。</w:t>
      </w:r>
    </w:p>
    <w:p w:rsidR="006A7A05" w:rsidRPr="00B5483A" w:rsidRDefault="00D63AB6" w:rsidP="00036591">
      <w:pPr>
        <w:overflowPunct w:val="0"/>
        <w:topLinePunct/>
        <w:adjustRightInd w:val="0"/>
        <w:spacing w:line="578" w:lineRule="exact"/>
        <w:ind w:firstLine="643"/>
        <w:rPr>
          <w:rFonts w:eastAsia="仿宋_GB2312" w:cs="Times New Roman"/>
          <w:sz w:val="32"/>
          <w:szCs w:val="32"/>
        </w:rPr>
      </w:pPr>
      <w:r w:rsidRPr="00B5483A">
        <w:rPr>
          <w:rFonts w:eastAsia="仿宋_GB2312" w:cs="Times New Roman"/>
          <w:b/>
          <w:sz w:val="32"/>
          <w:szCs w:val="32"/>
        </w:rPr>
        <w:t>需求带动不足的挑战。</w:t>
      </w:r>
      <w:r w:rsidRPr="00B5483A">
        <w:rPr>
          <w:rFonts w:eastAsia="仿宋_GB2312" w:cs="Times New Roman"/>
          <w:sz w:val="32"/>
          <w:szCs w:val="32"/>
        </w:rPr>
        <w:t>达州</w:t>
      </w:r>
      <w:r w:rsidR="008D04D4">
        <w:rPr>
          <w:rFonts w:eastAsia="仿宋_GB2312" w:cs="Times New Roman" w:hint="eastAsia"/>
          <w:sz w:val="32"/>
          <w:szCs w:val="32"/>
        </w:rPr>
        <w:t>作为工业重镇，</w:t>
      </w:r>
      <w:r w:rsidR="008D04D4">
        <w:rPr>
          <w:rFonts w:eastAsia="仿宋_GB2312" w:cs="Times New Roman"/>
          <w:sz w:val="32"/>
          <w:szCs w:val="32"/>
        </w:rPr>
        <w:t>工业企业运行</w:t>
      </w:r>
      <w:r w:rsidRPr="00B5483A">
        <w:rPr>
          <w:rFonts w:eastAsia="仿宋_GB2312" w:cs="Times New Roman"/>
          <w:sz w:val="32"/>
          <w:szCs w:val="32"/>
        </w:rPr>
        <w:t>处在自我封闭、自我循环、自我服务阶段</w:t>
      </w:r>
      <w:r w:rsidR="008D04D4">
        <w:rPr>
          <w:rFonts w:eastAsia="仿宋_GB2312" w:cs="Times New Roman" w:hint="eastAsia"/>
          <w:sz w:val="32"/>
          <w:szCs w:val="32"/>
        </w:rPr>
        <w:t>的较多</w:t>
      </w:r>
      <w:r w:rsidRPr="00B5483A">
        <w:rPr>
          <w:rFonts w:eastAsia="仿宋_GB2312" w:cs="Times New Roman"/>
          <w:sz w:val="32"/>
          <w:szCs w:val="32"/>
        </w:rPr>
        <w:t>，与</w:t>
      </w:r>
      <w:r w:rsidR="006D5C27">
        <w:rPr>
          <w:rFonts w:eastAsia="仿宋_GB2312" w:cs="Times New Roman" w:hint="eastAsia"/>
          <w:sz w:val="32"/>
          <w:szCs w:val="32"/>
        </w:rPr>
        <w:t>物流</w:t>
      </w:r>
      <w:r w:rsidRPr="00B5483A">
        <w:rPr>
          <w:rFonts w:eastAsia="仿宋_GB2312" w:cs="Times New Roman"/>
          <w:sz w:val="32"/>
          <w:szCs w:val="32"/>
        </w:rPr>
        <w:t>企业的合作程度较低，中间需求拉动不足，</w:t>
      </w:r>
      <w:r w:rsidR="001B7F8F">
        <w:rPr>
          <w:rFonts w:eastAsia="仿宋_GB2312" w:cs="Times New Roman" w:hint="eastAsia"/>
          <w:sz w:val="32"/>
          <w:szCs w:val="32"/>
        </w:rPr>
        <w:t>制约</w:t>
      </w:r>
      <w:r w:rsidRPr="00B5483A">
        <w:rPr>
          <w:rFonts w:eastAsia="仿宋_GB2312" w:cs="Times New Roman"/>
          <w:sz w:val="32"/>
          <w:szCs w:val="32"/>
        </w:rPr>
        <w:t>口岸物流发展。达州</w:t>
      </w:r>
      <w:r w:rsidR="00113183">
        <w:rPr>
          <w:rFonts w:eastAsia="仿宋_GB2312" w:cs="Times New Roman"/>
          <w:sz w:val="32"/>
          <w:szCs w:val="32"/>
        </w:rPr>
        <w:t>是四川省人口大市，</w:t>
      </w:r>
      <w:r w:rsidRPr="00B5483A">
        <w:rPr>
          <w:rFonts w:eastAsia="仿宋_GB2312" w:cs="Times New Roman"/>
          <w:sz w:val="32"/>
          <w:szCs w:val="32"/>
        </w:rPr>
        <w:t>最终需求潜力释放不够，消费市场挖掘不充分，</w:t>
      </w:r>
      <w:r w:rsidR="00113183">
        <w:rPr>
          <w:rFonts w:eastAsia="仿宋_GB2312" w:cs="Times New Roman" w:hint="eastAsia"/>
          <w:sz w:val="32"/>
          <w:szCs w:val="32"/>
        </w:rPr>
        <w:t>促进</w:t>
      </w:r>
      <w:r w:rsidRPr="00B5483A">
        <w:rPr>
          <w:rFonts w:eastAsia="仿宋_GB2312" w:cs="Times New Roman"/>
          <w:sz w:val="32"/>
          <w:szCs w:val="32"/>
        </w:rPr>
        <w:t>口岸物流发展</w:t>
      </w:r>
      <w:r w:rsidR="00113183">
        <w:rPr>
          <w:rFonts w:eastAsia="仿宋_GB2312" w:cs="Times New Roman" w:hint="eastAsia"/>
          <w:sz w:val="32"/>
          <w:szCs w:val="32"/>
        </w:rPr>
        <w:t>大力不够</w:t>
      </w:r>
      <w:r w:rsidRPr="00B5483A">
        <w:rPr>
          <w:rFonts w:eastAsia="仿宋_GB2312" w:cs="Times New Roman"/>
          <w:sz w:val="32"/>
          <w:szCs w:val="32"/>
        </w:rPr>
        <w:t>。</w:t>
      </w:r>
      <w:bookmarkEnd w:id="26"/>
    </w:p>
    <w:p w:rsidR="006A7A05" w:rsidRPr="00B5483A" w:rsidRDefault="00D63AB6" w:rsidP="007363B1">
      <w:pPr>
        <w:overflowPunct w:val="0"/>
        <w:topLinePunct/>
        <w:adjustRightInd w:val="0"/>
        <w:spacing w:line="578" w:lineRule="exact"/>
        <w:ind w:firstLine="643"/>
        <w:outlineLvl w:val="1"/>
        <w:rPr>
          <w:rFonts w:eastAsia="楷体_GB2312" w:cs="Times New Roman"/>
          <w:b/>
          <w:sz w:val="32"/>
          <w:szCs w:val="32"/>
        </w:rPr>
      </w:pPr>
      <w:r w:rsidRPr="00B5483A">
        <w:rPr>
          <w:rFonts w:eastAsia="楷体_GB2312" w:cs="Times New Roman"/>
          <w:b/>
          <w:sz w:val="32"/>
          <w:szCs w:val="32"/>
        </w:rPr>
        <w:t>（三）总体要求</w:t>
      </w:r>
    </w:p>
    <w:p w:rsidR="006A7A05" w:rsidRPr="00B5483A" w:rsidRDefault="00D63AB6" w:rsidP="007363B1">
      <w:pPr>
        <w:pStyle w:val="2"/>
        <w:spacing w:before="0" w:after="0" w:line="578" w:lineRule="exact"/>
        <w:ind w:firstLineChars="200" w:firstLine="643"/>
        <w:rPr>
          <w:rFonts w:eastAsia="仿宋_GB2312" w:cs="Times New Roman"/>
          <w:b/>
          <w:bCs w:val="0"/>
        </w:rPr>
      </w:pPr>
      <w:bookmarkStart w:id="27" w:name="_Toc59741471"/>
      <w:bookmarkEnd w:id="16"/>
      <w:r w:rsidRPr="00B5483A">
        <w:rPr>
          <w:rFonts w:eastAsia="仿宋_GB2312" w:cs="Times New Roman"/>
          <w:b/>
          <w:bCs w:val="0"/>
        </w:rPr>
        <w:lastRenderedPageBreak/>
        <w:t>1.</w:t>
      </w:r>
      <w:r w:rsidRPr="00B5483A">
        <w:rPr>
          <w:rFonts w:eastAsia="仿宋_GB2312" w:cs="Times New Roman"/>
          <w:b/>
          <w:bCs w:val="0"/>
        </w:rPr>
        <w:t>发展需求</w:t>
      </w:r>
    </w:p>
    <w:p w:rsidR="00D63AB6" w:rsidRPr="00B5483A" w:rsidRDefault="00D63AB6" w:rsidP="00A963FB">
      <w:pPr>
        <w:overflowPunct w:val="0"/>
        <w:topLinePunct/>
        <w:adjustRightInd w:val="0"/>
        <w:spacing w:line="578" w:lineRule="exact"/>
        <w:ind w:firstLine="640"/>
        <w:rPr>
          <w:rFonts w:cs="Times New Roman"/>
        </w:rPr>
      </w:pPr>
      <w:r w:rsidRPr="00B5483A">
        <w:rPr>
          <w:rFonts w:eastAsia="仿宋_GB2312" w:cs="Times New Roman"/>
          <w:sz w:val="32"/>
          <w:szCs w:val="32"/>
        </w:rPr>
        <w:t>结合达州市历年来交通物流市场发展变化</w:t>
      </w:r>
      <w:r w:rsidRPr="00B5483A">
        <w:rPr>
          <w:rFonts w:eastAsia="仿宋_GB2312" w:cs="Times New Roman" w:hint="eastAsia"/>
          <w:sz w:val="32"/>
          <w:szCs w:val="32"/>
        </w:rPr>
        <w:t>和未来发展规划情况</w:t>
      </w:r>
      <w:r w:rsidRPr="00B5483A">
        <w:rPr>
          <w:rFonts w:eastAsia="仿宋_GB2312" w:cs="Times New Roman"/>
          <w:sz w:val="32"/>
          <w:szCs w:val="32"/>
        </w:rPr>
        <w:t>，</w:t>
      </w:r>
      <w:r w:rsidRPr="00B5483A">
        <w:rPr>
          <w:rFonts w:eastAsia="仿宋_GB2312" w:cs="Times New Roman"/>
          <w:sz w:val="32"/>
          <w:szCs w:val="32"/>
        </w:rPr>
        <w:t>2021</w:t>
      </w:r>
      <w:r w:rsidRPr="00B5483A">
        <w:rPr>
          <w:rFonts w:eastAsia="仿宋_GB2312" w:cs="Times New Roman"/>
          <w:sz w:val="32"/>
          <w:szCs w:val="32"/>
        </w:rPr>
        <w:t>年</w:t>
      </w:r>
      <w:r w:rsidRPr="00B5483A">
        <w:rPr>
          <w:rFonts w:eastAsia="仿宋_GB2312" w:cs="Times New Roman"/>
          <w:sz w:val="32"/>
          <w:szCs w:val="32"/>
        </w:rPr>
        <w:t>-2025</w:t>
      </w:r>
      <w:r w:rsidRPr="00B5483A">
        <w:rPr>
          <w:rFonts w:eastAsia="仿宋_GB2312" w:cs="Times New Roman"/>
          <w:sz w:val="32"/>
          <w:szCs w:val="32"/>
        </w:rPr>
        <w:t>年达州市物流业将处于平稳发展阶段，</w:t>
      </w:r>
      <w:r w:rsidRPr="00B5483A">
        <w:rPr>
          <w:rFonts w:eastAsia="仿宋_GB2312" w:cs="Times New Roman" w:hint="eastAsia"/>
          <w:sz w:val="32"/>
          <w:szCs w:val="32"/>
        </w:rPr>
        <w:t>货运量将不断提升，预计到</w:t>
      </w:r>
      <w:r w:rsidRPr="00B5483A">
        <w:rPr>
          <w:rFonts w:eastAsia="仿宋_GB2312" w:cs="Times New Roman"/>
          <w:sz w:val="32"/>
          <w:szCs w:val="32"/>
        </w:rPr>
        <w:t>2025</w:t>
      </w:r>
      <w:r w:rsidRPr="00B5483A">
        <w:rPr>
          <w:rFonts w:eastAsia="仿宋_GB2312" w:cs="Times New Roman" w:hint="eastAsia"/>
          <w:sz w:val="32"/>
          <w:szCs w:val="32"/>
        </w:rPr>
        <w:t>年货运量及增长率预测值如图</w:t>
      </w:r>
      <w:r w:rsidRPr="00B5483A">
        <w:rPr>
          <w:rFonts w:eastAsia="仿宋_GB2312" w:cs="Times New Roman" w:hint="eastAsia"/>
          <w:sz w:val="32"/>
          <w:szCs w:val="32"/>
        </w:rPr>
        <w:t>1-1</w:t>
      </w:r>
      <w:r w:rsidRPr="00B5483A">
        <w:rPr>
          <w:rFonts w:eastAsia="仿宋_GB2312" w:cs="Times New Roman" w:hint="eastAsia"/>
          <w:sz w:val="32"/>
          <w:szCs w:val="32"/>
        </w:rPr>
        <w:t>所示。</w:t>
      </w:r>
    </w:p>
    <w:p w:rsidR="00D63AB6" w:rsidRPr="00B5483A" w:rsidRDefault="00D63AB6" w:rsidP="00D63AB6">
      <w:pPr>
        <w:pStyle w:val="af2"/>
        <w:rPr>
          <w:rFonts w:cs="Times New Roman"/>
        </w:rPr>
      </w:pPr>
      <w:r w:rsidRPr="00B5483A">
        <w:rPr>
          <w:rFonts w:cs="Times New Roman"/>
          <w:noProof/>
        </w:rPr>
        <w:drawing>
          <wp:inline distT="0" distB="0" distL="0" distR="0">
            <wp:extent cx="4572000" cy="2743200"/>
            <wp:effectExtent l="4445" t="4445" r="14605" b="14605"/>
            <wp:docPr id="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63AB6" w:rsidRPr="00B5483A" w:rsidRDefault="00D63AB6" w:rsidP="00D63AB6">
      <w:pPr>
        <w:pStyle w:val="af4"/>
      </w:pPr>
    </w:p>
    <w:p w:rsidR="00D63AB6" w:rsidRPr="00B5483A" w:rsidRDefault="00D63AB6" w:rsidP="00D63AB6">
      <w:pPr>
        <w:pStyle w:val="af4"/>
        <w:rPr>
          <w:rFonts w:eastAsia="仿宋_GB2312"/>
          <w:sz w:val="28"/>
          <w:szCs w:val="28"/>
        </w:rPr>
      </w:pPr>
      <w:r w:rsidRPr="00B5483A">
        <w:rPr>
          <w:rFonts w:eastAsia="仿宋_GB2312"/>
          <w:sz w:val="28"/>
          <w:szCs w:val="28"/>
        </w:rPr>
        <w:t>图</w:t>
      </w:r>
      <w:r w:rsidRPr="00B5483A">
        <w:rPr>
          <w:rFonts w:eastAsia="仿宋_GB2312"/>
          <w:sz w:val="28"/>
          <w:szCs w:val="28"/>
        </w:rPr>
        <w:t xml:space="preserve">1-1 </w:t>
      </w:r>
      <w:r w:rsidRPr="00B5483A">
        <w:rPr>
          <w:rFonts w:eastAsia="仿宋_GB2312"/>
          <w:sz w:val="28"/>
          <w:szCs w:val="28"/>
        </w:rPr>
        <w:t>达州市</w:t>
      </w:r>
      <w:r w:rsidRPr="00B5483A">
        <w:rPr>
          <w:rFonts w:eastAsia="仿宋_GB2312"/>
          <w:sz w:val="28"/>
          <w:szCs w:val="28"/>
        </w:rPr>
        <w:t>2020-2025</w:t>
      </w:r>
      <w:r w:rsidRPr="00B5483A">
        <w:rPr>
          <w:rFonts w:eastAsia="仿宋_GB2312"/>
          <w:sz w:val="28"/>
          <w:szCs w:val="28"/>
        </w:rPr>
        <w:t>年货运量及增长率预测图</w:t>
      </w:r>
    </w:p>
    <w:p w:rsidR="00D63AB6" w:rsidRPr="00B5483A" w:rsidRDefault="00D63AB6" w:rsidP="001F5063">
      <w:pPr>
        <w:spacing w:line="580" w:lineRule="exact"/>
        <w:ind w:firstLine="640"/>
        <w:rPr>
          <w:rFonts w:eastAsia="仿宋_GB2312" w:cs="Times New Roman"/>
          <w:sz w:val="32"/>
          <w:szCs w:val="32"/>
        </w:rPr>
      </w:pPr>
      <w:r w:rsidRPr="00B5483A">
        <w:rPr>
          <w:rFonts w:eastAsia="仿宋_GB2312" w:cs="Times New Roman"/>
          <w:sz w:val="32"/>
          <w:szCs w:val="32"/>
        </w:rPr>
        <w:t>由于物流需求情况较为复杂，涉及面广，因此在物流需求中，采用</w:t>
      </w:r>
      <w:r w:rsidRPr="00B5483A">
        <w:rPr>
          <w:rFonts w:eastAsia="仿宋_GB2312" w:cs="Times New Roman"/>
          <w:sz w:val="32"/>
          <w:szCs w:val="32"/>
        </w:rPr>
        <w:t>1.6</w:t>
      </w:r>
      <w:r w:rsidRPr="00B5483A">
        <w:rPr>
          <w:rFonts w:eastAsia="仿宋_GB2312" w:cs="Times New Roman"/>
          <w:sz w:val="32"/>
          <w:szCs w:val="32"/>
        </w:rPr>
        <w:t>的物流系数对货运量转换，达州市</w:t>
      </w:r>
      <w:r w:rsidRPr="00B5483A">
        <w:rPr>
          <w:rFonts w:eastAsia="仿宋_GB2312" w:cs="Times New Roman"/>
          <w:sz w:val="32"/>
          <w:szCs w:val="32"/>
        </w:rPr>
        <w:t>2020—2025</w:t>
      </w:r>
      <w:r w:rsidRPr="00B5483A">
        <w:rPr>
          <w:rFonts w:eastAsia="仿宋_GB2312" w:cs="Times New Roman"/>
          <w:sz w:val="32"/>
          <w:szCs w:val="32"/>
        </w:rPr>
        <w:t>年物流量及增长率</w:t>
      </w:r>
      <w:r w:rsidRPr="00B5483A">
        <w:rPr>
          <w:rFonts w:eastAsia="仿宋_GB2312" w:cs="Times New Roman" w:hint="eastAsia"/>
          <w:sz w:val="32"/>
          <w:szCs w:val="32"/>
        </w:rPr>
        <w:t>预测值</w:t>
      </w:r>
      <w:r w:rsidRPr="00B5483A">
        <w:rPr>
          <w:rFonts w:eastAsia="仿宋_GB2312" w:cs="Times New Roman"/>
          <w:sz w:val="32"/>
          <w:szCs w:val="32"/>
        </w:rPr>
        <w:t>如</w:t>
      </w:r>
      <w:r w:rsidRPr="00B5483A">
        <w:rPr>
          <w:rFonts w:eastAsia="仿宋_GB2312" w:cs="Times New Roman" w:hint="eastAsia"/>
          <w:sz w:val="32"/>
          <w:szCs w:val="32"/>
        </w:rPr>
        <w:t>表</w:t>
      </w:r>
      <w:r w:rsidRPr="00B5483A">
        <w:rPr>
          <w:rFonts w:eastAsia="仿宋_GB2312" w:cs="Times New Roman" w:hint="eastAsia"/>
          <w:sz w:val="32"/>
          <w:szCs w:val="32"/>
        </w:rPr>
        <w:t>1-</w:t>
      </w:r>
      <w:r w:rsidR="00FA7639" w:rsidRPr="00B5483A">
        <w:rPr>
          <w:rFonts w:eastAsia="仿宋_GB2312" w:cs="Times New Roman" w:hint="eastAsia"/>
          <w:sz w:val="32"/>
          <w:szCs w:val="32"/>
        </w:rPr>
        <w:t>1</w:t>
      </w:r>
      <w:r w:rsidRPr="00B5483A">
        <w:rPr>
          <w:rFonts w:eastAsia="仿宋_GB2312" w:cs="Times New Roman" w:hint="eastAsia"/>
          <w:sz w:val="32"/>
          <w:szCs w:val="32"/>
        </w:rPr>
        <w:t>和图</w:t>
      </w:r>
      <w:r w:rsidRPr="00B5483A">
        <w:rPr>
          <w:rFonts w:eastAsia="仿宋_GB2312" w:cs="Times New Roman" w:hint="eastAsia"/>
          <w:sz w:val="32"/>
          <w:szCs w:val="32"/>
        </w:rPr>
        <w:t>1-2</w:t>
      </w:r>
      <w:r w:rsidRPr="00B5483A">
        <w:rPr>
          <w:rFonts w:eastAsia="仿宋_GB2312" w:cs="Times New Roman"/>
          <w:sz w:val="32"/>
          <w:szCs w:val="32"/>
        </w:rPr>
        <w:t>。预计到</w:t>
      </w:r>
      <w:r w:rsidRPr="00B5483A">
        <w:rPr>
          <w:rFonts w:eastAsia="仿宋_GB2312" w:cs="Times New Roman"/>
          <w:sz w:val="32"/>
          <w:szCs w:val="32"/>
        </w:rPr>
        <w:t>2021</w:t>
      </w:r>
      <w:r w:rsidRPr="00B5483A">
        <w:rPr>
          <w:rFonts w:eastAsia="仿宋_GB2312" w:cs="Times New Roman"/>
          <w:sz w:val="32"/>
          <w:szCs w:val="32"/>
        </w:rPr>
        <w:t>年达州市物流总量约</w:t>
      </w:r>
      <w:r w:rsidRPr="00B5483A">
        <w:rPr>
          <w:rFonts w:eastAsia="仿宋_GB2312" w:cs="Times New Roman"/>
          <w:sz w:val="32"/>
          <w:szCs w:val="32"/>
        </w:rPr>
        <w:t>2.6</w:t>
      </w:r>
      <w:r w:rsidRPr="00B5483A">
        <w:rPr>
          <w:rFonts w:eastAsia="仿宋_GB2312" w:cs="Times New Roman"/>
          <w:sz w:val="32"/>
          <w:szCs w:val="32"/>
        </w:rPr>
        <w:t>亿吨，</w:t>
      </w:r>
      <w:r w:rsidRPr="00B5483A">
        <w:rPr>
          <w:rFonts w:eastAsia="仿宋_GB2312" w:cs="Times New Roman"/>
          <w:sz w:val="32"/>
          <w:szCs w:val="32"/>
        </w:rPr>
        <w:t>2022</w:t>
      </w:r>
      <w:r w:rsidRPr="00B5483A">
        <w:rPr>
          <w:rFonts w:eastAsia="仿宋_GB2312" w:cs="Times New Roman"/>
          <w:sz w:val="32"/>
          <w:szCs w:val="32"/>
        </w:rPr>
        <w:t>年约</w:t>
      </w:r>
      <w:r w:rsidRPr="00B5483A">
        <w:rPr>
          <w:rFonts w:eastAsia="仿宋_GB2312" w:cs="Times New Roman"/>
          <w:sz w:val="32"/>
          <w:szCs w:val="32"/>
        </w:rPr>
        <w:t>2.8</w:t>
      </w:r>
      <w:r w:rsidRPr="00B5483A">
        <w:rPr>
          <w:rFonts w:eastAsia="仿宋_GB2312" w:cs="Times New Roman"/>
          <w:sz w:val="32"/>
          <w:szCs w:val="32"/>
        </w:rPr>
        <w:t>亿吨，</w:t>
      </w:r>
      <w:r w:rsidRPr="00B5483A">
        <w:rPr>
          <w:rFonts w:eastAsia="仿宋_GB2312" w:cs="Times New Roman"/>
          <w:sz w:val="32"/>
          <w:szCs w:val="32"/>
        </w:rPr>
        <w:t>2023</w:t>
      </w:r>
      <w:r w:rsidRPr="00B5483A">
        <w:rPr>
          <w:rFonts w:eastAsia="仿宋_GB2312" w:cs="Times New Roman"/>
          <w:sz w:val="32"/>
          <w:szCs w:val="32"/>
        </w:rPr>
        <w:t>年</w:t>
      </w:r>
      <w:r w:rsidRPr="00B5483A">
        <w:rPr>
          <w:rFonts w:eastAsia="仿宋_GB2312" w:cs="Times New Roman" w:hint="eastAsia"/>
          <w:sz w:val="32"/>
          <w:szCs w:val="32"/>
        </w:rPr>
        <w:t>约</w:t>
      </w:r>
      <w:r w:rsidRPr="00B5483A">
        <w:rPr>
          <w:rFonts w:eastAsia="仿宋_GB2312" w:cs="Times New Roman"/>
          <w:sz w:val="32"/>
          <w:szCs w:val="32"/>
        </w:rPr>
        <w:t>3.0</w:t>
      </w:r>
      <w:r w:rsidRPr="00B5483A">
        <w:rPr>
          <w:rFonts w:eastAsia="仿宋_GB2312" w:cs="Times New Roman"/>
          <w:sz w:val="32"/>
          <w:szCs w:val="32"/>
        </w:rPr>
        <w:t>亿吨，</w:t>
      </w:r>
      <w:r w:rsidRPr="00B5483A">
        <w:rPr>
          <w:rFonts w:eastAsia="仿宋_GB2312" w:cs="Times New Roman"/>
          <w:sz w:val="32"/>
          <w:szCs w:val="32"/>
        </w:rPr>
        <w:t>2024</w:t>
      </w:r>
      <w:r w:rsidRPr="00B5483A">
        <w:rPr>
          <w:rFonts w:eastAsia="仿宋_GB2312" w:cs="Times New Roman"/>
          <w:sz w:val="32"/>
          <w:szCs w:val="32"/>
        </w:rPr>
        <w:t>年约</w:t>
      </w:r>
      <w:r w:rsidRPr="00B5483A">
        <w:rPr>
          <w:rFonts w:eastAsia="仿宋_GB2312" w:cs="Times New Roman"/>
          <w:sz w:val="32"/>
          <w:szCs w:val="32"/>
        </w:rPr>
        <w:t>3.2</w:t>
      </w:r>
      <w:r w:rsidRPr="00B5483A">
        <w:rPr>
          <w:rFonts w:eastAsia="仿宋_GB2312" w:cs="Times New Roman"/>
          <w:sz w:val="32"/>
          <w:szCs w:val="32"/>
        </w:rPr>
        <w:t>亿吨，</w:t>
      </w:r>
      <w:r w:rsidRPr="00B5483A">
        <w:rPr>
          <w:rFonts w:eastAsia="仿宋_GB2312" w:cs="Times New Roman"/>
          <w:sz w:val="32"/>
          <w:szCs w:val="32"/>
        </w:rPr>
        <w:t>2025</w:t>
      </w:r>
      <w:r w:rsidRPr="00B5483A">
        <w:rPr>
          <w:rFonts w:eastAsia="仿宋_GB2312" w:cs="Times New Roman"/>
          <w:sz w:val="32"/>
          <w:szCs w:val="32"/>
        </w:rPr>
        <w:t>年约</w:t>
      </w:r>
      <w:r w:rsidRPr="00B5483A">
        <w:rPr>
          <w:rFonts w:eastAsia="仿宋_GB2312" w:cs="Times New Roman"/>
          <w:sz w:val="32"/>
          <w:szCs w:val="32"/>
        </w:rPr>
        <w:t>3.4</w:t>
      </w:r>
      <w:r w:rsidRPr="00B5483A">
        <w:rPr>
          <w:rFonts w:eastAsia="仿宋_GB2312" w:cs="Times New Roman"/>
          <w:sz w:val="32"/>
          <w:szCs w:val="32"/>
        </w:rPr>
        <w:t>亿吨。</w:t>
      </w:r>
    </w:p>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7"/>
        <w:gridCol w:w="1213"/>
        <w:gridCol w:w="1215"/>
        <w:gridCol w:w="1214"/>
        <w:gridCol w:w="1214"/>
        <w:gridCol w:w="1214"/>
        <w:gridCol w:w="1214"/>
      </w:tblGrid>
      <w:tr w:rsidR="00B5483A" w:rsidRPr="00B5483A" w:rsidTr="00D63AB6">
        <w:trPr>
          <w:trHeight w:val="448"/>
        </w:trPr>
        <w:tc>
          <w:tcPr>
            <w:tcW w:w="1014" w:type="pct"/>
            <w:noWrap/>
          </w:tcPr>
          <w:p w:rsidR="00D63AB6" w:rsidRPr="00B5483A" w:rsidRDefault="00D63AB6" w:rsidP="00D63AB6">
            <w:pPr>
              <w:pStyle w:val="af2"/>
              <w:rPr>
                <w:rFonts w:cs="Times New Roman"/>
              </w:rPr>
            </w:pPr>
            <w:r w:rsidRPr="00B5483A">
              <w:rPr>
                <w:rFonts w:cs="Times New Roman"/>
              </w:rPr>
              <w:t>年份</w:t>
            </w:r>
          </w:p>
        </w:tc>
        <w:tc>
          <w:tcPr>
            <w:tcW w:w="663" w:type="pct"/>
            <w:noWrap/>
          </w:tcPr>
          <w:p w:rsidR="00D63AB6" w:rsidRPr="00B5483A" w:rsidRDefault="00D63AB6" w:rsidP="00D63AB6">
            <w:pPr>
              <w:pStyle w:val="af2"/>
              <w:rPr>
                <w:rFonts w:cs="Times New Roman"/>
              </w:rPr>
            </w:pPr>
            <w:r w:rsidRPr="00B5483A">
              <w:rPr>
                <w:rFonts w:cs="Times New Roman"/>
              </w:rPr>
              <w:t>2020</w:t>
            </w:r>
          </w:p>
        </w:tc>
        <w:tc>
          <w:tcPr>
            <w:tcW w:w="664" w:type="pct"/>
            <w:noWrap/>
          </w:tcPr>
          <w:p w:rsidR="00D63AB6" w:rsidRPr="00B5483A" w:rsidRDefault="00D63AB6" w:rsidP="00D63AB6">
            <w:pPr>
              <w:pStyle w:val="af2"/>
              <w:rPr>
                <w:rFonts w:cs="Times New Roman"/>
              </w:rPr>
            </w:pPr>
            <w:r w:rsidRPr="00B5483A">
              <w:rPr>
                <w:rFonts w:cs="Times New Roman"/>
              </w:rPr>
              <w:t>2021</w:t>
            </w:r>
          </w:p>
        </w:tc>
        <w:tc>
          <w:tcPr>
            <w:tcW w:w="664" w:type="pct"/>
            <w:noWrap/>
          </w:tcPr>
          <w:p w:rsidR="00D63AB6" w:rsidRPr="00B5483A" w:rsidRDefault="00D63AB6" w:rsidP="00D63AB6">
            <w:pPr>
              <w:pStyle w:val="af2"/>
              <w:rPr>
                <w:rFonts w:cs="Times New Roman"/>
              </w:rPr>
            </w:pPr>
            <w:r w:rsidRPr="00B5483A">
              <w:rPr>
                <w:rFonts w:cs="Times New Roman"/>
              </w:rPr>
              <w:t>2022</w:t>
            </w:r>
          </w:p>
        </w:tc>
        <w:tc>
          <w:tcPr>
            <w:tcW w:w="664" w:type="pct"/>
            <w:noWrap/>
          </w:tcPr>
          <w:p w:rsidR="00D63AB6" w:rsidRPr="00B5483A" w:rsidRDefault="00D63AB6" w:rsidP="00D63AB6">
            <w:pPr>
              <w:pStyle w:val="af2"/>
              <w:rPr>
                <w:rFonts w:cs="Times New Roman"/>
              </w:rPr>
            </w:pPr>
            <w:r w:rsidRPr="00B5483A">
              <w:rPr>
                <w:rFonts w:cs="Times New Roman"/>
              </w:rPr>
              <w:t>2023</w:t>
            </w:r>
          </w:p>
        </w:tc>
        <w:tc>
          <w:tcPr>
            <w:tcW w:w="664" w:type="pct"/>
            <w:noWrap/>
          </w:tcPr>
          <w:p w:rsidR="00D63AB6" w:rsidRPr="00B5483A" w:rsidRDefault="00D63AB6" w:rsidP="00D63AB6">
            <w:pPr>
              <w:pStyle w:val="af2"/>
              <w:rPr>
                <w:rFonts w:cs="Times New Roman"/>
              </w:rPr>
            </w:pPr>
            <w:r w:rsidRPr="00B5483A">
              <w:rPr>
                <w:rFonts w:cs="Times New Roman"/>
              </w:rPr>
              <w:t>2024</w:t>
            </w:r>
          </w:p>
        </w:tc>
        <w:tc>
          <w:tcPr>
            <w:tcW w:w="664" w:type="pct"/>
            <w:noWrap/>
          </w:tcPr>
          <w:p w:rsidR="00D63AB6" w:rsidRPr="00B5483A" w:rsidRDefault="00D63AB6" w:rsidP="00D63AB6">
            <w:pPr>
              <w:pStyle w:val="af2"/>
              <w:rPr>
                <w:rFonts w:cs="Times New Roman"/>
              </w:rPr>
            </w:pPr>
            <w:r w:rsidRPr="00B5483A">
              <w:rPr>
                <w:rFonts w:cs="Times New Roman"/>
              </w:rPr>
              <w:t>2025</w:t>
            </w:r>
          </w:p>
        </w:tc>
      </w:tr>
      <w:tr w:rsidR="00B5483A" w:rsidRPr="00B5483A" w:rsidTr="00D63AB6">
        <w:trPr>
          <w:trHeight w:val="448"/>
        </w:trPr>
        <w:tc>
          <w:tcPr>
            <w:tcW w:w="1014" w:type="pct"/>
            <w:noWrap/>
          </w:tcPr>
          <w:p w:rsidR="00D63AB6" w:rsidRPr="00B5483A" w:rsidRDefault="00D63AB6" w:rsidP="00D63AB6">
            <w:pPr>
              <w:pStyle w:val="af2"/>
              <w:rPr>
                <w:rFonts w:cs="Times New Roman"/>
              </w:rPr>
            </w:pPr>
            <w:r w:rsidRPr="00B5483A">
              <w:rPr>
                <w:rFonts w:cs="Times New Roman"/>
              </w:rPr>
              <w:t>物流量（亿吨）</w:t>
            </w:r>
          </w:p>
        </w:tc>
        <w:tc>
          <w:tcPr>
            <w:tcW w:w="663" w:type="pct"/>
            <w:noWrap/>
          </w:tcPr>
          <w:p w:rsidR="00D63AB6" w:rsidRPr="00B5483A" w:rsidRDefault="00D63AB6" w:rsidP="00D63AB6">
            <w:pPr>
              <w:pStyle w:val="af2"/>
              <w:rPr>
                <w:rFonts w:cs="Times New Roman"/>
              </w:rPr>
            </w:pPr>
            <w:r w:rsidRPr="00B5483A">
              <w:rPr>
                <w:rFonts w:cs="Times New Roman"/>
              </w:rPr>
              <w:t>2.4</w:t>
            </w:r>
          </w:p>
        </w:tc>
        <w:tc>
          <w:tcPr>
            <w:tcW w:w="664" w:type="pct"/>
            <w:noWrap/>
          </w:tcPr>
          <w:p w:rsidR="00D63AB6" w:rsidRPr="00B5483A" w:rsidRDefault="00D63AB6" w:rsidP="00D63AB6">
            <w:pPr>
              <w:pStyle w:val="af2"/>
              <w:rPr>
                <w:rFonts w:cs="Times New Roman"/>
              </w:rPr>
            </w:pPr>
            <w:r w:rsidRPr="00B5483A">
              <w:rPr>
                <w:rFonts w:cs="Times New Roman"/>
              </w:rPr>
              <w:t>2.6</w:t>
            </w:r>
          </w:p>
        </w:tc>
        <w:tc>
          <w:tcPr>
            <w:tcW w:w="664" w:type="pct"/>
            <w:noWrap/>
          </w:tcPr>
          <w:p w:rsidR="00D63AB6" w:rsidRPr="00B5483A" w:rsidRDefault="00D63AB6" w:rsidP="00D63AB6">
            <w:pPr>
              <w:pStyle w:val="af2"/>
              <w:rPr>
                <w:rFonts w:cs="Times New Roman"/>
              </w:rPr>
            </w:pPr>
            <w:r w:rsidRPr="00B5483A">
              <w:rPr>
                <w:rFonts w:cs="Times New Roman"/>
              </w:rPr>
              <w:t>2.8</w:t>
            </w:r>
          </w:p>
        </w:tc>
        <w:tc>
          <w:tcPr>
            <w:tcW w:w="664" w:type="pct"/>
            <w:noWrap/>
          </w:tcPr>
          <w:p w:rsidR="00D63AB6" w:rsidRPr="00B5483A" w:rsidRDefault="00D63AB6" w:rsidP="00D63AB6">
            <w:pPr>
              <w:pStyle w:val="af2"/>
              <w:rPr>
                <w:rFonts w:cs="Times New Roman"/>
              </w:rPr>
            </w:pPr>
            <w:r w:rsidRPr="00B5483A">
              <w:rPr>
                <w:rFonts w:cs="Times New Roman"/>
              </w:rPr>
              <w:t>3</w:t>
            </w:r>
          </w:p>
        </w:tc>
        <w:tc>
          <w:tcPr>
            <w:tcW w:w="664" w:type="pct"/>
            <w:noWrap/>
          </w:tcPr>
          <w:p w:rsidR="00D63AB6" w:rsidRPr="00B5483A" w:rsidRDefault="00D63AB6" w:rsidP="00D63AB6">
            <w:pPr>
              <w:pStyle w:val="af2"/>
              <w:rPr>
                <w:rFonts w:cs="Times New Roman"/>
              </w:rPr>
            </w:pPr>
            <w:r w:rsidRPr="00B5483A">
              <w:rPr>
                <w:rFonts w:cs="Times New Roman"/>
              </w:rPr>
              <w:t>3.2</w:t>
            </w:r>
          </w:p>
        </w:tc>
        <w:tc>
          <w:tcPr>
            <w:tcW w:w="664" w:type="pct"/>
            <w:noWrap/>
          </w:tcPr>
          <w:p w:rsidR="00D63AB6" w:rsidRPr="00B5483A" w:rsidRDefault="00D63AB6" w:rsidP="00D63AB6">
            <w:pPr>
              <w:pStyle w:val="af2"/>
              <w:rPr>
                <w:rFonts w:cs="Times New Roman"/>
              </w:rPr>
            </w:pPr>
            <w:r w:rsidRPr="00B5483A">
              <w:rPr>
                <w:rFonts w:cs="Times New Roman"/>
              </w:rPr>
              <w:t>3.4</w:t>
            </w:r>
          </w:p>
        </w:tc>
      </w:tr>
      <w:tr w:rsidR="00D63AB6" w:rsidRPr="00B5483A" w:rsidTr="00D63AB6">
        <w:trPr>
          <w:trHeight w:val="461"/>
        </w:trPr>
        <w:tc>
          <w:tcPr>
            <w:tcW w:w="1014" w:type="pct"/>
            <w:noWrap/>
          </w:tcPr>
          <w:p w:rsidR="00D63AB6" w:rsidRPr="00B5483A" w:rsidRDefault="00D63AB6" w:rsidP="00D63AB6">
            <w:pPr>
              <w:pStyle w:val="af2"/>
              <w:rPr>
                <w:rFonts w:cs="Times New Roman"/>
              </w:rPr>
            </w:pPr>
            <w:r w:rsidRPr="00B5483A">
              <w:rPr>
                <w:rFonts w:cs="Times New Roman"/>
              </w:rPr>
              <w:t>增长率</w:t>
            </w:r>
          </w:p>
        </w:tc>
        <w:tc>
          <w:tcPr>
            <w:tcW w:w="663" w:type="pct"/>
            <w:noWrap/>
          </w:tcPr>
          <w:p w:rsidR="00D63AB6" w:rsidRPr="00B5483A" w:rsidRDefault="00D63AB6" w:rsidP="00D63AB6">
            <w:pPr>
              <w:pStyle w:val="af2"/>
              <w:rPr>
                <w:rFonts w:cs="Times New Roman"/>
              </w:rPr>
            </w:pPr>
            <w:r w:rsidRPr="00B5483A">
              <w:rPr>
                <w:rFonts w:cs="Times New Roman"/>
              </w:rPr>
              <w:t>9.1%</w:t>
            </w:r>
          </w:p>
        </w:tc>
        <w:tc>
          <w:tcPr>
            <w:tcW w:w="664" w:type="pct"/>
            <w:noWrap/>
          </w:tcPr>
          <w:p w:rsidR="00D63AB6" w:rsidRPr="00B5483A" w:rsidRDefault="00D63AB6" w:rsidP="00D63AB6">
            <w:pPr>
              <w:pStyle w:val="af2"/>
              <w:rPr>
                <w:rFonts w:cs="Times New Roman"/>
              </w:rPr>
            </w:pPr>
            <w:r w:rsidRPr="00B5483A">
              <w:rPr>
                <w:rFonts w:cs="Times New Roman"/>
              </w:rPr>
              <w:t>8.3%</w:t>
            </w:r>
          </w:p>
        </w:tc>
        <w:tc>
          <w:tcPr>
            <w:tcW w:w="664" w:type="pct"/>
            <w:noWrap/>
          </w:tcPr>
          <w:p w:rsidR="00D63AB6" w:rsidRPr="00B5483A" w:rsidRDefault="00D63AB6" w:rsidP="00D63AB6">
            <w:pPr>
              <w:pStyle w:val="af2"/>
              <w:rPr>
                <w:rFonts w:cs="Times New Roman"/>
              </w:rPr>
            </w:pPr>
            <w:r w:rsidRPr="00B5483A">
              <w:rPr>
                <w:rFonts w:cs="Times New Roman"/>
              </w:rPr>
              <w:t>7.7%</w:t>
            </w:r>
          </w:p>
        </w:tc>
        <w:tc>
          <w:tcPr>
            <w:tcW w:w="664" w:type="pct"/>
            <w:noWrap/>
          </w:tcPr>
          <w:p w:rsidR="00D63AB6" w:rsidRPr="00B5483A" w:rsidRDefault="00D63AB6" w:rsidP="00D63AB6">
            <w:pPr>
              <w:pStyle w:val="af2"/>
              <w:rPr>
                <w:rFonts w:cs="Times New Roman"/>
              </w:rPr>
            </w:pPr>
            <w:r w:rsidRPr="00B5483A">
              <w:rPr>
                <w:rFonts w:cs="Times New Roman"/>
              </w:rPr>
              <w:t>7.1%</w:t>
            </w:r>
          </w:p>
        </w:tc>
        <w:tc>
          <w:tcPr>
            <w:tcW w:w="664" w:type="pct"/>
            <w:noWrap/>
          </w:tcPr>
          <w:p w:rsidR="00D63AB6" w:rsidRPr="00B5483A" w:rsidRDefault="00D63AB6" w:rsidP="00D63AB6">
            <w:pPr>
              <w:pStyle w:val="af2"/>
              <w:rPr>
                <w:rFonts w:cs="Times New Roman"/>
              </w:rPr>
            </w:pPr>
            <w:r w:rsidRPr="00B5483A">
              <w:rPr>
                <w:rFonts w:cs="Times New Roman"/>
              </w:rPr>
              <w:t>6.7%</w:t>
            </w:r>
          </w:p>
        </w:tc>
        <w:tc>
          <w:tcPr>
            <w:tcW w:w="664" w:type="pct"/>
            <w:noWrap/>
          </w:tcPr>
          <w:p w:rsidR="00D63AB6" w:rsidRPr="00B5483A" w:rsidRDefault="00D63AB6" w:rsidP="00D63AB6">
            <w:pPr>
              <w:pStyle w:val="af2"/>
              <w:rPr>
                <w:rFonts w:cs="Times New Roman"/>
              </w:rPr>
            </w:pPr>
            <w:r w:rsidRPr="00B5483A">
              <w:rPr>
                <w:rFonts w:cs="Times New Roman"/>
              </w:rPr>
              <w:t>6.2%</w:t>
            </w:r>
          </w:p>
        </w:tc>
      </w:tr>
    </w:tbl>
    <w:p w:rsidR="00D63AB6" w:rsidRPr="00B5483A" w:rsidRDefault="00D63AB6" w:rsidP="00D63AB6">
      <w:pPr>
        <w:pStyle w:val="af4"/>
      </w:pPr>
    </w:p>
    <w:p w:rsidR="00D63AB6" w:rsidRPr="00B5483A" w:rsidRDefault="00D63AB6" w:rsidP="00D63AB6">
      <w:pPr>
        <w:pStyle w:val="af4"/>
        <w:rPr>
          <w:rFonts w:eastAsia="仿宋_GB2312"/>
          <w:sz w:val="28"/>
          <w:szCs w:val="28"/>
        </w:rPr>
      </w:pPr>
      <w:r w:rsidRPr="00B5483A">
        <w:rPr>
          <w:rFonts w:eastAsia="仿宋_GB2312"/>
          <w:sz w:val="28"/>
          <w:szCs w:val="28"/>
        </w:rPr>
        <w:t>表</w:t>
      </w:r>
      <w:r w:rsidRPr="00B5483A">
        <w:rPr>
          <w:rFonts w:eastAsia="仿宋_GB2312"/>
          <w:sz w:val="28"/>
          <w:szCs w:val="28"/>
        </w:rPr>
        <w:t>1-</w:t>
      </w:r>
      <w:r w:rsidRPr="00B5483A">
        <w:rPr>
          <w:rFonts w:eastAsia="仿宋_GB2312" w:hint="eastAsia"/>
          <w:sz w:val="28"/>
          <w:szCs w:val="28"/>
        </w:rPr>
        <w:t>1</w:t>
      </w:r>
      <w:r w:rsidRPr="00B5483A">
        <w:rPr>
          <w:rFonts w:eastAsia="仿宋_GB2312"/>
          <w:sz w:val="28"/>
          <w:szCs w:val="28"/>
        </w:rPr>
        <w:t xml:space="preserve"> </w:t>
      </w:r>
      <w:r w:rsidRPr="00B5483A">
        <w:rPr>
          <w:rFonts w:eastAsia="仿宋_GB2312"/>
          <w:sz w:val="28"/>
          <w:szCs w:val="28"/>
        </w:rPr>
        <w:t>达州市</w:t>
      </w:r>
      <w:r w:rsidRPr="00B5483A">
        <w:rPr>
          <w:rFonts w:eastAsia="仿宋_GB2312"/>
          <w:sz w:val="28"/>
          <w:szCs w:val="28"/>
        </w:rPr>
        <w:t>2020-2025</w:t>
      </w:r>
      <w:r w:rsidRPr="00B5483A">
        <w:rPr>
          <w:rFonts w:eastAsia="仿宋_GB2312"/>
          <w:sz w:val="28"/>
          <w:szCs w:val="28"/>
        </w:rPr>
        <w:t>年物流量及增长率预测值</w:t>
      </w:r>
    </w:p>
    <w:p w:rsidR="00D63AB6" w:rsidRPr="00B5483A" w:rsidRDefault="00D63AB6" w:rsidP="00D63AB6">
      <w:pPr>
        <w:pStyle w:val="af2"/>
        <w:rPr>
          <w:rFonts w:cs="Times New Roman"/>
        </w:rPr>
      </w:pPr>
    </w:p>
    <w:p w:rsidR="00D63AB6" w:rsidRPr="00B5483A" w:rsidRDefault="00D63AB6" w:rsidP="00D63AB6">
      <w:pPr>
        <w:pStyle w:val="af2"/>
        <w:rPr>
          <w:rFonts w:cs="Times New Roman"/>
        </w:rPr>
      </w:pPr>
    </w:p>
    <w:p w:rsidR="00D63AB6" w:rsidRPr="00B5483A" w:rsidRDefault="00D63AB6" w:rsidP="00D63AB6">
      <w:pPr>
        <w:pStyle w:val="af2"/>
        <w:rPr>
          <w:rFonts w:cs="Times New Roman"/>
        </w:rPr>
      </w:pPr>
      <w:r w:rsidRPr="00B5483A">
        <w:rPr>
          <w:rFonts w:cs="Times New Roman"/>
          <w:noProof/>
        </w:rPr>
        <w:drawing>
          <wp:inline distT="0" distB="0" distL="0" distR="0">
            <wp:extent cx="4572000" cy="2743200"/>
            <wp:effectExtent l="4445" t="4445" r="14605" b="14605"/>
            <wp:docPr id="6" name="图表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A7A05" w:rsidRPr="00B5483A" w:rsidRDefault="00D63AB6" w:rsidP="001F5063">
      <w:pPr>
        <w:pStyle w:val="af4"/>
        <w:rPr>
          <w:rFonts w:eastAsia="仿宋_GB2312"/>
          <w:sz w:val="28"/>
          <w:szCs w:val="28"/>
        </w:rPr>
      </w:pPr>
      <w:r w:rsidRPr="00B5483A">
        <w:rPr>
          <w:rFonts w:eastAsia="仿宋_GB2312"/>
          <w:sz w:val="28"/>
          <w:szCs w:val="28"/>
        </w:rPr>
        <w:t>图</w:t>
      </w:r>
      <w:r w:rsidRPr="00B5483A">
        <w:rPr>
          <w:rFonts w:eastAsia="仿宋_GB2312"/>
          <w:sz w:val="28"/>
          <w:szCs w:val="28"/>
        </w:rPr>
        <w:t xml:space="preserve">1-2 </w:t>
      </w:r>
      <w:r w:rsidRPr="00B5483A">
        <w:rPr>
          <w:rFonts w:eastAsia="仿宋_GB2312"/>
          <w:sz w:val="28"/>
          <w:szCs w:val="28"/>
        </w:rPr>
        <w:t>达州</w:t>
      </w:r>
      <w:r w:rsidRPr="00B5483A">
        <w:rPr>
          <w:rFonts w:eastAsia="仿宋_GB2312"/>
          <w:sz w:val="28"/>
          <w:szCs w:val="28"/>
        </w:rPr>
        <w:t>2020—2025</w:t>
      </w:r>
      <w:r w:rsidRPr="00B5483A">
        <w:rPr>
          <w:rFonts w:eastAsia="仿宋_GB2312"/>
          <w:sz w:val="28"/>
          <w:szCs w:val="28"/>
        </w:rPr>
        <w:t>年预测物流量及增长率预测图</w:t>
      </w:r>
    </w:p>
    <w:p w:rsidR="006A7A05" w:rsidRPr="00B5483A" w:rsidRDefault="00D63AB6" w:rsidP="001F5063">
      <w:pPr>
        <w:pStyle w:val="2"/>
        <w:spacing w:before="0" w:after="0" w:line="578" w:lineRule="exact"/>
        <w:ind w:firstLineChars="200" w:firstLine="643"/>
        <w:rPr>
          <w:rFonts w:eastAsia="仿宋_GB2312" w:cs="Times New Roman"/>
          <w:b/>
          <w:bCs w:val="0"/>
        </w:rPr>
      </w:pPr>
      <w:bookmarkStart w:id="28" w:name="_Toc59741473"/>
      <w:bookmarkStart w:id="29" w:name="_Toc63536840"/>
      <w:bookmarkStart w:id="30" w:name="_Toc62989335"/>
      <w:bookmarkStart w:id="31" w:name="_Toc60649137"/>
      <w:bookmarkEnd w:id="27"/>
      <w:r w:rsidRPr="00B5483A">
        <w:rPr>
          <w:rFonts w:eastAsia="仿宋_GB2312" w:cs="Times New Roman"/>
          <w:b/>
          <w:bCs w:val="0"/>
        </w:rPr>
        <w:t>2.</w:t>
      </w:r>
      <w:r w:rsidRPr="00B5483A">
        <w:rPr>
          <w:rFonts w:eastAsia="仿宋_GB2312" w:cs="Times New Roman"/>
          <w:b/>
          <w:bCs w:val="0"/>
        </w:rPr>
        <w:t>发展原则</w:t>
      </w:r>
      <w:bookmarkEnd w:id="28"/>
      <w:bookmarkEnd w:id="29"/>
    </w:p>
    <w:p w:rsidR="006A7A05" w:rsidRPr="00B5483A" w:rsidRDefault="00D63AB6" w:rsidP="00036591">
      <w:pPr>
        <w:spacing w:line="578" w:lineRule="exact"/>
        <w:ind w:firstLine="643"/>
        <w:rPr>
          <w:rFonts w:eastAsia="仿宋_GB2312" w:cs="Times New Roman"/>
          <w:bCs/>
          <w:sz w:val="32"/>
          <w:szCs w:val="32"/>
        </w:rPr>
      </w:pPr>
      <w:bookmarkStart w:id="32" w:name="_Toc59741474"/>
      <w:r w:rsidRPr="00B5483A">
        <w:rPr>
          <w:rFonts w:eastAsia="仿宋_GB2312" w:cs="Times New Roman"/>
          <w:b/>
          <w:bCs/>
          <w:sz w:val="32"/>
          <w:szCs w:val="32"/>
        </w:rPr>
        <w:t>政府引导，市场导向。</w:t>
      </w:r>
      <w:r w:rsidRPr="00B5483A">
        <w:rPr>
          <w:rFonts w:eastAsia="仿宋_GB2312" w:cs="Times New Roman"/>
          <w:bCs/>
          <w:sz w:val="32"/>
          <w:szCs w:val="32"/>
        </w:rPr>
        <w:t>积极发挥政府的领导、引导、推动作用，兼顾全局、科学规划，指导口岸工作与物流业高质量发展。以市场需求为导向，科学高效配置物流资源，优化物流网点布局、结构，加强供给侧结构改革，致力于物流供给与需求的动态平衡。</w:t>
      </w:r>
    </w:p>
    <w:p w:rsidR="006A7A05" w:rsidRPr="00B5483A" w:rsidRDefault="00D63AB6" w:rsidP="00036591">
      <w:pPr>
        <w:spacing w:line="578" w:lineRule="exact"/>
        <w:ind w:firstLine="643"/>
        <w:rPr>
          <w:rFonts w:eastAsia="仿宋_GB2312" w:cs="Times New Roman"/>
          <w:bCs/>
          <w:sz w:val="32"/>
          <w:szCs w:val="32"/>
        </w:rPr>
      </w:pPr>
      <w:r w:rsidRPr="00B5483A">
        <w:rPr>
          <w:rFonts w:eastAsia="仿宋_GB2312" w:cs="Times New Roman"/>
          <w:b/>
          <w:bCs/>
          <w:sz w:val="32"/>
          <w:szCs w:val="32"/>
        </w:rPr>
        <w:t>扩大内需，内外联动。</w:t>
      </w:r>
      <w:r w:rsidRPr="00B5483A">
        <w:rPr>
          <w:rFonts w:eastAsia="仿宋_GB2312" w:cs="Times New Roman"/>
          <w:bCs/>
          <w:sz w:val="32"/>
          <w:szCs w:val="32"/>
        </w:rPr>
        <w:t>促进城乡区域协调发展，提升达州市口岸物流的公共服务水平，构建大流通体系，深度挖掘、创新激发市场需求。同时兼顾内外市场联动发展，加快航空、铁路口岸及保税区建设，形成达州市全方位、多领域的开放格局，发展保税加工、国际分拨等外向经济新业态。</w:t>
      </w:r>
    </w:p>
    <w:p w:rsidR="006A7A05" w:rsidRPr="00B5483A" w:rsidRDefault="00D63AB6" w:rsidP="00036591">
      <w:pPr>
        <w:spacing w:line="578" w:lineRule="exact"/>
        <w:ind w:firstLine="643"/>
        <w:rPr>
          <w:rFonts w:eastAsia="仿宋_GB2312" w:cs="Times New Roman"/>
          <w:bCs/>
          <w:sz w:val="32"/>
          <w:szCs w:val="32"/>
        </w:rPr>
      </w:pPr>
      <w:r w:rsidRPr="00B5483A">
        <w:rPr>
          <w:rFonts w:eastAsia="仿宋_GB2312" w:cs="Times New Roman"/>
          <w:b/>
          <w:bCs/>
          <w:sz w:val="32"/>
          <w:szCs w:val="32"/>
        </w:rPr>
        <w:t>立足实际，突出特色。</w:t>
      </w:r>
      <w:r w:rsidRPr="00B5483A">
        <w:rPr>
          <w:rFonts w:eastAsia="仿宋_GB2312" w:cs="Times New Roman"/>
          <w:bCs/>
          <w:sz w:val="32"/>
          <w:szCs w:val="32"/>
        </w:rPr>
        <w:t>要紧密结合达州市实际市场需求，推动物流业与制造业、商贸业、农业、金融业等产业联动发展，建</w:t>
      </w:r>
      <w:r w:rsidRPr="00B5483A">
        <w:rPr>
          <w:rFonts w:eastAsia="仿宋_GB2312" w:cs="Times New Roman"/>
          <w:bCs/>
          <w:sz w:val="32"/>
          <w:szCs w:val="32"/>
        </w:rPr>
        <w:lastRenderedPageBreak/>
        <w:t>设高度适配达州物流市场需求的现代物流体系，形成健康的物流业发展氛围。明确达州市特色物流产业发展道路，结合能源化工、新材料、农产品加工等特色产业，打造具备达州市产业特色、优势突出的物流发展体系。</w:t>
      </w:r>
    </w:p>
    <w:p w:rsidR="006A7A05" w:rsidRPr="00B5483A" w:rsidRDefault="00D63AB6" w:rsidP="00036591">
      <w:pPr>
        <w:spacing w:line="578" w:lineRule="exact"/>
        <w:ind w:firstLine="643"/>
        <w:rPr>
          <w:rFonts w:eastAsia="仿宋_GB2312" w:cs="Times New Roman"/>
          <w:bCs/>
          <w:sz w:val="32"/>
          <w:szCs w:val="32"/>
        </w:rPr>
      </w:pPr>
      <w:r w:rsidRPr="00B5483A">
        <w:rPr>
          <w:rFonts w:eastAsia="仿宋_GB2312" w:cs="Times New Roman"/>
          <w:b/>
          <w:bCs/>
          <w:sz w:val="32"/>
          <w:szCs w:val="32"/>
        </w:rPr>
        <w:t>智慧引领，质量为先。</w:t>
      </w:r>
      <w:r w:rsidRPr="00B5483A">
        <w:rPr>
          <w:rFonts w:eastAsia="仿宋_GB2312" w:cs="Times New Roman"/>
          <w:bCs/>
          <w:sz w:val="32"/>
          <w:szCs w:val="32"/>
        </w:rPr>
        <w:t>迅速提升物流信息化、标准化水平，鼓励和支持物流经营、物流作业、物流管理的智慧物流技术及系统的应用，加快智慧物流体系建设。开展物流企业</w:t>
      </w:r>
      <w:r w:rsidRPr="00B5483A">
        <w:rPr>
          <w:rFonts w:eastAsia="仿宋_GB2312" w:cs="Times New Roman"/>
          <w:bCs/>
          <w:sz w:val="32"/>
          <w:szCs w:val="32"/>
        </w:rPr>
        <w:t>“</w:t>
      </w:r>
      <w:r w:rsidRPr="00B5483A">
        <w:rPr>
          <w:rFonts w:eastAsia="仿宋_GB2312" w:cs="Times New Roman"/>
          <w:bCs/>
          <w:sz w:val="32"/>
          <w:szCs w:val="32"/>
        </w:rPr>
        <w:t>提质、降本、增效</w:t>
      </w:r>
      <w:r w:rsidRPr="00B5483A">
        <w:rPr>
          <w:rFonts w:eastAsia="仿宋_GB2312" w:cs="Times New Roman"/>
          <w:bCs/>
          <w:sz w:val="32"/>
          <w:szCs w:val="32"/>
        </w:rPr>
        <w:t>”</w:t>
      </w:r>
      <w:r w:rsidRPr="00B5483A">
        <w:rPr>
          <w:rFonts w:eastAsia="仿宋_GB2312" w:cs="Times New Roman"/>
          <w:bCs/>
          <w:sz w:val="32"/>
          <w:szCs w:val="32"/>
        </w:rPr>
        <w:t>试点示范工作，树立行业标杆企业，加快推广普及，推动达州物流产业高质量发展。</w:t>
      </w:r>
    </w:p>
    <w:p w:rsidR="006A7A05" w:rsidRPr="00B5483A" w:rsidRDefault="00D63AB6" w:rsidP="001F5063">
      <w:pPr>
        <w:pStyle w:val="2"/>
        <w:spacing w:before="0" w:after="0" w:line="578" w:lineRule="exact"/>
        <w:ind w:firstLineChars="200" w:firstLine="643"/>
        <w:rPr>
          <w:rFonts w:eastAsia="仿宋_GB2312" w:cs="Times New Roman"/>
          <w:b/>
          <w:bCs w:val="0"/>
        </w:rPr>
      </w:pPr>
      <w:bookmarkStart w:id="33" w:name="_Toc63536841"/>
      <w:r w:rsidRPr="00B5483A">
        <w:rPr>
          <w:rFonts w:eastAsia="仿宋_GB2312" w:cs="Times New Roman"/>
          <w:b/>
          <w:bCs w:val="0"/>
        </w:rPr>
        <w:t>3.</w:t>
      </w:r>
      <w:r w:rsidRPr="00B5483A">
        <w:rPr>
          <w:rFonts w:eastAsia="仿宋_GB2312" w:cs="Times New Roman"/>
          <w:b/>
          <w:bCs w:val="0"/>
        </w:rPr>
        <w:t>发展定位</w:t>
      </w:r>
      <w:bookmarkEnd w:id="32"/>
      <w:bookmarkEnd w:id="33"/>
    </w:p>
    <w:p w:rsidR="006A7A05" w:rsidRPr="00B5483A" w:rsidRDefault="00D63AB6" w:rsidP="001F5063">
      <w:pPr>
        <w:spacing w:line="578" w:lineRule="exact"/>
        <w:ind w:firstLine="640"/>
        <w:rPr>
          <w:rFonts w:eastAsia="仿宋_GB2312" w:cs="Times New Roman"/>
          <w:sz w:val="32"/>
          <w:szCs w:val="32"/>
        </w:rPr>
      </w:pPr>
      <w:r w:rsidRPr="00B5483A">
        <w:rPr>
          <w:rFonts w:eastAsia="仿宋_GB2312" w:cs="Times New Roman"/>
          <w:sz w:val="32"/>
          <w:szCs w:val="32"/>
        </w:rPr>
        <w:t>深入贯彻习近平总书记系列重要讲话精神，</w:t>
      </w:r>
      <w:bookmarkStart w:id="34" w:name="_Toc59741475"/>
      <w:r w:rsidRPr="00B5483A">
        <w:rPr>
          <w:rFonts w:eastAsia="仿宋_GB2312" w:cs="Times New Roman"/>
          <w:sz w:val="32"/>
          <w:szCs w:val="32"/>
        </w:rPr>
        <w:t>落实</w:t>
      </w:r>
      <w:r w:rsidR="00D54766" w:rsidRPr="00D54766">
        <w:rPr>
          <w:rFonts w:eastAsia="仿宋_GB2312" w:cs="Times New Roman" w:hint="eastAsia"/>
          <w:sz w:val="32"/>
          <w:szCs w:val="32"/>
        </w:rPr>
        <w:t>《国家综合立体交通网规划纲要》</w:t>
      </w:r>
      <w:r w:rsidR="00D54766">
        <w:rPr>
          <w:rFonts w:eastAsia="仿宋_GB2312" w:cs="Times New Roman"/>
          <w:sz w:val="32"/>
          <w:szCs w:val="32"/>
        </w:rPr>
        <w:t>《国家物流枢纽布局和建设规划》</w:t>
      </w:r>
      <w:r w:rsidRPr="00B5483A">
        <w:rPr>
          <w:rFonts w:eastAsia="仿宋_GB2312" w:cs="Times New Roman"/>
          <w:sz w:val="32"/>
          <w:szCs w:val="32"/>
        </w:rPr>
        <w:t>《四川省</w:t>
      </w:r>
      <w:r w:rsidRPr="00B5483A">
        <w:rPr>
          <w:rFonts w:eastAsia="仿宋_GB2312" w:cs="Times New Roman"/>
          <w:sz w:val="32"/>
          <w:szCs w:val="32"/>
        </w:rPr>
        <w:t>“</w:t>
      </w:r>
      <w:r w:rsidRPr="00B5483A">
        <w:rPr>
          <w:rFonts w:eastAsia="仿宋_GB2312" w:cs="Times New Roman"/>
          <w:sz w:val="32"/>
          <w:szCs w:val="32"/>
        </w:rPr>
        <w:t>十四五</w:t>
      </w:r>
      <w:r w:rsidRPr="00B5483A">
        <w:rPr>
          <w:rFonts w:eastAsia="仿宋_GB2312" w:cs="Times New Roman"/>
          <w:sz w:val="32"/>
          <w:szCs w:val="32"/>
        </w:rPr>
        <w:t>”</w:t>
      </w:r>
      <w:r w:rsidR="00D54766">
        <w:rPr>
          <w:rFonts w:eastAsia="仿宋_GB2312" w:cs="Times New Roman"/>
          <w:sz w:val="32"/>
          <w:szCs w:val="32"/>
        </w:rPr>
        <w:t>现代物流规划》</w:t>
      </w:r>
      <w:r w:rsidRPr="00B5483A">
        <w:rPr>
          <w:rFonts w:eastAsia="仿宋_GB2312" w:cs="Times New Roman"/>
          <w:sz w:val="32"/>
          <w:szCs w:val="32"/>
        </w:rPr>
        <w:t>《秦巴地区综合物流枢纽规划》，紧抓</w:t>
      </w:r>
      <w:r w:rsidRPr="00B5483A">
        <w:rPr>
          <w:rFonts w:eastAsia="仿宋_GB2312" w:cs="Times New Roman"/>
          <w:sz w:val="32"/>
          <w:szCs w:val="32"/>
        </w:rPr>
        <w:t>“</w:t>
      </w:r>
      <w:r w:rsidRPr="00B5483A">
        <w:rPr>
          <w:rFonts w:eastAsia="仿宋_GB2312" w:cs="Times New Roman"/>
          <w:sz w:val="32"/>
          <w:szCs w:val="32"/>
        </w:rPr>
        <w:t>万达开</w:t>
      </w:r>
      <w:r w:rsidRPr="00B5483A">
        <w:rPr>
          <w:rFonts w:eastAsia="仿宋_GB2312" w:cs="Times New Roman"/>
          <w:sz w:val="32"/>
          <w:szCs w:val="32"/>
        </w:rPr>
        <w:t>”</w:t>
      </w:r>
      <w:r w:rsidRPr="00B5483A">
        <w:rPr>
          <w:rFonts w:eastAsia="仿宋_GB2312" w:cs="Times New Roman"/>
          <w:sz w:val="32"/>
          <w:szCs w:val="32"/>
        </w:rPr>
        <w:t>一体化发展和西部陆海新通道建设的机遇。</w:t>
      </w:r>
      <w:r w:rsidRPr="00B5483A">
        <w:rPr>
          <w:rFonts w:eastAsia="仿宋_GB2312" w:cs="Times New Roman"/>
          <w:sz w:val="32"/>
          <w:szCs w:val="32"/>
        </w:rPr>
        <w:t>“</w:t>
      </w:r>
      <w:r w:rsidRPr="00B5483A">
        <w:rPr>
          <w:rFonts w:eastAsia="仿宋_GB2312" w:cs="Times New Roman"/>
          <w:sz w:val="32"/>
          <w:szCs w:val="32"/>
        </w:rPr>
        <w:t>十四五</w:t>
      </w:r>
      <w:r w:rsidRPr="00B5483A">
        <w:rPr>
          <w:rFonts w:eastAsia="仿宋_GB2312" w:cs="Times New Roman"/>
          <w:sz w:val="32"/>
          <w:szCs w:val="32"/>
        </w:rPr>
        <w:t>”</w:t>
      </w:r>
      <w:r w:rsidRPr="00B5483A">
        <w:rPr>
          <w:rFonts w:eastAsia="仿宋_GB2312" w:cs="Times New Roman"/>
          <w:sz w:val="32"/>
          <w:szCs w:val="32"/>
        </w:rPr>
        <w:t>期间进一步夯实物流基础设施体系，推动国家物流枢纽城市建设，加快培育物流市场主体，大力发展产业物流、供应链物流，补齐口岸物流短板，发展外向型经济和枢纽经济，巩固现代物流业的支柱型产业地位。立足达州市和万达开川渝统筹发展示范区，面向成渝地区双城经济圈和秦巴地区，辐射国内外和陆海新通道重要节点城市，围绕能源化工、新材料、农产品加工、智能装备制造、生物医药等产业，构建便捷、高效、安全、开放、智慧的口岸及物流体系。到</w:t>
      </w:r>
      <w:r w:rsidRPr="00B5483A">
        <w:rPr>
          <w:rFonts w:eastAsia="仿宋_GB2312" w:cs="Times New Roman"/>
          <w:sz w:val="32"/>
          <w:szCs w:val="32"/>
        </w:rPr>
        <w:t>2025</w:t>
      </w:r>
      <w:r w:rsidRPr="00B5483A">
        <w:rPr>
          <w:rFonts w:eastAsia="仿宋_GB2312" w:cs="Times New Roman"/>
          <w:sz w:val="32"/>
          <w:szCs w:val="32"/>
        </w:rPr>
        <w:t>年，努力将达州市打造成国家物流枢纽、</w:t>
      </w:r>
      <w:r w:rsidRPr="00B5483A">
        <w:rPr>
          <w:rFonts w:eastAsia="仿宋_GB2312" w:cs="Times New Roman"/>
          <w:sz w:val="32"/>
          <w:szCs w:val="32"/>
        </w:rPr>
        <w:lastRenderedPageBreak/>
        <w:t>西部内陆开放口岸、秦巴地区多式联运中心、万达开供应链中心，支撑达州创建全省经济副中心。</w:t>
      </w:r>
    </w:p>
    <w:p w:rsidR="006A7A05" w:rsidRPr="00B5483A" w:rsidRDefault="00D63AB6" w:rsidP="001F5063">
      <w:pPr>
        <w:pStyle w:val="2"/>
        <w:spacing w:before="0" w:after="0" w:line="578" w:lineRule="exact"/>
        <w:ind w:firstLineChars="200" w:firstLine="643"/>
        <w:rPr>
          <w:rFonts w:eastAsia="仿宋_GB2312" w:cs="Times New Roman"/>
          <w:b/>
          <w:bCs w:val="0"/>
        </w:rPr>
      </w:pPr>
      <w:bookmarkStart w:id="35" w:name="_Toc63536842"/>
      <w:r w:rsidRPr="00B5483A">
        <w:rPr>
          <w:rFonts w:eastAsia="仿宋_GB2312" w:cs="Times New Roman"/>
          <w:b/>
          <w:bCs w:val="0"/>
        </w:rPr>
        <w:t>4.</w:t>
      </w:r>
      <w:r w:rsidRPr="00B5483A">
        <w:rPr>
          <w:rFonts w:eastAsia="仿宋_GB2312" w:cs="Times New Roman"/>
          <w:b/>
          <w:bCs w:val="0"/>
        </w:rPr>
        <w:t>发展目标</w:t>
      </w:r>
      <w:bookmarkEnd w:id="34"/>
      <w:bookmarkEnd w:id="35"/>
    </w:p>
    <w:p w:rsidR="006A7A05" w:rsidRPr="00B5483A" w:rsidRDefault="00D63AB6" w:rsidP="001F5063">
      <w:pPr>
        <w:spacing w:line="578" w:lineRule="exact"/>
        <w:ind w:firstLine="640"/>
        <w:rPr>
          <w:rFonts w:eastAsia="仿宋_GB2312" w:cs="Times New Roman"/>
          <w:sz w:val="32"/>
          <w:szCs w:val="32"/>
        </w:rPr>
      </w:pPr>
      <w:r w:rsidRPr="00B5483A">
        <w:rPr>
          <w:rFonts w:eastAsia="仿宋_GB2312" w:cs="Times New Roman"/>
          <w:sz w:val="32"/>
          <w:szCs w:val="32"/>
        </w:rPr>
        <w:t>依托达州市产业资源、交通区位等基础优势，紧抓发展机遇，提升现代物流业对产业链和产业集群发展支撑力，增强区域物流服务能力和影响力，达州市区域物流枢纽的地位显现，能提供快捷高效的区域物流服务。</w:t>
      </w:r>
    </w:p>
    <w:p w:rsidR="006A7A05" w:rsidRPr="00B5483A" w:rsidRDefault="00D63AB6" w:rsidP="001F5063">
      <w:pPr>
        <w:spacing w:line="578" w:lineRule="exact"/>
        <w:ind w:firstLine="640"/>
        <w:rPr>
          <w:rFonts w:eastAsia="仿宋_GB2312" w:cs="Times New Roman"/>
          <w:sz w:val="32"/>
          <w:szCs w:val="32"/>
        </w:rPr>
      </w:pPr>
      <w:r w:rsidRPr="00B5483A">
        <w:rPr>
          <w:rFonts w:eastAsia="仿宋_GB2312" w:cs="Times New Roman"/>
          <w:sz w:val="32"/>
          <w:szCs w:val="32"/>
        </w:rPr>
        <w:t>物流产业集聚方面</w:t>
      </w:r>
      <w:r w:rsidR="00036591" w:rsidRPr="00B5483A">
        <w:rPr>
          <w:rFonts w:eastAsia="仿宋_GB2312" w:cs="Times New Roman" w:hint="eastAsia"/>
          <w:sz w:val="32"/>
          <w:szCs w:val="32"/>
        </w:rPr>
        <w:t>。</w:t>
      </w:r>
      <w:r w:rsidRPr="00B5483A">
        <w:rPr>
          <w:rFonts w:eastAsia="仿宋_GB2312" w:cs="Times New Roman"/>
          <w:sz w:val="32"/>
          <w:szCs w:val="32"/>
        </w:rPr>
        <w:t>到</w:t>
      </w:r>
      <w:r w:rsidRPr="00B5483A">
        <w:rPr>
          <w:rFonts w:eastAsia="仿宋_GB2312" w:cs="Times New Roman"/>
          <w:sz w:val="32"/>
          <w:szCs w:val="32"/>
        </w:rPr>
        <w:t>2025</w:t>
      </w:r>
      <w:r w:rsidRPr="00B5483A">
        <w:rPr>
          <w:rFonts w:eastAsia="仿宋_GB2312" w:cs="Times New Roman"/>
          <w:sz w:val="32"/>
          <w:szCs w:val="32"/>
        </w:rPr>
        <w:t>年，实现物流业增加值超</w:t>
      </w:r>
      <w:r w:rsidRPr="00B5483A">
        <w:rPr>
          <w:rFonts w:eastAsia="仿宋_GB2312" w:cs="Times New Roman"/>
          <w:sz w:val="32"/>
          <w:szCs w:val="32"/>
        </w:rPr>
        <w:t>500</w:t>
      </w:r>
      <w:r w:rsidRPr="00B5483A">
        <w:rPr>
          <w:rFonts w:eastAsia="仿宋_GB2312" w:cs="Times New Roman"/>
          <w:sz w:val="32"/>
          <w:szCs w:val="32"/>
        </w:rPr>
        <w:t>亿元目标（其中与物流业相关的增加值约</w:t>
      </w:r>
      <w:r w:rsidRPr="00B5483A">
        <w:rPr>
          <w:rFonts w:eastAsia="仿宋_GB2312" w:cs="Times New Roman"/>
          <w:sz w:val="32"/>
          <w:szCs w:val="32"/>
        </w:rPr>
        <w:t>350</w:t>
      </w:r>
      <w:r w:rsidRPr="00B5483A">
        <w:rPr>
          <w:rFonts w:eastAsia="仿宋_GB2312" w:cs="Times New Roman"/>
          <w:sz w:val="32"/>
          <w:szCs w:val="32"/>
        </w:rPr>
        <w:t>亿元），社会物流总费用中占</w:t>
      </w:r>
      <w:r w:rsidRPr="00B5483A">
        <w:rPr>
          <w:rFonts w:eastAsia="仿宋_GB2312" w:cs="Times New Roman"/>
          <w:sz w:val="32"/>
          <w:szCs w:val="32"/>
        </w:rPr>
        <w:t>GDP</w:t>
      </w:r>
      <w:r w:rsidRPr="00B5483A">
        <w:rPr>
          <w:rFonts w:eastAsia="仿宋_GB2312" w:cs="Times New Roman"/>
          <w:sz w:val="32"/>
          <w:szCs w:val="32"/>
        </w:rPr>
        <w:t>比重下降到</w:t>
      </w:r>
      <w:r w:rsidRPr="00B5483A">
        <w:rPr>
          <w:rFonts w:eastAsia="仿宋_GB2312" w:cs="Times New Roman"/>
          <w:sz w:val="32"/>
          <w:szCs w:val="32"/>
        </w:rPr>
        <w:t>15%</w:t>
      </w:r>
      <w:r w:rsidRPr="00B5483A">
        <w:rPr>
          <w:rFonts w:eastAsia="仿宋_GB2312" w:cs="Times New Roman"/>
          <w:sz w:val="32"/>
          <w:szCs w:val="32"/>
        </w:rPr>
        <w:t>以下；</w:t>
      </w:r>
      <w:r w:rsidR="00E04AB7" w:rsidRPr="00E04AB7">
        <w:rPr>
          <w:rFonts w:eastAsia="仿宋_GB2312" w:cs="Times New Roman" w:hint="eastAsia"/>
          <w:sz w:val="32"/>
          <w:szCs w:val="32"/>
        </w:rPr>
        <w:t>把邮政业打造成为现代服务业的关键产业，推动流通转型、促进消费升级的现代产业，物流领域的先导产业，</w:t>
      </w:r>
      <w:r w:rsidRPr="00B5483A">
        <w:rPr>
          <w:rFonts w:eastAsia="仿宋_GB2312" w:cs="Times New Roman"/>
          <w:sz w:val="32"/>
          <w:szCs w:val="32"/>
        </w:rPr>
        <w:t>到</w:t>
      </w:r>
      <w:r w:rsidRPr="00B5483A">
        <w:rPr>
          <w:rFonts w:eastAsia="仿宋_GB2312" w:cs="Times New Roman"/>
          <w:sz w:val="32"/>
          <w:szCs w:val="32"/>
        </w:rPr>
        <w:t>2025</w:t>
      </w:r>
      <w:r w:rsidRPr="00B5483A">
        <w:rPr>
          <w:rFonts w:eastAsia="仿宋_GB2312" w:cs="Times New Roman"/>
          <w:sz w:val="32"/>
          <w:szCs w:val="32"/>
        </w:rPr>
        <w:t>年，实现邮政业业务总量</w:t>
      </w:r>
      <w:r w:rsidRPr="00B5483A">
        <w:rPr>
          <w:rFonts w:eastAsia="仿宋_GB2312" w:cs="Times New Roman"/>
          <w:sz w:val="32"/>
          <w:szCs w:val="32"/>
        </w:rPr>
        <w:t>21</w:t>
      </w:r>
      <w:r w:rsidRPr="00B5483A">
        <w:rPr>
          <w:rFonts w:eastAsia="仿宋_GB2312" w:cs="Times New Roman"/>
          <w:sz w:val="32"/>
          <w:szCs w:val="32"/>
        </w:rPr>
        <w:t>亿元，规模进入全省邮政业前</w:t>
      </w:r>
      <w:r w:rsidRPr="00B5483A">
        <w:rPr>
          <w:rFonts w:eastAsia="仿宋_GB2312" w:cs="Times New Roman"/>
          <w:sz w:val="32"/>
          <w:szCs w:val="32"/>
        </w:rPr>
        <w:t>10</w:t>
      </w:r>
      <w:r w:rsidRPr="00B5483A">
        <w:rPr>
          <w:rFonts w:eastAsia="仿宋_GB2312" w:cs="Times New Roman"/>
          <w:sz w:val="32"/>
          <w:szCs w:val="32"/>
        </w:rPr>
        <w:t>位；聚焦冷链物流、快递物流、城市配送、保税物流、大宗物流，形成一批</w:t>
      </w:r>
      <w:r w:rsidRPr="00B5483A">
        <w:rPr>
          <w:rFonts w:eastAsia="仿宋_GB2312" w:cs="Times New Roman"/>
          <w:sz w:val="32"/>
          <w:szCs w:val="32"/>
        </w:rPr>
        <w:t>50</w:t>
      </w:r>
      <w:r w:rsidRPr="00B5483A">
        <w:rPr>
          <w:rFonts w:eastAsia="仿宋_GB2312" w:cs="Times New Roman"/>
          <w:sz w:val="32"/>
          <w:szCs w:val="32"/>
        </w:rPr>
        <w:t>亿级、</w:t>
      </w:r>
      <w:r w:rsidRPr="00B5483A">
        <w:rPr>
          <w:rFonts w:eastAsia="仿宋_GB2312" w:cs="Times New Roman"/>
          <w:sz w:val="32"/>
          <w:szCs w:val="32"/>
        </w:rPr>
        <w:t>100</w:t>
      </w:r>
      <w:r w:rsidRPr="00B5483A">
        <w:rPr>
          <w:rFonts w:eastAsia="仿宋_GB2312" w:cs="Times New Roman"/>
          <w:sz w:val="32"/>
          <w:szCs w:val="32"/>
        </w:rPr>
        <w:t>亿级产业集群。</w:t>
      </w:r>
    </w:p>
    <w:p w:rsidR="006A7A05" w:rsidRPr="00B5483A" w:rsidRDefault="00D63AB6" w:rsidP="001F5063">
      <w:pPr>
        <w:spacing w:line="578" w:lineRule="exact"/>
        <w:ind w:firstLine="640"/>
        <w:rPr>
          <w:rFonts w:eastAsia="仿宋_GB2312" w:cs="Times New Roman"/>
          <w:sz w:val="32"/>
          <w:szCs w:val="32"/>
        </w:rPr>
      </w:pPr>
      <w:r w:rsidRPr="00B5483A">
        <w:rPr>
          <w:rFonts w:eastAsia="仿宋_GB2312" w:cs="Times New Roman"/>
          <w:sz w:val="32"/>
          <w:szCs w:val="32"/>
        </w:rPr>
        <w:t>物流基础设施建设方面</w:t>
      </w:r>
      <w:r w:rsidR="00036591" w:rsidRPr="00B5483A">
        <w:rPr>
          <w:rFonts w:eastAsia="仿宋_GB2312" w:cs="Times New Roman" w:hint="eastAsia"/>
          <w:sz w:val="32"/>
          <w:szCs w:val="32"/>
        </w:rPr>
        <w:t>。</w:t>
      </w:r>
      <w:r w:rsidRPr="00B5483A">
        <w:rPr>
          <w:rFonts w:eastAsia="仿宋_GB2312" w:cs="Times New Roman"/>
          <w:sz w:val="32"/>
          <w:szCs w:val="32"/>
        </w:rPr>
        <w:t>加速构建</w:t>
      </w:r>
      <w:r w:rsidRPr="00B5483A">
        <w:rPr>
          <w:rFonts w:eastAsia="仿宋_GB2312" w:cs="Times New Roman"/>
          <w:sz w:val="32"/>
          <w:szCs w:val="32"/>
        </w:rPr>
        <w:t>“1+5+6+N”</w:t>
      </w:r>
      <w:r w:rsidRPr="00B5483A">
        <w:rPr>
          <w:rFonts w:eastAsia="仿宋_GB2312" w:cs="Times New Roman"/>
          <w:sz w:val="32"/>
          <w:szCs w:val="32"/>
        </w:rPr>
        <w:t>物流节点体系，重点打造</w:t>
      </w:r>
      <w:r w:rsidRPr="00B5483A">
        <w:rPr>
          <w:rFonts w:eastAsia="仿宋_GB2312" w:cs="Times New Roman"/>
          <w:sz w:val="32"/>
          <w:szCs w:val="32"/>
        </w:rPr>
        <w:t>2</w:t>
      </w:r>
      <w:r w:rsidRPr="00B5483A">
        <w:rPr>
          <w:rFonts w:eastAsia="仿宋_GB2312" w:cs="Times New Roman"/>
          <w:sz w:val="32"/>
          <w:szCs w:val="32"/>
        </w:rPr>
        <w:t>个国省级示范物流园区，合理布局末端配送网点，数量规模约</w:t>
      </w:r>
      <w:r w:rsidRPr="00B5483A">
        <w:rPr>
          <w:rFonts w:eastAsia="仿宋_GB2312" w:cs="Times New Roman"/>
          <w:sz w:val="32"/>
          <w:szCs w:val="32"/>
        </w:rPr>
        <w:t>1900</w:t>
      </w:r>
      <w:r w:rsidRPr="00B5483A">
        <w:rPr>
          <w:rFonts w:eastAsia="仿宋_GB2312" w:cs="Times New Roman"/>
          <w:sz w:val="32"/>
          <w:szCs w:val="32"/>
        </w:rPr>
        <w:t>个</w:t>
      </w:r>
      <w:r w:rsidR="00DA18AA" w:rsidRPr="00283032">
        <w:rPr>
          <w:rFonts w:eastAsia="仿宋_GB2312" w:cs="Times New Roman" w:hint="eastAsia"/>
          <w:sz w:val="32"/>
          <w:szCs w:val="32"/>
        </w:rPr>
        <w:t>，智能信包箱</w:t>
      </w:r>
      <w:r w:rsidR="00DA18AA" w:rsidRPr="00283032">
        <w:rPr>
          <w:rFonts w:eastAsia="仿宋_GB2312" w:cs="Times New Roman" w:hint="eastAsia"/>
          <w:sz w:val="32"/>
          <w:szCs w:val="32"/>
        </w:rPr>
        <w:t>3000</w:t>
      </w:r>
      <w:r w:rsidR="00DA18AA" w:rsidRPr="00283032">
        <w:rPr>
          <w:rFonts w:eastAsia="仿宋_GB2312" w:cs="Times New Roman" w:hint="eastAsia"/>
          <w:sz w:val="32"/>
          <w:szCs w:val="32"/>
        </w:rPr>
        <w:t>组</w:t>
      </w:r>
      <w:r w:rsidRPr="00B5483A">
        <w:rPr>
          <w:rFonts w:eastAsia="仿宋_GB2312" w:cs="Times New Roman"/>
          <w:sz w:val="32"/>
          <w:szCs w:val="32"/>
        </w:rPr>
        <w:t>；加快口岸体系建设，力争</w:t>
      </w:r>
      <w:r w:rsidRPr="00B5483A">
        <w:rPr>
          <w:rFonts w:eastAsia="仿宋_GB2312" w:cs="Times New Roman"/>
          <w:sz w:val="32"/>
          <w:szCs w:val="32"/>
        </w:rPr>
        <w:t>2021</w:t>
      </w:r>
      <w:r w:rsidRPr="00B5483A">
        <w:rPr>
          <w:rFonts w:eastAsia="仿宋_GB2312" w:cs="Times New Roman"/>
          <w:sz w:val="32"/>
          <w:szCs w:val="32"/>
        </w:rPr>
        <w:t>年建成保税物流心（</w:t>
      </w:r>
      <w:r w:rsidRPr="00B5483A">
        <w:rPr>
          <w:rFonts w:eastAsia="仿宋_GB2312" w:cs="Times New Roman"/>
          <w:sz w:val="32"/>
          <w:szCs w:val="32"/>
        </w:rPr>
        <w:t>B</w:t>
      </w:r>
      <w:r w:rsidRPr="00B5483A">
        <w:rPr>
          <w:rFonts w:eastAsia="仿宋_GB2312" w:cs="Times New Roman"/>
          <w:sz w:val="32"/>
          <w:szCs w:val="32"/>
        </w:rPr>
        <w:t>型），</w:t>
      </w:r>
      <w:r w:rsidRPr="00B5483A">
        <w:rPr>
          <w:rFonts w:eastAsia="仿宋_GB2312" w:cs="Times New Roman"/>
          <w:sz w:val="32"/>
          <w:szCs w:val="32"/>
        </w:rPr>
        <w:t>2025</w:t>
      </w:r>
      <w:r w:rsidRPr="00B5483A">
        <w:rPr>
          <w:rFonts w:eastAsia="仿宋_GB2312" w:cs="Times New Roman"/>
          <w:sz w:val="32"/>
          <w:szCs w:val="32"/>
        </w:rPr>
        <w:t>年建成综合保税区；畅通物流通道，基本形成</w:t>
      </w:r>
      <w:r w:rsidRPr="00B5483A">
        <w:rPr>
          <w:rFonts w:eastAsia="仿宋_GB2312" w:cs="Times New Roman"/>
          <w:sz w:val="32"/>
          <w:szCs w:val="32"/>
        </w:rPr>
        <w:t>“</w:t>
      </w:r>
      <w:r w:rsidRPr="00B5483A">
        <w:rPr>
          <w:rFonts w:eastAsia="仿宋_GB2312" w:cs="Times New Roman"/>
          <w:sz w:val="32"/>
          <w:szCs w:val="32"/>
        </w:rPr>
        <w:t>一环两横两纵五射</w:t>
      </w:r>
      <w:r w:rsidRPr="00B5483A">
        <w:rPr>
          <w:rFonts w:eastAsia="仿宋_GB2312" w:cs="Times New Roman"/>
          <w:sz w:val="32"/>
          <w:szCs w:val="32"/>
        </w:rPr>
        <w:t>”</w:t>
      </w:r>
      <w:r w:rsidRPr="00B5483A">
        <w:rPr>
          <w:rFonts w:eastAsia="仿宋_GB2312" w:cs="Times New Roman"/>
          <w:sz w:val="32"/>
          <w:szCs w:val="32"/>
        </w:rPr>
        <w:t>的市域区域物流通道体系。</w:t>
      </w:r>
    </w:p>
    <w:p w:rsidR="006A7A05" w:rsidRPr="00B5483A" w:rsidRDefault="00D63AB6" w:rsidP="001F5063">
      <w:pPr>
        <w:spacing w:line="578" w:lineRule="exact"/>
        <w:ind w:firstLine="640"/>
        <w:rPr>
          <w:rFonts w:eastAsia="仿宋_GB2312" w:cs="Times New Roman"/>
          <w:sz w:val="32"/>
          <w:szCs w:val="32"/>
        </w:rPr>
      </w:pPr>
      <w:r w:rsidRPr="00B5483A">
        <w:rPr>
          <w:rFonts w:eastAsia="仿宋_GB2312" w:cs="Times New Roman"/>
          <w:sz w:val="32"/>
          <w:szCs w:val="32"/>
        </w:rPr>
        <w:t>物流市场主体培育方面</w:t>
      </w:r>
      <w:r w:rsidR="00036591" w:rsidRPr="00B5483A">
        <w:rPr>
          <w:rFonts w:eastAsia="仿宋_GB2312" w:cs="Times New Roman" w:hint="eastAsia"/>
          <w:sz w:val="32"/>
          <w:szCs w:val="32"/>
        </w:rPr>
        <w:t>。</w:t>
      </w:r>
      <w:r w:rsidRPr="00B5483A">
        <w:rPr>
          <w:rFonts w:eastAsia="仿宋_GB2312" w:cs="Times New Roman"/>
          <w:sz w:val="32"/>
          <w:szCs w:val="32"/>
        </w:rPr>
        <w:t>加快引培一批骨干型、标杆型知名</w:t>
      </w:r>
      <w:r w:rsidRPr="00B5483A">
        <w:rPr>
          <w:rFonts w:eastAsia="仿宋_GB2312" w:cs="Times New Roman"/>
          <w:sz w:val="32"/>
          <w:szCs w:val="32"/>
        </w:rPr>
        <w:lastRenderedPageBreak/>
        <w:t>企业，在</w:t>
      </w:r>
      <w:r w:rsidRPr="00B5483A">
        <w:rPr>
          <w:rFonts w:eastAsia="仿宋_GB2312" w:cs="Times New Roman"/>
          <w:sz w:val="32"/>
          <w:szCs w:val="32"/>
        </w:rPr>
        <w:t>“</w:t>
      </w:r>
      <w:r w:rsidRPr="00B5483A">
        <w:rPr>
          <w:rFonts w:eastAsia="仿宋_GB2312" w:cs="Times New Roman"/>
          <w:sz w:val="32"/>
          <w:szCs w:val="32"/>
        </w:rPr>
        <w:t>十四五</w:t>
      </w:r>
      <w:r w:rsidRPr="00B5483A">
        <w:rPr>
          <w:rFonts w:eastAsia="仿宋_GB2312" w:cs="Times New Roman"/>
          <w:sz w:val="32"/>
          <w:szCs w:val="32"/>
        </w:rPr>
        <w:t>”</w:t>
      </w:r>
      <w:r w:rsidRPr="00B5483A">
        <w:rPr>
          <w:rFonts w:eastAsia="仿宋_GB2312" w:cs="Times New Roman"/>
          <w:sz w:val="32"/>
          <w:szCs w:val="32"/>
        </w:rPr>
        <w:t>期间，力争使</w:t>
      </w:r>
      <w:r w:rsidRPr="00B5483A">
        <w:rPr>
          <w:rFonts w:eastAsia="仿宋_GB2312" w:cs="Times New Roman"/>
          <w:sz w:val="32"/>
          <w:szCs w:val="32"/>
        </w:rPr>
        <w:t>3A</w:t>
      </w:r>
      <w:r w:rsidRPr="00B5483A">
        <w:rPr>
          <w:rFonts w:eastAsia="仿宋_GB2312" w:cs="Times New Roman"/>
          <w:sz w:val="32"/>
          <w:szCs w:val="32"/>
        </w:rPr>
        <w:t>级物流企业突破</w:t>
      </w:r>
      <w:r w:rsidRPr="00B5483A">
        <w:rPr>
          <w:rFonts w:eastAsia="仿宋_GB2312" w:cs="Times New Roman"/>
          <w:sz w:val="32"/>
          <w:szCs w:val="32"/>
        </w:rPr>
        <w:t>50</w:t>
      </w:r>
      <w:r w:rsidRPr="00B5483A">
        <w:rPr>
          <w:rFonts w:eastAsia="仿宋_GB2312" w:cs="Times New Roman"/>
          <w:sz w:val="32"/>
          <w:szCs w:val="32"/>
        </w:rPr>
        <w:t>个以上，</w:t>
      </w:r>
      <w:r w:rsidRPr="00B5483A">
        <w:rPr>
          <w:rFonts w:eastAsia="仿宋_GB2312" w:cs="Times New Roman"/>
          <w:sz w:val="32"/>
          <w:szCs w:val="32"/>
        </w:rPr>
        <w:t>4A</w:t>
      </w:r>
      <w:r w:rsidRPr="00B5483A">
        <w:rPr>
          <w:rFonts w:eastAsia="仿宋_GB2312" w:cs="Times New Roman"/>
          <w:sz w:val="32"/>
          <w:szCs w:val="32"/>
        </w:rPr>
        <w:t>级物流企业达到</w:t>
      </w:r>
      <w:r w:rsidRPr="00B5483A">
        <w:rPr>
          <w:rFonts w:eastAsia="仿宋_GB2312" w:cs="Times New Roman"/>
          <w:sz w:val="32"/>
          <w:szCs w:val="32"/>
        </w:rPr>
        <w:t>10</w:t>
      </w:r>
      <w:r w:rsidRPr="00B5483A">
        <w:rPr>
          <w:rFonts w:eastAsia="仿宋_GB2312" w:cs="Times New Roman"/>
          <w:sz w:val="32"/>
          <w:szCs w:val="32"/>
        </w:rPr>
        <w:t>个，</w:t>
      </w:r>
      <w:r w:rsidRPr="00B5483A">
        <w:rPr>
          <w:rFonts w:eastAsia="仿宋_GB2312" w:cs="Times New Roman"/>
          <w:sz w:val="32"/>
          <w:szCs w:val="32"/>
        </w:rPr>
        <w:t>5A</w:t>
      </w:r>
      <w:r w:rsidRPr="00B5483A">
        <w:rPr>
          <w:rFonts w:eastAsia="仿宋_GB2312" w:cs="Times New Roman"/>
          <w:sz w:val="32"/>
          <w:szCs w:val="32"/>
        </w:rPr>
        <w:t>级物流达到</w:t>
      </w:r>
      <w:r w:rsidRPr="00B5483A">
        <w:rPr>
          <w:rFonts w:eastAsia="仿宋_GB2312" w:cs="Times New Roman"/>
          <w:sz w:val="32"/>
          <w:szCs w:val="32"/>
        </w:rPr>
        <w:t>4</w:t>
      </w:r>
      <w:r w:rsidRPr="00B5483A">
        <w:rPr>
          <w:rFonts w:eastAsia="仿宋_GB2312" w:cs="Times New Roman"/>
          <w:sz w:val="32"/>
          <w:szCs w:val="32"/>
        </w:rPr>
        <w:t>个，营业额超亿元物流企业</w:t>
      </w:r>
      <w:r w:rsidRPr="00B5483A">
        <w:rPr>
          <w:rFonts w:eastAsia="仿宋_GB2312" w:cs="Times New Roman"/>
          <w:sz w:val="32"/>
          <w:szCs w:val="32"/>
        </w:rPr>
        <w:t>30</w:t>
      </w:r>
      <w:r w:rsidRPr="00B5483A">
        <w:rPr>
          <w:rFonts w:eastAsia="仿宋_GB2312" w:cs="Times New Roman"/>
          <w:sz w:val="32"/>
          <w:szCs w:val="32"/>
        </w:rPr>
        <w:t>个以上。同时提升第三方物流企业和第四方物流企业占比，壮大物流市场主体的竞争力及影响力。</w:t>
      </w:r>
    </w:p>
    <w:p w:rsidR="006A7A05" w:rsidRPr="00B5483A" w:rsidRDefault="00D63AB6" w:rsidP="001F5063">
      <w:pPr>
        <w:spacing w:line="578" w:lineRule="exact"/>
        <w:ind w:firstLine="640"/>
        <w:rPr>
          <w:rFonts w:eastAsia="仿宋_GB2312" w:cs="Times New Roman"/>
          <w:sz w:val="32"/>
          <w:szCs w:val="32"/>
        </w:rPr>
      </w:pPr>
      <w:r w:rsidRPr="00B5483A">
        <w:rPr>
          <w:rFonts w:eastAsia="仿宋_GB2312" w:cs="Times New Roman"/>
          <w:sz w:val="32"/>
          <w:szCs w:val="32"/>
        </w:rPr>
        <w:t>智慧物流水平方面。在</w:t>
      </w:r>
      <w:r w:rsidRPr="00B5483A">
        <w:rPr>
          <w:rFonts w:eastAsia="仿宋_GB2312" w:cs="Times New Roman"/>
          <w:sz w:val="32"/>
          <w:szCs w:val="32"/>
        </w:rPr>
        <w:t>“</w:t>
      </w:r>
      <w:r w:rsidRPr="00B5483A">
        <w:rPr>
          <w:rFonts w:eastAsia="仿宋_GB2312" w:cs="Times New Roman"/>
          <w:sz w:val="32"/>
          <w:szCs w:val="32"/>
        </w:rPr>
        <w:t>十四五</w:t>
      </w:r>
      <w:r w:rsidRPr="00B5483A">
        <w:rPr>
          <w:rFonts w:eastAsia="仿宋_GB2312" w:cs="Times New Roman"/>
          <w:sz w:val="32"/>
          <w:szCs w:val="32"/>
        </w:rPr>
        <w:t>”</w:t>
      </w:r>
      <w:r w:rsidRPr="00B5483A">
        <w:rPr>
          <w:rFonts w:eastAsia="仿宋_GB2312" w:cs="Times New Roman"/>
          <w:sz w:val="32"/>
          <w:szCs w:val="32"/>
        </w:rPr>
        <w:t>期间，要搭建并应用</w:t>
      </w:r>
      <w:r w:rsidRPr="00B5483A">
        <w:rPr>
          <w:rFonts w:eastAsia="仿宋_GB2312" w:cs="Times New Roman"/>
          <w:sz w:val="32"/>
          <w:szCs w:val="32"/>
        </w:rPr>
        <w:t>1-2</w:t>
      </w:r>
      <w:r w:rsidRPr="00B5483A">
        <w:rPr>
          <w:rFonts w:eastAsia="仿宋_GB2312" w:cs="Times New Roman"/>
          <w:sz w:val="32"/>
          <w:szCs w:val="32"/>
        </w:rPr>
        <w:t>个物流公共信息和物流大数据平台、</w:t>
      </w:r>
      <w:r w:rsidRPr="00B5483A">
        <w:rPr>
          <w:rFonts w:eastAsia="仿宋_GB2312" w:cs="Times New Roman"/>
          <w:sz w:val="32"/>
          <w:szCs w:val="32"/>
        </w:rPr>
        <w:t>2-3</w:t>
      </w:r>
      <w:r w:rsidRPr="00B5483A">
        <w:rPr>
          <w:rFonts w:eastAsia="仿宋_GB2312" w:cs="Times New Roman"/>
          <w:sz w:val="32"/>
          <w:szCs w:val="32"/>
        </w:rPr>
        <w:t>个供应链服务平台和</w:t>
      </w:r>
      <w:r w:rsidRPr="00B5483A">
        <w:rPr>
          <w:rFonts w:eastAsia="仿宋_GB2312" w:cs="Times New Roman"/>
          <w:sz w:val="32"/>
          <w:szCs w:val="32"/>
        </w:rPr>
        <w:t>2-3</w:t>
      </w:r>
      <w:r w:rsidRPr="00B5483A">
        <w:rPr>
          <w:rFonts w:eastAsia="仿宋_GB2312" w:cs="Times New Roman"/>
          <w:sz w:val="32"/>
          <w:szCs w:val="32"/>
        </w:rPr>
        <w:t>个特色产业物流服务平台。同时提升全市物流信息化水平超</w:t>
      </w:r>
      <w:r w:rsidRPr="00B5483A">
        <w:rPr>
          <w:rFonts w:eastAsia="仿宋_GB2312" w:cs="Times New Roman"/>
          <w:sz w:val="32"/>
          <w:szCs w:val="32"/>
        </w:rPr>
        <w:t>80%</w:t>
      </w:r>
      <w:r w:rsidRPr="00B5483A">
        <w:rPr>
          <w:rFonts w:eastAsia="仿宋_GB2312" w:cs="Times New Roman"/>
          <w:sz w:val="32"/>
          <w:szCs w:val="32"/>
        </w:rPr>
        <w:t>。</w:t>
      </w:r>
    </w:p>
    <w:p w:rsidR="006A7A05" w:rsidRPr="00B5483A" w:rsidRDefault="00D63AB6" w:rsidP="001F5063">
      <w:pPr>
        <w:spacing w:line="578" w:lineRule="exact"/>
        <w:ind w:firstLine="640"/>
        <w:rPr>
          <w:rFonts w:eastAsia="仿宋_GB2312" w:cs="Times New Roman"/>
          <w:sz w:val="32"/>
          <w:szCs w:val="32"/>
        </w:rPr>
      </w:pPr>
      <w:r w:rsidRPr="00B5483A">
        <w:rPr>
          <w:rFonts w:eastAsia="仿宋_GB2312" w:cs="Times New Roman"/>
          <w:sz w:val="32"/>
          <w:szCs w:val="32"/>
        </w:rPr>
        <w:t>绿色物流水平方面</w:t>
      </w:r>
      <w:r w:rsidR="00036591" w:rsidRPr="00B5483A">
        <w:rPr>
          <w:rFonts w:eastAsia="仿宋_GB2312" w:cs="Times New Roman" w:hint="eastAsia"/>
          <w:sz w:val="32"/>
          <w:szCs w:val="32"/>
        </w:rPr>
        <w:t>。</w:t>
      </w:r>
      <w:r w:rsidRPr="00B5483A">
        <w:rPr>
          <w:rFonts w:eastAsia="仿宋_GB2312" w:cs="Times New Roman"/>
          <w:sz w:val="32"/>
          <w:szCs w:val="32"/>
        </w:rPr>
        <w:t>在实现规模跃升的同时坚持绿色、安全、创新发展</w:t>
      </w:r>
      <w:r w:rsidR="00AA2D76" w:rsidRPr="00B5483A">
        <w:rPr>
          <w:rFonts w:eastAsia="仿宋_GB2312" w:cs="Times New Roman" w:hint="eastAsia"/>
          <w:sz w:val="32"/>
          <w:szCs w:val="32"/>
        </w:rPr>
        <w:t>，</w:t>
      </w:r>
      <w:r w:rsidRPr="00B5483A">
        <w:rPr>
          <w:rFonts w:eastAsia="仿宋_GB2312" w:cs="Times New Roman"/>
          <w:sz w:val="32"/>
          <w:szCs w:val="32"/>
        </w:rPr>
        <w:t>持续推进环保应用、节能减排，快递电子运单使用率达</w:t>
      </w:r>
      <w:r w:rsidRPr="00B5483A">
        <w:rPr>
          <w:rFonts w:eastAsia="仿宋_GB2312" w:cs="Times New Roman"/>
          <w:sz w:val="32"/>
          <w:szCs w:val="32"/>
        </w:rPr>
        <w:t>100%</w:t>
      </w:r>
      <w:r w:rsidRPr="00B5483A">
        <w:rPr>
          <w:rFonts w:eastAsia="仿宋_GB2312" w:cs="Times New Roman"/>
          <w:sz w:val="32"/>
          <w:szCs w:val="32"/>
        </w:rPr>
        <w:t>，邮政快递网点实施</w:t>
      </w:r>
      <w:r w:rsidRPr="00B5483A">
        <w:rPr>
          <w:rFonts w:eastAsia="仿宋_GB2312" w:cs="Times New Roman"/>
          <w:sz w:val="32"/>
          <w:szCs w:val="32"/>
        </w:rPr>
        <w:t>“</w:t>
      </w:r>
      <w:r w:rsidRPr="00B5483A">
        <w:rPr>
          <w:rFonts w:eastAsia="仿宋_GB2312" w:cs="Times New Roman"/>
          <w:sz w:val="32"/>
          <w:szCs w:val="32"/>
        </w:rPr>
        <w:t>禁塑</w:t>
      </w:r>
      <w:r w:rsidRPr="00B5483A">
        <w:rPr>
          <w:rFonts w:eastAsia="仿宋_GB2312" w:cs="Times New Roman"/>
          <w:sz w:val="32"/>
          <w:szCs w:val="32"/>
        </w:rPr>
        <w:t>”</w:t>
      </w:r>
      <w:r w:rsidRPr="00B5483A">
        <w:rPr>
          <w:rFonts w:eastAsia="仿宋_GB2312" w:cs="Times New Roman"/>
          <w:sz w:val="32"/>
          <w:szCs w:val="32"/>
        </w:rPr>
        <w:t>、使用可降解包装材料的达</w:t>
      </w:r>
      <w:r w:rsidRPr="00B5483A">
        <w:rPr>
          <w:rFonts w:eastAsia="仿宋_GB2312" w:cs="Times New Roman"/>
          <w:sz w:val="32"/>
          <w:szCs w:val="32"/>
        </w:rPr>
        <w:t>95%</w:t>
      </w:r>
      <w:r w:rsidRPr="00B5483A">
        <w:rPr>
          <w:rFonts w:eastAsia="仿宋_GB2312" w:cs="Times New Roman"/>
          <w:sz w:val="32"/>
          <w:szCs w:val="32"/>
        </w:rPr>
        <w:t>，清洁能源配送车比例超过</w:t>
      </w:r>
      <w:r w:rsidRPr="00B5483A">
        <w:rPr>
          <w:rFonts w:eastAsia="仿宋_GB2312" w:cs="Times New Roman"/>
          <w:sz w:val="32"/>
          <w:szCs w:val="32"/>
        </w:rPr>
        <w:t>85%</w:t>
      </w:r>
      <w:r w:rsidRPr="00B5483A">
        <w:rPr>
          <w:rFonts w:eastAsia="仿宋_GB2312" w:cs="Times New Roman"/>
          <w:sz w:val="32"/>
          <w:szCs w:val="32"/>
        </w:rPr>
        <w:t>。</w:t>
      </w:r>
    </w:p>
    <w:tbl>
      <w:tblPr>
        <w:tblStyle w:val="100"/>
        <w:tblW w:w="5000" w:type="pct"/>
        <w:jc w:val="center"/>
        <w:tblLook w:val="04A0"/>
      </w:tblPr>
      <w:tblGrid>
        <w:gridCol w:w="4530"/>
        <w:gridCol w:w="2323"/>
        <w:gridCol w:w="2321"/>
      </w:tblGrid>
      <w:tr w:rsidR="00B5483A" w:rsidRPr="00B5483A">
        <w:trPr>
          <w:trHeight w:val="227"/>
          <w:jc w:val="center"/>
        </w:trPr>
        <w:tc>
          <w:tcPr>
            <w:tcW w:w="2469" w:type="pct"/>
            <w:tcBorders>
              <w:top w:val="single" w:sz="4" w:space="0" w:color="auto"/>
              <w:left w:val="single" w:sz="4" w:space="0" w:color="auto"/>
              <w:bottom w:val="single" w:sz="4" w:space="0" w:color="auto"/>
              <w:right w:val="single" w:sz="4" w:space="0" w:color="auto"/>
              <w:tl2br w:val="single" w:sz="4" w:space="0" w:color="auto"/>
            </w:tcBorders>
            <w:vAlign w:val="center"/>
          </w:tcPr>
          <w:p w:rsidR="006A7A05" w:rsidRPr="00B5483A" w:rsidRDefault="00D63AB6">
            <w:pPr>
              <w:pStyle w:val="af2"/>
              <w:ind w:firstLine="480"/>
            </w:pPr>
            <w:r w:rsidRPr="00B5483A">
              <w:t>阶段</w:t>
            </w:r>
          </w:p>
          <w:p w:rsidR="006A7A05" w:rsidRPr="00B5483A" w:rsidRDefault="00D63AB6">
            <w:pPr>
              <w:pStyle w:val="af2"/>
              <w:ind w:firstLine="480"/>
            </w:pPr>
            <w:r w:rsidRPr="00B5483A">
              <w:t>指标</w:t>
            </w:r>
          </w:p>
        </w:tc>
        <w:tc>
          <w:tcPr>
            <w:tcW w:w="1266" w:type="pct"/>
            <w:tcBorders>
              <w:top w:val="single" w:sz="4" w:space="0" w:color="auto"/>
              <w:left w:val="single" w:sz="4" w:space="0" w:color="auto"/>
              <w:bottom w:val="single" w:sz="4" w:space="0" w:color="auto"/>
              <w:right w:val="single" w:sz="4" w:space="0" w:color="auto"/>
            </w:tcBorders>
            <w:vAlign w:val="center"/>
          </w:tcPr>
          <w:p w:rsidR="006A7A05" w:rsidRPr="00B5483A" w:rsidRDefault="00D63AB6">
            <w:pPr>
              <w:pStyle w:val="af2"/>
              <w:ind w:firstLine="480"/>
            </w:pPr>
            <w:r w:rsidRPr="00B5483A">
              <w:t>2019</w:t>
            </w:r>
            <w:r w:rsidRPr="00B5483A">
              <w:t>年</w:t>
            </w:r>
          </w:p>
        </w:tc>
        <w:tc>
          <w:tcPr>
            <w:tcW w:w="1265" w:type="pct"/>
            <w:tcBorders>
              <w:top w:val="single" w:sz="4" w:space="0" w:color="auto"/>
              <w:left w:val="single" w:sz="4" w:space="0" w:color="auto"/>
              <w:bottom w:val="single" w:sz="4" w:space="0" w:color="auto"/>
              <w:right w:val="single" w:sz="4" w:space="0" w:color="auto"/>
            </w:tcBorders>
            <w:vAlign w:val="center"/>
          </w:tcPr>
          <w:p w:rsidR="006A7A05" w:rsidRPr="00B5483A" w:rsidRDefault="00D63AB6">
            <w:pPr>
              <w:pStyle w:val="af2"/>
              <w:ind w:firstLine="480"/>
            </w:pPr>
            <w:r w:rsidRPr="00B5483A">
              <w:t>2025</w:t>
            </w:r>
            <w:r w:rsidRPr="00B5483A">
              <w:t>年</w:t>
            </w:r>
          </w:p>
        </w:tc>
      </w:tr>
      <w:tr w:rsidR="00B5483A" w:rsidRPr="00B5483A">
        <w:trPr>
          <w:trHeight w:val="227"/>
          <w:jc w:val="center"/>
        </w:trPr>
        <w:tc>
          <w:tcPr>
            <w:tcW w:w="2469" w:type="pct"/>
            <w:tcBorders>
              <w:top w:val="single" w:sz="4" w:space="0" w:color="auto"/>
              <w:left w:val="single" w:sz="4" w:space="0" w:color="auto"/>
              <w:bottom w:val="single" w:sz="4" w:space="0" w:color="auto"/>
              <w:right w:val="single" w:sz="4" w:space="0" w:color="auto"/>
            </w:tcBorders>
            <w:vAlign w:val="center"/>
          </w:tcPr>
          <w:p w:rsidR="006A7A05" w:rsidRPr="00B5483A" w:rsidRDefault="00D63AB6">
            <w:pPr>
              <w:pStyle w:val="af2"/>
              <w:ind w:firstLine="480"/>
            </w:pPr>
            <w:r w:rsidRPr="00B5483A">
              <w:t>城市类型</w:t>
            </w:r>
          </w:p>
        </w:tc>
        <w:tc>
          <w:tcPr>
            <w:tcW w:w="1266" w:type="pct"/>
            <w:tcBorders>
              <w:top w:val="single" w:sz="4" w:space="0" w:color="auto"/>
              <w:left w:val="single" w:sz="4" w:space="0" w:color="auto"/>
              <w:bottom w:val="single" w:sz="4" w:space="0" w:color="auto"/>
              <w:right w:val="single" w:sz="4" w:space="0" w:color="auto"/>
            </w:tcBorders>
            <w:vAlign w:val="center"/>
          </w:tcPr>
          <w:p w:rsidR="006A7A05" w:rsidRPr="00B5483A" w:rsidRDefault="00D63AB6">
            <w:pPr>
              <w:pStyle w:val="af2"/>
              <w:ind w:firstLine="480"/>
            </w:pPr>
            <w:r w:rsidRPr="00B5483A">
              <w:t>“</w:t>
            </w:r>
            <w:r w:rsidRPr="00B5483A">
              <w:t>双</w:t>
            </w:r>
            <w:r w:rsidRPr="00B5483A">
              <w:t>100”Ⅱ</w:t>
            </w:r>
            <w:r w:rsidRPr="00B5483A">
              <w:t>型</w:t>
            </w:r>
          </w:p>
        </w:tc>
        <w:tc>
          <w:tcPr>
            <w:tcW w:w="1265" w:type="pct"/>
            <w:tcBorders>
              <w:top w:val="single" w:sz="4" w:space="0" w:color="auto"/>
              <w:left w:val="single" w:sz="4" w:space="0" w:color="auto"/>
              <w:bottom w:val="single" w:sz="4" w:space="0" w:color="auto"/>
              <w:right w:val="single" w:sz="4" w:space="0" w:color="auto"/>
            </w:tcBorders>
            <w:vAlign w:val="center"/>
          </w:tcPr>
          <w:p w:rsidR="006A7A05" w:rsidRPr="00B5483A" w:rsidRDefault="00D63AB6">
            <w:pPr>
              <w:pStyle w:val="af2"/>
              <w:ind w:firstLine="480"/>
            </w:pPr>
            <w:r w:rsidRPr="00B5483A">
              <w:t>“</w:t>
            </w:r>
            <w:r w:rsidRPr="00B5483A">
              <w:t>双</w:t>
            </w:r>
            <w:r w:rsidRPr="00B5483A">
              <w:t>200”Ⅱ</w:t>
            </w:r>
            <w:r w:rsidRPr="00B5483A">
              <w:t>型</w:t>
            </w:r>
          </w:p>
        </w:tc>
      </w:tr>
      <w:tr w:rsidR="00B5483A" w:rsidRPr="00B5483A">
        <w:trPr>
          <w:trHeight w:val="227"/>
          <w:jc w:val="center"/>
        </w:trPr>
        <w:tc>
          <w:tcPr>
            <w:tcW w:w="2469" w:type="pct"/>
            <w:tcBorders>
              <w:top w:val="single" w:sz="4" w:space="0" w:color="auto"/>
              <w:left w:val="single" w:sz="4" w:space="0" w:color="auto"/>
              <w:bottom w:val="single" w:sz="4" w:space="0" w:color="auto"/>
              <w:right w:val="single" w:sz="4" w:space="0" w:color="auto"/>
            </w:tcBorders>
            <w:vAlign w:val="center"/>
          </w:tcPr>
          <w:p w:rsidR="006A7A05" w:rsidRPr="00B5483A" w:rsidRDefault="00D63AB6">
            <w:pPr>
              <w:pStyle w:val="af2"/>
              <w:ind w:firstLine="480"/>
            </w:pPr>
            <w:r w:rsidRPr="00B5483A">
              <w:t>物流业增加值（亿元）</w:t>
            </w:r>
          </w:p>
        </w:tc>
        <w:tc>
          <w:tcPr>
            <w:tcW w:w="1266" w:type="pct"/>
            <w:tcBorders>
              <w:top w:val="single" w:sz="4" w:space="0" w:color="auto"/>
              <w:left w:val="single" w:sz="4" w:space="0" w:color="auto"/>
              <w:bottom w:val="single" w:sz="4" w:space="0" w:color="auto"/>
              <w:right w:val="single" w:sz="4" w:space="0" w:color="auto"/>
            </w:tcBorders>
            <w:vAlign w:val="center"/>
          </w:tcPr>
          <w:p w:rsidR="006A7A05" w:rsidRPr="00B5483A" w:rsidRDefault="00D63AB6">
            <w:pPr>
              <w:pStyle w:val="af2"/>
              <w:ind w:firstLine="480"/>
            </w:pPr>
            <w:r w:rsidRPr="00B5483A">
              <w:t>-</w:t>
            </w:r>
          </w:p>
        </w:tc>
        <w:tc>
          <w:tcPr>
            <w:tcW w:w="1265" w:type="pct"/>
            <w:tcBorders>
              <w:top w:val="single" w:sz="4" w:space="0" w:color="auto"/>
              <w:left w:val="single" w:sz="4" w:space="0" w:color="auto"/>
              <w:bottom w:val="single" w:sz="4" w:space="0" w:color="auto"/>
              <w:right w:val="single" w:sz="4" w:space="0" w:color="auto"/>
            </w:tcBorders>
            <w:vAlign w:val="center"/>
          </w:tcPr>
          <w:p w:rsidR="006A7A05" w:rsidRPr="00B5483A" w:rsidRDefault="00D63AB6">
            <w:pPr>
              <w:pStyle w:val="af2"/>
              <w:ind w:firstLine="480"/>
            </w:pPr>
            <w:r w:rsidRPr="00B5483A">
              <w:t>500</w:t>
            </w:r>
          </w:p>
        </w:tc>
      </w:tr>
      <w:tr w:rsidR="00B5483A" w:rsidRPr="00B5483A">
        <w:trPr>
          <w:trHeight w:val="227"/>
          <w:jc w:val="center"/>
        </w:trPr>
        <w:tc>
          <w:tcPr>
            <w:tcW w:w="2469" w:type="pct"/>
            <w:tcBorders>
              <w:top w:val="single" w:sz="4" w:space="0" w:color="auto"/>
              <w:left w:val="single" w:sz="4" w:space="0" w:color="auto"/>
              <w:bottom w:val="single" w:sz="4" w:space="0" w:color="auto"/>
              <w:right w:val="single" w:sz="4" w:space="0" w:color="auto"/>
            </w:tcBorders>
            <w:vAlign w:val="center"/>
          </w:tcPr>
          <w:p w:rsidR="006A7A05" w:rsidRPr="00B5483A" w:rsidRDefault="00D63AB6">
            <w:pPr>
              <w:pStyle w:val="af2"/>
              <w:ind w:firstLine="480"/>
            </w:pPr>
            <w:r w:rsidRPr="00B5483A">
              <w:t>国家</w:t>
            </w:r>
            <w:r w:rsidRPr="00B5483A">
              <w:t>3A</w:t>
            </w:r>
            <w:r w:rsidRPr="00B5483A">
              <w:t>级物流企业（家）</w:t>
            </w:r>
          </w:p>
        </w:tc>
        <w:tc>
          <w:tcPr>
            <w:tcW w:w="1266" w:type="pct"/>
            <w:tcBorders>
              <w:top w:val="single" w:sz="4" w:space="0" w:color="auto"/>
              <w:left w:val="single" w:sz="4" w:space="0" w:color="auto"/>
              <w:bottom w:val="single" w:sz="4" w:space="0" w:color="auto"/>
              <w:right w:val="single" w:sz="4" w:space="0" w:color="auto"/>
            </w:tcBorders>
            <w:vAlign w:val="center"/>
          </w:tcPr>
          <w:p w:rsidR="006A7A05" w:rsidRPr="00B5483A" w:rsidRDefault="00D63AB6">
            <w:pPr>
              <w:pStyle w:val="af2"/>
              <w:ind w:firstLine="480"/>
            </w:pPr>
            <w:r w:rsidRPr="00B5483A">
              <w:t>12</w:t>
            </w:r>
          </w:p>
        </w:tc>
        <w:tc>
          <w:tcPr>
            <w:tcW w:w="1265" w:type="pct"/>
            <w:tcBorders>
              <w:top w:val="single" w:sz="4" w:space="0" w:color="auto"/>
              <w:left w:val="single" w:sz="4" w:space="0" w:color="auto"/>
              <w:bottom w:val="single" w:sz="4" w:space="0" w:color="auto"/>
              <w:right w:val="single" w:sz="4" w:space="0" w:color="auto"/>
            </w:tcBorders>
            <w:vAlign w:val="center"/>
          </w:tcPr>
          <w:p w:rsidR="006A7A05" w:rsidRPr="00B5483A" w:rsidRDefault="00D63AB6">
            <w:pPr>
              <w:pStyle w:val="af2"/>
              <w:ind w:firstLine="480"/>
            </w:pPr>
            <w:r w:rsidRPr="00B5483A">
              <w:t>50</w:t>
            </w:r>
          </w:p>
        </w:tc>
      </w:tr>
      <w:tr w:rsidR="00B5483A" w:rsidRPr="00B5483A">
        <w:trPr>
          <w:trHeight w:val="227"/>
          <w:jc w:val="center"/>
        </w:trPr>
        <w:tc>
          <w:tcPr>
            <w:tcW w:w="2469" w:type="pct"/>
            <w:tcBorders>
              <w:top w:val="single" w:sz="4" w:space="0" w:color="auto"/>
              <w:left w:val="single" w:sz="4" w:space="0" w:color="auto"/>
              <w:bottom w:val="single" w:sz="4" w:space="0" w:color="auto"/>
              <w:right w:val="single" w:sz="4" w:space="0" w:color="auto"/>
            </w:tcBorders>
            <w:vAlign w:val="center"/>
          </w:tcPr>
          <w:p w:rsidR="006A7A05" w:rsidRPr="00B5483A" w:rsidRDefault="00D63AB6">
            <w:pPr>
              <w:pStyle w:val="af2"/>
              <w:ind w:firstLine="480"/>
            </w:pPr>
            <w:r w:rsidRPr="00B5483A">
              <w:t>国家</w:t>
            </w:r>
            <w:r w:rsidRPr="00B5483A">
              <w:t>4A</w:t>
            </w:r>
            <w:r w:rsidRPr="00B5483A">
              <w:t>级物流企业（家）</w:t>
            </w:r>
          </w:p>
        </w:tc>
        <w:tc>
          <w:tcPr>
            <w:tcW w:w="1266" w:type="pct"/>
            <w:tcBorders>
              <w:top w:val="single" w:sz="4" w:space="0" w:color="auto"/>
              <w:left w:val="single" w:sz="4" w:space="0" w:color="auto"/>
              <w:bottom w:val="single" w:sz="4" w:space="0" w:color="auto"/>
              <w:right w:val="single" w:sz="4" w:space="0" w:color="auto"/>
            </w:tcBorders>
            <w:vAlign w:val="center"/>
          </w:tcPr>
          <w:p w:rsidR="006A7A05" w:rsidRPr="00B5483A" w:rsidRDefault="00D63AB6">
            <w:pPr>
              <w:pStyle w:val="af2"/>
              <w:ind w:firstLine="480"/>
            </w:pPr>
            <w:r w:rsidRPr="00B5483A">
              <w:t>3</w:t>
            </w:r>
          </w:p>
        </w:tc>
        <w:tc>
          <w:tcPr>
            <w:tcW w:w="1265" w:type="pct"/>
            <w:tcBorders>
              <w:top w:val="single" w:sz="4" w:space="0" w:color="auto"/>
              <w:left w:val="single" w:sz="4" w:space="0" w:color="auto"/>
              <w:bottom w:val="single" w:sz="4" w:space="0" w:color="auto"/>
              <w:right w:val="single" w:sz="4" w:space="0" w:color="auto"/>
            </w:tcBorders>
            <w:vAlign w:val="center"/>
          </w:tcPr>
          <w:p w:rsidR="006A7A05" w:rsidRPr="00B5483A" w:rsidRDefault="00D63AB6">
            <w:pPr>
              <w:pStyle w:val="af2"/>
              <w:ind w:firstLine="480"/>
            </w:pPr>
            <w:r w:rsidRPr="00B5483A">
              <w:t>10</w:t>
            </w:r>
          </w:p>
        </w:tc>
      </w:tr>
      <w:tr w:rsidR="00B5483A" w:rsidRPr="00B5483A">
        <w:trPr>
          <w:trHeight w:val="227"/>
          <w:jc w:val="center"/>
        </w:trPr>
        <w:tc>
          <w:tcPr>
            <w:tcW w:w="2469" w:type="pct"/>
            <w:tcBorders>
              <w:top w:val="single" w:sz="4" w:space="0" w:color="auto"/>
              <w:left w:val="single" w:sz="4" w:space="0" w:color="auto"/>
              <w:bottom w:val="single" w:sz="4" w:space="0" w:color="auto"/>
              <w:right w:val="single" w:sz="4" w:space="0" w:color="auto"/>
            </w:tcBorders>
            <w:vAlign w:val="center"/>
          </w:tcPr>
          <w:p w:rsidR="006A7A05" w:rsidRPr="00B5483A" w:rsidRDefault="00D63AB6">
            <w:pPr>
              <w:pStyle w:val="af2"/>
              <w:ind w:firstLine="480"/>
            </w:pPr>
            <w:r w:rsidRPr="00B5483A">
              <w:t>5A</w:t>
            </w:r>
            <w:r w:rsidRPr="00B5483A">
              <w:t>级物流企业（家）</w:t>
            </w:r>
          </w:p>
        </w:tc>
        <w:tc>
          <w:tcPr>
            <w:tcW w:w="1266" w:type="pct"/>
            <w:tcBorders>
              <w:top w:val="single" w:sz="4" w:space="0" w:color="auto"/>
              <w:left w:val="single" w:sz="4" w:space="0" w:color="auto"/>
              <w:bottom w:val="single" w:sz="4" w:space="0" w:color="auto"/>
              <w:right w:val="single" w:sz="4" w:space="0" w:color="auto"/>
            </w:tcBorders>
            <w:vAlign w:val="center"/>
          </w:tcPr>
          <w:p w:rsidR="006A7A05" w:rsidRPr="00B5483A" w:rsidRDefault="00D63AB6">
            <w:pPr>
              <w:pStyle w:val="af2"/>
              <w:ind w:firstLine="480"/>
            </w:pPr>
            <w:r w:rsidRPr="00B5483A">
              <w:t>0</w:t>
            </w:r>
          </w:p>
        </w:tc>
        <w:tc>
          <w:tcPr>
            <w:tcW w:w="1265" w:type="pct"/>
            <w:tcBorders>
              <w:top w:val="single" w:sz="4" w:space="0" w:color="auto"/>
              <w:left w:val="single" w:sz="4" w:space="0" w:color="auto"/>
              <w:bottom w:val="single" w:sz="4" w:space="0" w:color="auto"/>
              <w:right w:val="single" w:sz="4" w:space="0" w:color="auto"/>
            </w:tcBorders>
            <w:vAlign w:val="center"/>
          </w:tcPr>
          <w:p w:rsidR="006A7A05" w:rsidRPr="00B5483A" w:rsidRDefault="00D63AB6">
            <w:pPr>
              <w:pStyle w:val="af2"/>
              <w:ind w:firstLine="480"/>
            </w:pPr>
            <w:r w:rsidRPr="00B5483A">
              <w:t>4</w:t>
            </w:r>
          </w:p>
        </w:tc>
      </w:tr>
      <w:tr w:rsidR="00B5483A" w:rsidRPr="00B5483A">
        <w:trPr>
          <w:trHeight w:val="227"/>
          <w:jc w:val="center"/>
        </w:trPr>
        <w:tc>
          <w:tcPr>
            <w:tcW w:w="2469" w:type="pct"/>
            <w:tcBorders>
              <w:top w:val="single" w:sz="4" w:space="0" w:color="auto"/>
              <w:left w:val="single" w:sz="4" w:space="0" w:color="auto"/>
              <w:bottom w:val="single" w:sz="4" w:space="0" w:color="auto"/>
              <w:right w:val="single" w:sz="4" w:space="0" w:color="auto"/>
            </w:tcBorders>
            <w:vAlign w:val="center"/>
          </w:tcPr>
          <w:p w:rsidR="006A7A05" w:rsidRPr="00B5483A" w:rsidRDefault="00D63AB6">
            <w:pPr>
              <w:pStyle w:val="af2"/>
              <w:ind w:firstLine="480"/>
            </w:pPr>
            <w:r w:rsidRPr="00B5483A">
              <w:t>末端配送网点（个）</w:t>
            </w:r>
          </w:p>
        </w:tc>
        <w:tc>
          <w:tcPr>
            <w:tcW w:w="1266" w:type="pct"/>
            <w:tcBorders>
              <w:top w:val="single" w:sz="4" w:space="0" w:color="auto"/>
              <w:left w:val="single" w:sz="4" w:space="0" w:color="auto"/>
              <w:bottom w:val="single" w:sz="4" w:space="0" w:color="auto"/>
              <w:right w:val="single" w:sz="4" w:space="0" w:color="auto"/>
            </w:tcBorders>
            <w:vAlign w:val="center"/>
          </w:tcPr>
          <w:p w:rsidR="006A7A05" w:rsidRPr="00B5483A" w:rsidRDefault="00D63AB6">
            <w:pPr>
              <w:pStyle w:val="af2"/>
              <w:ind w:firstLine="480"/>
            </w:pPr>
            <w:r w:rsidRPr="00B5483A">
              <w:t>-</w:t>
            </w:r>
          </w:p>
        </w:tc>
        <w:tc>
          <w:tcPr>
            <w:tcW w:w="1265" w:type="pct"/>
            <w:tcBorders>
              <w:top w:val="single" w:sz="4" w:space="0" w:color="auto"/>
              <w:left w:val="single" w:sz="4" w:space="0" w:color="auto"/>
              <w:bottom w:val="single" w:sz="4" w:space="0" w:color="auto"/>
              <w:right w:val="single" w:sz="4" w:space="0" w:color="auto"/>
            </w:tcBorders>
            <w:vAlign w:val="center"/>
          </w:tcPr>
          <w:p w:rsidR="006A7A05" w:rsidRPr="00B5483A" w:rsidRDefault="00D63AB6">
            <w:pPr>
              <w:pStyle w:val="af2"/>
              <w:ind w:firstLine="480"/>
            </w:pPr>
            <w:r w:rsidRPr="00B5483A">
              <w:t>1900</w:t>
            </w:r>
          </w:p>
        </w:tc>
      </w:tr>
      <w:tr w:rsidR="00B5483A" w:rsidRPr="00B5483A">
        <w:trPr>
          <w:trHeight w:val="227"/>
          <w:jc w:val="center"/>
        </w:trPr>
        <w:tc>
          <w:tcPr>
            <w:tcW w:w="2469" w:type="pct"/>
            <w:tcBorders>
              <w:top w:val="single" w:sz="4" w:space="0" w:color="auto"/>
              <w:left w:val="single" w:sz="4" w:space="0" w:color="auto"/>
              <w:bottom w:val="single" w:sz="4" w:space="0" w:color="auto"/>
              <w:right w:val="single" w:sz="4" w:space="0" w:color="auto"/>
            </w:tcBorders>
            <w:vAlign w:val="center"/>
          </w:tcPr>
          <w:p w:rsidR="006A7A05" w:rsidRPr="00B5483A" w:rsidRDefault="00D63AB6">
            <w:pPr>
              <w:pStyle w:val="af2"/>
              <w:ind w:firstLine="480"/>
            </w:pPr>
            <w:r w:rsidRPr="00B5483A">
              <w:t>社会物流总费用占</w:t>
            </w:r>
            <w:r w:rsidRPr="00B5483A">
              <w:t>GDP</w:t>
            </w:r>
            <w:r w:rsidRPr="00B5483A">
              <w:t>比</w:t>
            </w:r>
          </w:p>
        </w:tc>
        <w:tc>
          <w:tcPr>
            <w:tcW w:w="1266" w:type="pct"/>
            <w:tcBorders>
              <w:top w:val="single" w:sz="4" w:space="0" w:color="auto"/>
              <w:left w:val="single" w:sz="4" w:space="0" w:color="auto"/>
              <w:bottom w:val="single" w:sz="4" w:space="0" w:color="auto"/>
              <w:right w:val="single" w:sz="4" w:space="0" w:color="auto"/>
            </w:tcBorders>
            <w:vAlign w:val="center"/>
          </w:tcPr>
          <w:p w:rsidR="006A7A05" w:rsidRPr="00B5483A" w:rsidRDefault="00D63AB6">
            <w:pPr>
              <w:pStyle w:val="af2"/>
              <w:ind w:firstLine="480"/>
            </w:pPr>
            <w:r w:rsidRPr="00B5483A">
              <w:t>15.9%</w:t>
            </w:r>
          </w:p>
        </w:tc>
        <w:tc>
          <w:tcPr>
            <w:tcW w:w="1265" w:type="pct"/>
            <w:tcBorders>
              <w:top w:val="single" w:sz="4" w:space="0" w:color="auto"/>
              <w:left w:val="single" w:sz="4" w:space="0" w:color="auto"/>
              <w:bottom w:val="single" w:sz="4" w:space="0" w:color="auto"/>
              <w:right w:val="single" w:sz="4" w:space="0" w:color="auto"/>
            </w:tcBorders>
            <w:vAlign w:val="center"/>
          </w:tcPr>
          <w:p w:rsidR="006A7A05" w:rsidRPr="00B5483A" w:rsidRDefault="00D63AB6">
            <w:pPr>
              <w:pStyle w:val="af2"/>
              <w:ind w:firstLine="480"/>
            </w:pPr>
            <w:r w:rsidRPr="00B5483A">
              <w:t>15%</w:t>
            </w:r>
          </w:p>
        </w:tc>
      </w:tr>
      <w:tr w:rsidR="00B5483A" w:rsidRPr="00B5483A">
        <w:trPr>
          <w:trHeight w:val="227"/>
          <w:jc w:val="center"/>
        </w:trPr>
        <w:tc>
          <w:tcPr>
            <w:tcW w:w="2469" w:type="pct"/>
            <w:tcBorders>
              <w:top w:val="single" w:sz="4" w:space="0" w:color="auto"/>
              <w:left w:val="single" w:sz="4" w:space="0" w:color="auto"/>
              <w:bottom w:val="single" w:sz="4" w:space="0" w:color="auto"/>
              <w:right w:val="single" w:sz="4" w:space="0" w:color="auto"/>
            </w:tcBorders>
            <w:vAlign w:val="center"/>
          </w:tcPr>
          <w:p w:rsidR="006A7A05" w:rsidRPr="00B5483A" w:rsidRDefault="00D63AB6">
            <w:pPr>
              <w:pStyle w:val="af2"/>
              <w:ind w:firstLine="480"/>
            </w:pPr>
            <w:r w:rsidRPr="00B5483A">
              <w:t>物流和供应链信息服务平台</w:t>
            </w:r>
          </w:p>
        </w:tc>
        <w:tc>
          <w:tcPr>
            <w:tcW w:w="1266" w:type="pct"/>
            <w:tcBorders>
              <w:top w:val="single" w:sz="4" w:space="0" w:color="auto"/>
              <w:left w:val="single" w:sz="4" w:space="0" w:color="auto"/>
              <w:bottom w:val="single" w:sz="4" w:space="0" w:color="auto"/>
              <w:right w:val="single" w:sz="4" w:space="0" w:color="auto"/>
            </w:tcBorders>
            <w:vAlign w:val="center"/>
          </w:tcPr>
          <w:p w:rsidR="006A7A05" w:rsidRPr="00B5483A" w:rsidRDefault="00D63AB6">
            <w:pPr>
              <w:pStyle w:val="af2"/>
              <w:ind w:firstLine="480"/>
            </w:pPr>
            <w:r w:rsidRPr="00B5483A">
              <w:t>-</w:t>
            </w:r>
          </w:p>
        </w:tc>
        <w:tc>
          <w:tcPr>
            <w:tcW w:w="1265" w:type="pct"/>
            <w:tcBorders>
              <w:top w:val="single" w:sz="4" w:space="0" w:color="auto"/>
              <w:left w:val="single" w:sz="4" w:space="0" w:color="auto"/>
              <w:bottom w:val="single" w:sz="4" w:space="0" w:color="auto"/>
              <w:right w:val="single" w:sz="4" w:space="0" w:color="auto"/>
            </w:tcBorders>
            <w:vAlign w:val="center"/>
          </w:tcPr>
          <w:p w:rsidR="006A7A05" w:rsidRPr="00B5483A" w:rsidRDefault="00D63AB6">
            <w:pPr>
              <w:pStyle w:val="af2"/>
              <w:ind w:firstLine="480"/>
            </w:pPr>
            <w:r w:rsidRPr="00B5483A">
              <w:t>5</w:t>
            </w:r>
          </w:p>
        </w:tc>
      </w:tr>
      <w:tr w:rsidR="00B5483A" w:rsidRPr="00B5483A">
        <w:trPr>
          <w:trHeight w:val="227"/>
          <w:jc w:val="center"/>
        </w:trPr>
        <w:tc>
          <w:tcPr>
            <w:tcW w:w="2469" w:type="pct"/>
            <w:tcBorders>
              <w:top w:val="single" w:sz="4" w:space="0" w:color="auto"/>
              <w:left w:val="single" w:sz="4" w:space="0" w:color="auto"/>
              <w:bottom w:val="single" w:sz="4" w:space="0" w:color="auto"/>
              <w:right w:val="single" w:sz="4" w:space="0" w:color="auto"/>
            </w:tcBorders>
            <w:vAlign w:val="center"/>
          </w:tcPr>
          <w:p w:rsidR="006A7A05" w:rsidRPr="00B5483A" w:rsidRDefault="00D63AB6">
            <w:pPr>
              <w:pStyle w:val="af2"/>
              <w:ind w:firstLine="480"/>
            </w:pPr>
            <w:r w:rsidRPr="00B5483A">
              <w:t>全市物流信息化普及率</w:t>
            </w:r>
          </w:p>
        </w:tc>
        <w:tc>
          <w:tcPr>
            <w:tcW w:w="1266" w:type="pct"/>
            <w:tcBorders>
              <w:top w:val="single" w:sz="4" w:space="0" w:color="auto"/>
              <w:left w:val="single" w:sz="4" w:space="0" w:color="auto"/>
              <w:bottom w:val="single" w:sz="4" w:space="0" w:color="auto"/>
              <w:right w:val="single" w:sz="4" w:space="0" w:color="auto"/>
            </w:tcBorders>
            <w:vAlign w:val="center"/>
          </w:tcPr>
          <w:p w:rsidR="006A7A05" w:rsidRPr="00B5483A" w:rsidRDefault="00D63AB6">
            <w:pPr>
              <w:pStyle w:val="af2"/>
              <w:ind w:firstLine="480"/>
            </w:pPr>
            <w:r w:rsidRPr="00B5483A">
              <w:t>超</w:t>
            </w:r>
            <w:r w:rsidRPr="00B5483A">
              <w:t>70%</w:t>
            </w:r>
          </w:p>
        </w:tc>
        <w:tc>
          <w:tcPr>
            <w:tcW w:w="1265" w:type="pct"/>
            <w:tcBorders>
              <w:top w:val="single" w:sz="4" w:space="0" w:color="auto"/>
              <w:left w:val="single" w:sz="4" w:space="0" w:color="auto"/>
              <w:bottom w:val="single" w:sz="4" w:space="0" w:color="auto"/>
              <w:right w:val="single" w:sz="4" w:space="0" w:color="auto"/>
            </w:tcBorders>
            <w:vAlign w:val="center"/>
          </w:tcPr>
          <w:p w:rsidR="006A7A05" w:rsidRPr="00B5483A" w:rsidRDefault="00D63AB6">
            <w:pPr>
              <w:pStyle w:val="af2"/>
              <w:ind w:firstLine="480"/>
            </w:pPr>
            <w:r w:rsidRPr="00B5483A">
              <w:t>80%</w:t>
            </w:r>
            <w:r w:rsidRPr="00B5483A">
              <w:t>以上</w:t>
            </w:r>
          </w:p>
        </w:tc>
      </w:tr>
      <w:tr w:rsidR="006A7A05" w:rsidRPr="00B5483A">
        <w:trPr>
          <w:trHeight w:val="227"/>
          <w:jc w:val="center"/>
        </w:trPr>
        <w:tc>
          <w:tcPr>
            <w:tcW w:w="2469" w:type="pct"/>
            <w:tcBorders>
              <w:top w:val="single" w:sz="4" w:space="0" w:color="auto"/>
              <w:left w:val="single" w:sz="4" w:space="0" w:color="auto"/>
              <w:bottom w:val="single" w:sz="4" w:space="0" w:color="auto"/>
              <w:right w:val="single" w:sz="4" w:space="0" w:color="auto"/>
            </w:tcBorders>
            <w:vAlign w:val="center"/>
          </w:tcPr>
          <w:p w:rsidR="006A7A05" w:rsidRPr="00B5483A" w:rsidRDefault="00D63AB6">
            <w:pPr>
              <w:pStyle w:val="af2"/>
              <w:ind w:firstLine="480"/>
            </w:pPr>
            <w:r w:rsidRPr="00B5483A">
              <w:t>邮政快递业务总量（亿）</w:t>
            </w:r>
          </w:p>
        </w:tc>
        <w:tc>
          <w:tcPr>
            <w:tcW w:w="1266" w:type="pct"/>
            <w:tcBorders>
              <w:top w:val="single" w:sz="4" w:space="0" w:color="auto"/>
              <w:left w:val="single" w:sz="4" w:space="0" w:color="auto"/>
              <w:bottom w:val="single" w:sz="4" w:space="0" w:color="auto"/>
              <w:right w:val="single" w:sz="4" w:space="0" w:color="auto"/>
            </w:tcBorders>
            <w:vAlign w:val="center"/>
          </w:tcPr>
          <w:p w:rsidR="006A7A05" w:rsidRPr="00B5483A" w:rsidRDefault="00D63AB6">
            <w:pPr>
              <w:pStyle w:val="af2"/>
              <w:ind w:firstLine="480"/>
            </w:pPr>
            <w:r w:rsidRPr="00B5483A">
              <w:t>-</w:t>
            </w:r>
          </w:p>
        </w:tc>
        <w:tc>
          <w:tcPr>
            <w:tcW w:w="1265" w:type="pct"/>
            <w:tcBorders>
              <w:top w:val="single" w:sz="4" w:space="0" w:color="auto"/>
              <w:left w:val="single" w:sz="4" w:space="0" w:color="auto"/>
              <w:bottom w:val="single" w:sz="4" w:space="0" w:color="auto"/>
              <w:right w:val="single" w:sz="4" w:space="0" w:color="auto"/>
            </w:tcBorders>
            <w:vAlign w:val="center"/>
          </w:tcPr>
          <w:p w:rsidR="006A7A05" w:rsidRPr="00B5483A" w:rsidRDefault="00D63AB6">
            <w:pPr>
              <w:pStyle w:val="af2"/>
              <w:ind w:firstLine="480"/>
            </w:pPr>
            <w:r w:rsidRPr="00B5483A">
              <w:t>21</w:t>
            </w:r>
          </w:p>
        </w:tc>
      </w:tr>
    </w:tbl>
    <w:p w:rsidR="006A7A05" w:rsidRPr="00B5483A" w:rsidRDefault="006A7A05">
      <w:pPr>
        <w:snapToGrid w:val="0"/>
        <w:spacing w:line="240" w:lineRule="auto"/>
        <w:ind w:firstLineChars="0" w:firstLine="0"/>
        <w:jc w:val="center"/>
        <w:rPr>
          <w:rFonts w:eastAsia="黑体" w:cs="Times New Roman"/>
          <w:sz w:val="21"/>
          <w:szCs w:val="18"/>
        </w:rPr>
      </w:pPr>
      <w:bookmarkStart w:id="36" w:name="_Toc59741476"/>
      <w:bookmarkStart w:id="37" w:name="_Toc63536843"/>
    </w:p>
    <w:p w:rsidR="006A7A05" w:rsidRPr="00B5483A" w:rsidRDefault="00D63AB6">
      <w:pPr>
        <w:snapToGrid w:val="0"/>
        <w:spacing w:line="240" w:lineRule="auto"/>
        <w:ind w:firstLineChars="0" w:firstLine="0"/>
        <w:jc w:val="center"/>
        <w:rPr>
          <w:rFonts w:cs="Times New Roman"/>
        </w:rPr>
      </w:pPr>
      <w:r w:rsidRPr="00B5483A">
        <w:rPr>
          <w:rFonts w:eastAsia="仿宋_GB2312" w:cs="Times New Roman"/>
          <w:sz w:val="32"/>
          <w:szCs w:val="32"/>
        </w:rPr>
        <w:t>表</w:t>
      </w:r>
      <w:r w:rsidRPr="00B5483A">
        <w:rPr>
          <w:rFonts w:eastAsia="仿宋_GB2312" w:cs="Times New Roman"/>
          <w:sz w:val="32"/>
          <w:szCs w:val="32"/>
        </w:rPr>
        <w:t xml:space="preserve">1-3 </w:t>
      </w:r>
      <w:r w:rsidRPr="00B5483A">
        <w:rPr>
          <w:rFonts w:eastAsia="仿宋_GB2312" w:cs="Times New Roman"/>
          <w:sz w:val="32"/>
          <w:szCs w:val="32"/>
        </w:rPr>
        <w:t>达州市口岸物流发展目标</w:t>
      </w:r>
    </w:p>
    <w:p w:rsidR="006A7A05" w:rsidRPr="00B5483A" w:rsidRDefault="00D63AB6" w:rsidP="001F5063">
      <w:pPr>
        <w:pStyle w:val="2"/>
        <w:spacing w:before="0" w:after="0" w:line="578" w:lineRule="exact"/>
        <w:ind w:firstLineChars="200" w:firstLine="643"/>
        <w:jc w:val="both"/>
        <w:rPr>
          <w:rFonts w:eastAsia="仿宋_GB2312" w:cs="Times New Roman"/>
          <w:b/>
          <w:bCs w:val="0"/>
        </w:rPr>
      </w:pPr>
      <w:r w:rsidRPr="00B5483A">
        <w:rPr>
          <w:rFonts w:eastAsia="仿宋_GB2312" w:cs="Times New Roman"/>
          <w:b/>
          <w:bCs w:val="0"/>
        </w:rPr>
        <w:t>5.</w:t>
      </w:r>
      <w:r w:rsidRPr="00B5483A">
        <w:rPr>
          <w:rFonts w:eastAsia="仿宋_GB2312" w:cs="Times New Roman"/>
          <w:b/>
          <w:bCs w:val="0"/>
        </w:rPr>
        <w:t>支撑架构</w:t>
      </w:r>
      <w:bookmarkEnd w:id="36"/>
      <w:bookmarkEnd w:id="37"/>
    </w:p>
    <w:p w:rsidR="006A7A05" w:rsidRPr="00B5483A" w:rsidRDefault="009C0FA1" w:rsidP="009C0FA1">
      <w:pPr>
        <w:ind w:firstLine="640"/>
        <w:rPr>
          <w:rFonts w:eastAsia="仿宋_GB2312" w:cs="Times New Roman"/>
          <w:sz w:val="32"/>
          <w:szCs w:val="32"/>
        </w:rPr>
      </w:pPr>
      <w:r w:rsidRPr="00B5483A">
        <w:rPr>
          <w:rFonts w:eastAsia="仿宋_GB2312" w:cs="Times New Roman" w:hint="eastAsia"/>
          <w:sz w:val="32"/>
          <w:szCs w:val="32"/>
        </w:rPr>
        <w:t>为促进</w:t>
      </w:r>
      <w:r w:rsidR="00D63AB6" w:rsidRPr="00B5483A">
        <w:rPr>
          <w:rFonts w:eastAsia="仿宋_GB2312" w:cs="Times New Roman"/>
          <w:sz w:val="32"/>
          <w:szCs w:val="32"/>
        </w:rPr>
        <w:t>达州市</w:t>
      </w:r>
      <w:r w:rsidR="00D63AB6" w:rsidRPr="00B5483A">
        <w:rPr>
          <w:rFonts w:eastAsia="仿宋_GB2312" w:cs="Times New Roman"/>
          <w:sz w:val="32"/>
          <w:szCs w:val="32"/>
        </w:rPr>
        <w:t>“</w:t>
      </w:r>
      <w:r w:rsidR="00D63AB6" w:rsidRPr="00B5483A">
        <w:rPr>
          <w:rFonts w:eastAsia="仿宋_GB2312" w:cs="Times New Roman"/>
          <w:sz w:val="32"/>
          <w:szCs w:val="32"/>
        </w:rPr>
        <w:t>十四五</w:t>
      </w:r>
      <w:r w:rsidR="00D63AB6" w:rsidRPr="00B5483A">
        <w:rPr>
          <w:rFonts w:eastAsia="仿宋_GB2312" w:cs="Times New Roman"/>
          <w:sz w:val="32"/>
          <w:szCs w:val="32"/>
        </w:rPr>
        <w:t>”</w:t>
      </w:r>
      <w:r w:rsidR="00D63AB6" w:rsidRPr="00B5483A">
        <w:rPr>
          <w:rFonts w:eastAsia="仿宋_GB2312" w:cs="Times New Roman"/>
          <w:sz w:val="32"/>
          <w:szCs w:val="32"/>
        </w:rPr>
        <w:t>口岸物流业发展，将达州打造成为国家物流枢纽、西部内陆开放口岸、秦巴地区多式联运中心、万达</w:t>
      </w:r>
      <w:r w:rsidR="00D63AB6" w:rsidRPr="00B5483A">
        <w:rPr>
          <w:rFonts w:eastAsia="仿宋_GB2312" w:cs="Times New Roman"/>
          <w:sz w:val="32"/>
          <w:szCs w:val="32"/>
        </w:rPr>
        <w:lastRenderedPageBreak/>
        <w:t>开供应链中心，并支撑全省经济副中心战略定位及发展目标，确定达州市</w:t>
      </w:r>
      <w:r w:rsidR="00D63AB6" w:rsidRPr="00B5483A">
        <w:rPr>
          <w:rFonts w:eastAsia="仿宋_GB2312" w:cs="Times New Roman"/>
          <w:sz w:val="32"/>
          <w:szCs w:val="32"/>
        </w:rPr>
        <w:t>“</w:t>
      </w:r>
      <w:r w:rsidR="00D63AB6" w:rsidRPr="00B5483A">
        <w:rPr>
          <w:rFonts w:eastAsia="仿宋_GB2312" w:cs="Times New Roman"/>
          <w:sz w:val="32"/>
          <w:szCs w:val="32"/>
        </w:rPr>
        <w:t>十四五</w:t>
      </w:r>
      <w:r w:rsidR="00D63AB6" w:rsidRPr="00B5483A">
        <w:rPr>
          <w:rFonts w:eastAsia="仿宋_GB2312" w:cs="Times New Roman"/>
          <w:sz w:val="32"/>
          <w:szCs w:val="32"/>
        </w:rPr>
        <w:t>”</w:t>
      </w:r>
      <w:r w:rsidR="00D63AB6" w:rsidRPr="00B5483A">
        <w:rPr>
          <w:rFonts w:eastAsia="仿宋_GB2312" w:cs="Times New Roman"/>
          <w:sz w:val="32"/>
          <w:szCs w:val="32"/>
        </w:rPr>
        <w:t>口岸物流发展规划的总体框架</w:t>
      </w:r>
      <w:r w:rsidR="00D63AB6" w:rsidRPr="00B5483A">
        <w:rPr>
          <w:rFonts w:eastAsia="仿宋_GB2312" w:cs="Times New Roman" w:hint="eastAsia"/>
          <w:sz w:val="32"/>
          <w:szCs w:val="32"/>
        </w:rPr>
        <w:t>，如图</w:t>
      </w:r>
      <w:r w:rsidR="00FA7639" w:rsidRPr="00B5483A">
        <w:rPr>
          <w:rFonts w:eastAsia="仿宋_GB2312" w:cs="Times New Roman" w:hint="eastAsia"/>
          <w:sz w:val="32"/>
          <w:szCs w:val="32"/>
        </w:rPr>
        <w:t>1-3</w:t>
      </w:r>
      <w:r w:rsidR="00D63AB6" w:rsidRPr="00B5483A">
        <w:rPr>
          <w:rFonts w:eastAsia="仿宋_GB2312" w:cs="Times New Roman" w:hint="eastAsia"/>
          <w:sz w:val="32"/>
          <w:szCs w:val="32"/>
        </w:rPr>
        <w:t>所示</w:t>
      </w:r>
      <w:r w:rsidR="00D63AB6" w:rsidRPr="00B5483A">
        <w:rPr>
          <w:rFonts w:eastAsia="仿宋_GB2312" w:cs="Times New Roman"/>
          <w:sz w:val="32"/>
          <w:szCs w:val="32"/>
        </w:rPr>
        <w:t>。</w:t>
      </w:r>
    </w:p>
    <w:p w:rsidR="006A7A05" w:rsidRPr="00B5483A" w:rsidRDefault="00B63056">
      <w:pPr>
        <w:pStyle w:val="af2"/>
        <w:rPr>
          <w:rFonts w:cs="Times New Roman"/>
        </w:rPr>
      </w:pPr>
      <w:r w:rsidRPr="00B5483A">
        <w:rPr>
          <w:rFonts w:cs="Times New Roman"/>
          <w:noProof/>
        </w:rPr>
        <w:drawing>
          <wp:inline distT="0" distB="0" distL="0" distR="0">
            <wp:extent cx="5288280" cy="4206240"/>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88280" cy="4206240"/>
                    </a:xfrm>
                    <a:prstGeom prst="rect">
                      <a:avLst/>
                    </a:prstGeom>
                    <a:noFill/>
                    <a:ln>
                      <a:noFill/>
                    </a:ln>
                  </pic:spPr>
                </pic:pic>
              </a:graphicData>
            </a:graphic>
          </wp:inline>
        </w:drawing>
      </w:r>
    </w:p>
    <w:p w:rsidR="006A7A05" w:rsidRPr="00B5483A" w:rsidRDefault="00D63AB6">
      <w:pPr>
        <w:pStyle w:val="af4"/>
        <w:rPr>
          <w:rFonts w:eastAsia="仿宋_GB2312"/>
          <w:sz w:val="32"/>
          <w:szCs w:val="32"/>
        </w:rPr>
      </w:pPr>
      <w:r w:rsidRPr="00B5483A">
        <w:rPr>
          <w:rFonts w:eastAsia="仿宋_GB2312"/>
          <w:sz w:val="32"/>
          <w:szCs w:val="32"/>
        </w:rPr>
        <w:t>图</w:t>
      </w:r>
      <w:r w:rsidRPr="00B5483A">
        <w:rPr>
          <w:rFonts w:eastAsia="仿宋_GB2312"/>
          <w:sz w:val="32"/>
          <w:szCs w:val="32"/>
        </w:rPr>
        <w:t xml:space="preserve">1-3 </w:t>
      </w:r>
      <w:bookmarkStart w:id="38" w:name="_Hlk59368048"/>
      <w:r w:rsidRPr="00B5483A">
        <w:rPr>
          <w:rFonts w:eastAsia="仿宋_GB2312"/>
          <w:sz w:val="32"/>
          <w:szCs w:val="32"/>
        </w:rPr>
        <w:t>达州市</w:t>
      </w:r>
      <w:r w:rsidRPr="00B5483A">
        <w:rPr>
          <w:rFonts w:eastAsia="仿宋_GB2312"/>
          <w:sz w:val="32"/>
          <w:szCs w:val="32"/>
        </w:rPr>
        <w:t>“</w:t>
      </w:r>
      <w:r w:rsidRPr="00B5483A">
        <w:rPr>
          <w:rFonts w:eastAsia="仿宋_GB2312"/>
          <w:sz w:val="32"/>
          <w:szCs w:val="32"/>
        </w:rPr>
        <w:t>十四五</w:t>
      </w:r>
      <w:r w:rsidRPr="00B5483A">
        <w:rPr>
          <w:rFonts w:eastAsia="仿宋_GB2312"/>
          <w:sz w:val="32"/>
          <w:szCs w:val="32"/>
        </w:rPr>
        <w:t>”</w:t>
      </w:r>
      <w:r w:rsidRPr="00B5483A">
        <w:rPr>
          <w:rFonts w:eastAsia="仿宋_GB2312"/>
          <w:sz w:val="32"/>
          <w:szCs w:val="32"/>
        </w:rPr>
        <w:t>口岸物流发展</w:t>
      </w:r>
      <w:bookmarkEnd w:id="38"/>
      <w:r w:rsidRPr="00B5483A">
        <w:rPr>
          <w:rFonts w:eastAsia="仿宋_GB2312"/>
          <w:sz w:val="32"/>
          <w:szCs w:val="32"/>
        </w:rPr>
        <w:t>规划总体框架</w:t>
      </w:r>
    </w:p>
    <w:p w:rsidR="006A7A05" w:rsidRPr="00B5483A" w:rsidRDefault="00D63AB6" w:rsidP="00D63AB6">
      <w:pPr>
        <w:ind w:firstLine="640"/>
        <w:rPr>
          <w:rFonts w:eastAsia="仿宋_GB2312" w:cs="Times New Roman"/>
          <w:sz w:val="32"/>
          <w:szCs w:val="32"/>
        </w:rPr>
      </w:pPr>
      <w:r w:rsidRPr="00B5483A">
        <w:rPr>
          <w:rFonts w:eastAsia="仿宋_GB2312" w:cs="Times New Roman"/>
          <w:sz w:val="32"/>
          <w:szCs w:val="32"/>
        </w:rPr>
        <w:br w:type="page"/>
      </w:r>
    </w:p>
    <w:p w:rsidR="00C7046C" w:rsidRPr="00B5483A" w:rsidRDefault="00C7046C" w:rsidP="00576728">
      <w:pPr>
        <w:keepNext/>
        <w:keepLines/>
        <w:widowControl/>
        <w:spacing w:line="560" w:lineRule="exact"/>
        <w:ind w:firstLine="640"/>
        <w:outlineLvl w:val="0"/>
        <w:rPr>
          <w:rFonts w:eastAsia="黑体" w:cstheme="majorBidi"/>
          <w:bCs/>
          <w:sz w:val="32"/>
          <w:szCs w:val="32"/>
        </w:rPr>
      </w:pPr>
      <w:bookmarkStart w:id="39" w:name="_Toc63263922"/>
      <w:bookmarkStart w:id="40" w:name="_Toc63536865"/>
      <w:bookmarkEnd w:id="30"/>
      <w:bookmarkEnd w:id="31"/>
      <w:r w:rsidRPr="00B5483A">
        <w:rPr>
          <w:rFonts w:eastAsia="黑体" w:cstheme="majorBidi" w:hint="eastAsia"/>
          <w:bCs/>
          <w:sz w:val="32"/>
          <w:szCs w:val="32"/>
        </w:rPr>
        <w:lastRenderedPageBreak/>
        <w:t>二、</w:t>
      </w:r>
      <w:r w:rsidRPr="00B5483A">
        <w:rPr>
          <w:rFonts w:eastAsia="黑体" w:cstheme="majorBidi"/>
          <w:bCs/>
          <w:sz w:val="32"/>
          <w:szCs w:val="32"/>
        </w:rPr>
        <w:t>筑牢基础平台</w:t>
      </w:r>
    </w:p>
    <w:p w:rsidR="00C7046C" w:rsidRPr="00B5483A" w:rsidRDefault="00C7046C" w:rsidP="00576728">
      <w:pPr>
        <w:spacing w:line="560" w:lineRule="exact"/>
        <w:ind w:firstLine="640"/>
        <w:rPr>
          <w:rFonts w:eastAsia="仿宋_GB2312" w:cs="Times New Roman"/>
          <w:bCs/>
          <w:snapToGrid w:val="0"/>
          <w:kern w:val="0"/>
          <w:sz w:val="32"/>
          <w:szCs w:val="32"/>
        </w:rPr>
      </w:pPr>
      <w:r w:rsidRPr="00B5483A">
        <w:rPr>
          <w:rFonts w:eastAsia="仿宋_GB2312" w:cs="Times New Roman"/>
          <w:bCs/>
          <w:snapToGrid w:val="0"/>
          <w:kern w:val="0"/>
          <w:sz w:val="32"/>
          <w:szCs w:val="32"/>
        </w:rPr>
        <w:t>根据达州市城市总体规划、综合交通规划等发展规划，结合达州市经济发展水平、产业布局特点、交通现状及物流需求规模等因素，构建</w:t>
      </w:r>
      <w:r w:rsidRPr="00B5483A">
        <w:rPr>
          <w:rFonts w:eastAsia="仿宋_GB2312" w:cs="Times New Roman"/>
          <w:bCs/>
          <w:snapToGrid w:val="0"/>
          <w:kern w:val="0"/>
          <w:sz w:val="32"/>
          <w:szCs w:val="32"/>
        </w:rPr>
        <w:t>“1+5+6+N”</w:t>
      </w:r>
      <w:r w:rsidRPr="00B5483A">
        <w:rPr>
          <w:rFonts w:eastAsia="仿宋_GB2312" w:cs="Times New Roman" w:hint="eastAsia"/>
          <w:bCs/>
          <w:snapToGrid w:val="0"/>
          <w:kern w:val="0"/>
          <w:sz w:val="32"/>
          <w:szCs w:val="32"/>
        </w:rPr>
        <w:t>物流节点</w:t>
      </w:r>
      <w:r w:rsidRPr="00B5483A">
        <w:rPr>
          <w:rFonts w:eastAsia="仿宋_GB2312" w:cs="Times New Roman"/>
          <w:bCs/>
          <w:snapToGrid w:val="0"/>
          <w:kern w:val="0"/>
          <w:sz w:val="32"/>
          <w:szCs w:val="32"/>
        </w:rPr>
        <w:t>体系，</w:t>
      </w:r>
      <w:r w:rsidRPr="00B5483A">
        <w:rPr>
          <w:rFonts w:eastAsia="仿宋_GB2312" w:cs="Times New Roman" w:hint="eastAsia"/>
          <w:bCs/>
          <w:snapToGrid w:val="0"/>
          <w:kern w:val="0"/>
          <w:sz w:val="32"/>
          <w:szCs w:val="32"/>
        </w:rPr>
        <w:t>畅通内外物流通道，</w:t>
      </w:r>
      <w:r w:rsidR="00B40645" w:rsidRPr="00B40645">
        <w:rPr>
          <w:rFonts w:eastAsia="仿宋_GB2312" w:cs="Times New Roman" w:hint="eastAsia"/>
          <w:bCs/>
          <w:snapToGrid w:val="0"/>
          <w:kern w:val="0"/>
          <w:sz w:val="32"/>
          <w:szCs w:val="32"/>
        </w:rPr>
        <w:t>着力形成功能完备、立体互联、陆</w:t>
      </w:r>
      <w:r w:rsidR="00E33AA7">
        <w:rPr>
          <w:rFonts w:eastAsia="仿宋_GB2312" w:cs="Times New Roman" w:hint="eastAsia"/>
          <w:bCs/>
          <w:snapToGrid w:val="0"/>
          <w:kern w:val="0"/>
          <w:sz w:val="32"/>
          <w:szCs w:val="32"/>
        </w:rPr>
        <w:t>水</w:t>
      </w:r>
      <w:r w:rsidR="00B40645" w:rsidRPr="00B40645">
        <w:rPr>
          <w:rFonts w:eastAsia="仿宋_GB2312" w:cs="Times New Roman" w:hint="eastAsia"/>
          <w:bCs/>
          <w:snapToGrid w:val="0"/>
          <w:kern w:val="0"/>
          <w:sz w:val="32"/>
          <w:szCs w:val="32"/>
        </w:rPr>
        <w:t>空统筹的</w:t>
      </w:r>
      <w:r w:rsidRPr="00B5483A">
        <w:rPr>
          <w:rFonts w:eastAsia="仿宋_GB2312" w:cs="Times New Roman"/>
          <w:bCs/>
          <w:snapToGrid w:val="0"/>
          <w:kern w:val="0"/>
          <w:sz w:val="32"/>
          <w:szCs w:val="32"/>
        </w:rPr>
        <w:t>物流网络，打造</w:t>
      </w:r>
      <w:r w:rsidRPr="00B5483A">
        <w:rPr>
          <w:rFonts w:eastAsia="仿宋_GB2312" w:cs="Times New Roman"/>
          <w:bCs/>
          <w:snapToGrid w:val="0"/>
          <w:kern w:val="0"/>
          <w:sz w:val="32"/>
          <w:szCs w:val="32"/>
        </w:rPr>
        <w:t>“</w:t>
      </w:r>
      <w:r w:rsidRPr="00B5483A">
        <w:rPr>
          <w:rFonts w:eastAsia="仿宋_GB2312" w:cs="Times New Roman"/>
          <w:bCs/>
          <w:snapToGrid w:val="0"/>
          <w:kern w:val="0"/>
          <w:sz w:val="32"/>
          <w:szCs w:val="32"/>
        </w:rPr>
        <w:t>通道</w:t>
      </w:r>
      <w:r w:rsidRPr="00B5483A">
        <w:rPr>
          <w:rFonts w:eastAsia="仿宋_GB2312" w:cs="Times New Roman"/>
          <w:bCs/>
          <w:snapToGrid w:val="0"/>
          <w:kern w:val="0"/>
          <w:sz w:val="32"/>
          <w:szCs w:val="32"/>
        </w:rPr>
        <w:t>+</w:t>
      </w:r>
      <w:r w:rsidR="00EF55F8" w:rsidRPr="00B5483A">
        <w:rPr>
          <w:rFonts w:eastAsia="仿宋_GB2312" w:cs="Times New Roman"/>
          <w:bCs/>
          <w:snapToGrid w:val="0"/>
          <w:kern w:val="0"/>
          <w:sz w:val="32"/>
          <w:szCs w:val="32"/>
        </w:rPr>
        <w:t>枢纽</w:t>
      </w:r>
      <w:r w:rsidR="00EF55F8" w:rsidRPr="00B5483A">
        <w:rPr>
          <w:rFonts w:eastAsia="仿宋_GB2312" w:cs="Times New Roman"/>
          <w:bCs/>
          <w:snapToGrid w:val="0"/>
          <w:kern w:val="0"/>
          <w:sz w:val="32"/>
          <w:szCs w:val="32"/>
        </w:rPr>
        <w:t>+</w:t>
      </w:r>
      <w:r w:rsidRPr="00B5483A">
        <w:rPr>
          <w:rFonts w:eastAsia="仿宋_GB2312" w:cs="Times New Roman"/>
          <w:bCs/>
          <w:snapToGrid w:val="0"/>
          <w:kern w:val="0"/>
          <w:sz w:val="32"/>
          <w:szCs w:val="32"/>
        </w:rPr>
        <w:t>网络</w:t>
      </w:r>
      <w:r w:rsidRPr="00B5483A">
        <w:rPr>
          <w:rFonts w:eastAsia="仿宋_GB2312" w:cs="Times New Roman"/>
          <w:bCs/>
          <w:snapToGrid w:val="0"/>
          <w:kern w:val="0"/>
          <w:sz w:val="32"/>
          <w:szCs w:val="32"/>
        </w:rPr>
        <w:t>”</w:t>
      </w:r>
      <w:r w:rsidRPr="00B5483A">
        <w:rPr>
          <w:rFonts w:eastAsia="仿宋_GB2312" w:cs="Times New Roman"/>
          <w:bCs/>
          <w:snapToGrid w:val="0"/>
          <w:kern w:val="0"/>
          <w:sz w:val="32"/>
          <w:szCs w:val="32"/>
        </w:rPr>
        <w:t>的现代物流体系。</w:t>
      </w:r>
    </w:p>
    <w:p w:rsidR="00C7046C" w:rsidRPr="00B5483A" w:rsidRDefault="00C7046C" w:rsidP="00576728">
      <w:pPr>
        <w:keepNext/>
        <w:keepLines/>
        <w:widowControl/>
        <w:spacing w:line="560" w:lineRule="exact"/>
        <w:ind w:firstLine="643"/>
        <w:jc w:val="left"/>
        <w:outlineLvl w:val="1"/>
        <w:rPr>
          <w:rFonts w:eastAsia="楷体_GB2312" w:cs="Times New Roman"/>
          <w:b/>
          <w:sz w:val="32"/>
          <w:szCs w:val="32"/>
        </w:rPr>
      </w:pPr>
      <w:bookmarkStart w:id="41" w:name="_Toc63536845"/>
      <w:bookmarkStart w:id="42" w:name="_Toc62989331"/>
      <w:r w:rsidRPr="00B5483A">
        <w:rPr>
          <w:rFonts w:eastAsia="楷体_GB2312" w:cs="Times New Roman"/>
          <w:b/>
          <w:sz w:val="32"/>
          <w:szCs w:val="32"/>
        </w:rPr>
        <w:t>（一）</w:t>
      </w:r>
      <w:r w:rsidRPr="00B5483A">
        <w:rPr>
          <w:rFonts w:eastAsia="楷体_GB2312" w:cs="Times New Roman" w:hint="eastAsia"/>
          <w:b/>
          <w:sz w:val="32"/>
          <w:szCs w:val="32"/>
        </w:rPr>
        <w:t>物流</w:t>
      </w:r>
      <w:bookmarkEnd w:id="41"/>
      <w:bookmarkEnd w:id="42"/>
      <w:r w:rsidR="00BF3095">
        <w:rPr>
          <w:rFonts w:eastAsia="楷体_GB2312" w:cs="Times New Roman" w:hint="eastAsia"/>
          <w:b/>
          <w:sz w:val="32"/>
          <w:szCs w:val="32"/>
        </w:rPr>
        <w:t>枢纽</w:t>
      </w:r>
      <w:r w:rsidR="006318C1">
        <w:rPr>
          <w:rFonts w:eastAsia="楷体_GB2312" w:cs="Times New Roman" w:hint="eastAsia"/>
          <w:b/>
          <w:sz w:val="32"/>
          <w:szCs w:val="32"/>
        </w:rPr>
        <w:t>承载城市</w:t>
      </w:r>
    </w:p>
    <w:p w:rsidR="00C7046C" w:rsidRPr="00B5483A" w:rsidRDefault="006A2F16" w:rsidP="00576728">
      <w:pPr>
        <w:spacing w:line="560" w:lineRule="exact"/>
        <w:ind w:firstLine="640"/>
        <w:rPr>
          <w:rFonts w:eastAsia="仿宋_GB2312" w:cs="Times New Roman"/>
          <w:sz w:val="32"/>
          <w:szCs w:val="32"/>
        </w:rPr>
      </w:pPr>
      <w:r w:rsidRPr="00B5483A">
        <w:rPr>
          <w:rFonts w:eastAsia="仿宋_GB2312" w:cs="Times New Roman"/>
          <w:bCs/>
          <w:noProof/>
          <w:snapToGrid w:val="0"/>
          <w:kern w:val="0"/>
          <w:sz w:val="32"/>
          <w:szCs w:val="32"/>
        </w:rPr>
        <w:drawing>
          <wp:anchor distT="0" distB="0" distL="114300" distR="114300" simplePos="0" relativeHeight="251660288" behindDoc="0" locked="0" layoutInCell="1" allowOverlap="1">
            <wp:simplePos x="0" y="0"/>
            <wp:positionH relativeFrom="column">
              <wp:posOffset>416560</wp:posOffset>
            </wp:positionH>
            <wp:positionV relativeFrom="paragraph">
              <wp:posOffset>2958465</wp:posOffset>
            </wp:positionV>
            <wp:extent cx="4705350" cy="2333625"/>
            <wp:effectExtent l="1905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238" t="6836" r="4797"/>
                    <a:stretch>
                      <a:fillRect/>
                    </a:stretch>
                  </pic:blipFill>
                  <pic:spPr>
                    <a:xfrm>
                      <a:off x="0" y="0"/>
                      <a:ext cx="4705350" cy="2333625"/>
                    </a:xfrm>
                    <a:prstGeom prst="rect">
                      <a:avLst/>
                    </a:prstGeom>
                    <a:noFill/>
                    <a:ln>
                      <a:noFill/>
                    </a:ln>
                  </pic:spPr>
                </pic:pic>
              </a:graphicData>
            </a:graphic>
          </wp:anchor>
        </w:drawing>
      </w:r>
      <w:r w:rsidR="00C7046C" w:rsidRPr="00B5483A">
        <w:rPr>
          <w:rFonts w:eastAsia="仿宋_GB2312" w:cs="Times New Roman"/>
          <w:bCs/>
          <w:snapToGrid w:val="0"/>
          <w:kern w:val="0"/>
          <w:sz w:val="32"/>
          <w:szCs w:val="32"/>
        </w:rPr>
        <w:t>建设以秦巴物流园区与复兴现代商贸物流园区为</w:t>
      </w:r>
      <w:r w:rsidR="00C7046C" w:rsidRPr="00B5483A">
        <w:rPr>
          <w:rFonts w:eastAsia="仿宋_GB2312" w:cs="Times New Roman" w:hint="eastAsia"/>
          <w:bCs/>
          <w:snapToGrid w:val="0"/>
          <w:kern w:val="0"/>
          <w:sz w:val="32"/>
          <w:szCs w:val="32"/>
        </w:rPr>
        <w:t>核心载体</w:t>
      </w:r>
      <w:r w:rsidR="00C7046C" w:rsidRPr="00B5483A">
        <w:rPr>
          <w:rFonts w:eastAsia="仿宋_GB2312" w:cs="Times New Roman"/>
          <w:bCs/>
          <w:snapToGrid w:val="0"/>
          <w:kern w:val="0"/>
          <w:sz w:val="32"/>
          <w:szCs w:val="32"/>
        </w:rPr>
        <w:t>的国家物流枢纽</w:t>
      </w:r>
      <w:r w:rsidR="00244F1C">
        <w:rPr>
          <w:rFonts w:eastAsia="仿宋_GB2312" w:cs="Times New Roman" w:hint="eastAsia"/>
          <w:bCs/>
          <w:snapToGrid w:val="0"/>
          <w:kern w:val="0"/>
          <w:sz w:val="32"/>
          <w:szCs w:val="32"/>
        </w:rPr>
        <w:t>承载城市</w:t>
      </w:r>
      <w:r w:rsidR="00C7046C" w:rsidRPr="00B5483A">
        <w:rPr>
          <w:rFonts w:eastAsia="仿宋_GB2312" w:cs="Times New Roman"/>
          <w:bCs/>
          <w:snapToGrid w:val="0"/>
          <w:kern w:val="0"/>
          <w:sz w:val="32"/>
          <w:szCs w:val="32"/>
        </w:rPr>
        <w:t>，完善</w:t>
      </w:r>
      <w:r w:rsidR="00C7046C" w:rsidRPr="00B5483A">
        <w:rPr>
          <w:rFonts w:eastAsia="仿宋_GB2312" w:cs="Times New Roman"/>
          <w:bCs/>
          <w:snapToGrid w:val="0"/>
          <w:kern w:val="0"/>
          <w:sz w:val="32"/>
          <w:szCs w:val="32"/>
        </w:rPr>
        <w:t>“1+5+6+N”</w:t>
      </w:r>
      <w:r w:rsidR="00C7046C" w:rsidRPr="00B5483A">
        <w:rPr>
          <w:rFonts w:eastAsia="仿宋_GB2312" w:cs="Times New Roman"/>
          <w:bCs/>
          <w:snapToGrid w:val="0"/>
          <w:kern w:val="0"/>
          <w:sz w:val="32"/>
          <w:szCs w:val="32"/>
        </w:rPr>
        <w:t>的物流节点体系，即以秦巴物流园区为核心，复兴现代商贸物流园区、双龙铁路物流园区、达川商贸物流园区、高新物流园区、临（空、高铁）港物流园区等</w:t>
      </w:r>
      <w:r w:rsidR="00C7046C" w:rsidRPr="00B5483A">
        <w:rPr>
          <w:rFonts w:eastAsia="仿宋_GB2312" w:cs="Times New Roman"/>
          <w:bCs/>
          <w:snapToGrid w:val="0"/>
          <w:kern w:val="0"/>
          <w:sz w:val="32"/>
          <w:szCs w:val="32"/>
        </w:rPr>
        <w:t>5</w:t>
      </w:r>
      <w:r w:rsidR="00C7046C" w:rsidRPr="00B5483A">
        <w:rPr>
          <w:rFonts w:eastAsia="仿宋_GB2312" w:cs="Times New Roman"/>
          <w:bCs/>
          <w:snapToGrid w:val="0"/>
          <w:kern w:val="0"/>
          <w:sz w:val="32"/>
          <w:szCs w:val="32"/>
        </w:rPr>
        <w:t>个物流园区，万源市物流中心、宣汉县柳池物流中心、宣汉县物流中心、开江县物流中心、大竹县物流中心和渠县物流中心等</w:t>
      </w:r>
      <w:r w:rsidR="00C7046C" w:rsidRPr="00B5483A">
        <w:rPr>
          <w:rFonts w:eastAsia="仿宋_GB2312" w:cs="Times New Roman"/>
          <w:bCs/>
          <w:snapToGrid w:val="0"/>
          <w:kern w:val="0"/>
          <w:sz w:val="32"/>
          <w:szCs w:val="32"/>
        </w:rPr>
        <w:t>6</w:t>
      </w:r>
      <w:r w:rsidR="00C7046C" w:rsidRPr="00B5483A">
        <w:rPr>
          <w:rFonts w:eastAsia="仿宋_GB2312" w:cs="Times New Roman"/>
          <w:bCs/>
          <w:snapToGrid w:val="0"/>
          <w:kern w:val="0"/>
          <w:sz w:val="32"/>
          <w:szCs w:val="32"/>
        </w:rPr>
        <w:t>个物流中心以及多个城乡配送网点组成的</w:t>
      </w:r>
      <w:r w:rsidR="00C7046C" w:rsidRPr="00B5483A">
        <w:rPr>
          <w:rFonts w:eastAsia="仿宋_GB2312" w:cs="Times New Roman"/>
          <w:bCs/>
          <w:snapToGrid w:val="0"/>
          <w:kern w:val="0"/>
          <w:sz w:val="32"/>
          <w:szCs w:val="32"/>
        </w:rPr>
        <w:t>3</w:t>
      </w:r>
      <w:r w:rsidR="00C7046C" w:rsidRPr="00B5483A">
        <w:rPr>
          <w:rFonts w:eastAsia="仿宋_GB2312" w:cs="Times New Roman"/>
          <w:bCs/>
          <w:snapToGrid w:val="0"/>
          <w:kern w:val="0"/>
          <w:sz w:val="32"/>
          <w:szCs w:val="32"/>
        </w:rPr>
        <w:t>层物流</w:t>
      </w:r>
      <w:r w:rsidR="00C7046C" w:rsidRPr="00B5483A">
        <w:rPr>
          <w:rFonts w:eastAsia="仿宋_GB2312" w:cs="Times New Roman"/>
          <w:sz w:val="32"/>
          <w:szCs w:val="32"/>
        </w:rPr>
        <w:t>节点体系。</w:t>
      </w:r>
    </w:p>
    <w:p w:rsidR="00C7046C" w:rsidRPr="00B5483A" w:rsidRDefault="00C7046C" w:rsidP="00C7046C">
      <w:pPr>
        <w:snapToGrid w:val="0"/>
        <w:spacing w:line="240" w:lineRule="auto"/>
        <w:ind w:firstLineChars="0" w:firstLine="480"/>
        <w:jc w:val="center"/>
        <w:rPr>
          <w:rFonts w:eastAsia="楷体_GB2312" w:cs="Times New Roman"/>
          <w:b/>
          <w:sz w:val="32"/>
          <w:szCs w:val="32"/>
        </w:rPr>
      </w:pPr>
      <w:r w:rsidRPr="00B5483A">
        <w:rPr>
          <w:rFonts w:eastAsia="仿宋_GB2312" w:cs="Times New Roman"/>
          <w:sz w:val="32"/>
          <w:szCs w:val="32"/>
        </w:rPr>
        <w:t>图</w:t>
      </w:r>
      <w:r w:rsidRPr="00B5483A">
        <w:rPr>
          <w:rFonts w:eastAsia="仿宋_GB2312" w:cs="Times New Roman"/>
          <w:sz w:val="32"/>
          <w:szCs w:val="32"/>
        </w:rPr>
        <w:t xml:space="preserve">2-1 </w:t>
      </w:r>
      <w:r w:rsidRPr="00B5483A">
        <w:rPr>
          <w:rFonts w:eastAsia="仿宋_GB2312" w:cs="Times New Roman"/>
          <w:sz w:val="32"/>
          <w:szCs w:val="32"/>
        </w:rPr>
        <w:t>达州市口岸物流节点体系</w:t>
      </w:r>
      <w:bookmarkStart w:id="43" w:name="_Toc63536846"/>
      <w:bookmarkStart w:id="44" w:name="_Toc62989332"/>
    </w:p>
    <w:p w:rsidR="00C7046C" w:rsidRPr="00B5483A" w:rsidRDefault="00C7046C" w:rsidP="00704A75">
      <w:pPr>
        <w:pStyle w:val="2"/>
        <w:spacing w:before="0" w:after="0" w:line="578" w:lineRule="exact"/>
        <w:ind w:firstLineChars="200" w:firstLine="643"/>
        <w:rPr>
          <w:rFonts w:eastAsia="仿宋_GB2312" w:cs="Times New Roman"/>
          <w:b/>
          <w:bCs w:val="0"/>
        </w:rPr>
      </w:pPr>
      <w:bookmarkStart w:id="45" w:name="_Toc62989333"/>
      <w:bookmarkStart w:id="46" w:name="_Toc63536847"/>
      <w:bookmarkEnd w:id="43"/>
      <w:bookmarkEnd w:id="44"/>
      <w:r w:rsidRPr="00B5483A">
        <w:rPr>
          <w:rFonts w:eastAsia="仿宋_GB2312" w:cs="Times New Roman"/>
          <w:b/>
          <w:bCs w:val="0"/>
        </w:rPr>
        <w:lastRenderedPageBreak/>
        <w:t xml:space="preserve">1. </w:t>
      </w:r>
      <w:r w:rsidRPr="00B5483A">
        <w:rPr>
          <w:rFonts w:eastAsia="仿宋_GB2312" w:cs="Times New Roman"/>
          <w:b/>
          <w:bCs w:val="0"/>
        </w:rPr>
        <w:t>物流枢纽</w:t>
      </w:r>
      <w:bookmarkEnd w:id="45"/>
      <w:bookmarkEnd w:id="46"/>
    </w:p>
    <w:p w:rsidR="00C7046C" w:rsidRPr="00B5483A" w:rsidRDefault="00CE1086" w:rsidP="00CE1086">
      <w:pPr>
        <w:spacing w:line="578" w:lineRule="exact"/>
        <w:ind w:firstLine="640"/>
        <w:rPr>
          <w:rFonts w:eastAsia="仿宋_GB2312" w:cs="Times New Roman"/>
          <w:sz w:val="32"/>
          <w:szCs w:val="32"/>
        </w:rPr>
      </w:pPr>
      <w:r w:rsidRPr="00CE1086">
        <w:rPr>
          <w:rFonts w:eastAsia="仿宋_GB2312" w:cs="Times New Roman" w:hint="eastAsia"/>
          <w:sz w:val="32"/>
          <w:szCs w:val="32"/>
        </w:rPr>
        <w:t>以</w:t>
      </w:r>
      <w:r w:rsidRPr="00CE1086">
        <w:rPr>
          <w:rFonts w:eastAsia="仿宋_GB2312" w:cs="Times New Roman"/>
          <w:sz w:val="32"/>
          <w:szCs w:val="32"/>
        </w:rPr>
        <w:t>秦巴物流</w:t>
      </w:r>
      <w:r w:rsidRPr="00CE1086">
        <w:rPr>
          <w:rFonts w:eastAsia="仿宋_GB2312" w:cs="Times New Roman" w:hint="eastAsia"/>
          <w:sz w:val="32"/>
          <w:szCs w:val="32"/>
        </w:rPr>
        <w:t>园区、</w:t>
      </w:r>
      <w:r w:rsidRPr="00CE1086">
        <w:rPr>
          <w:rFonts w:eastAsia="仿宋_GB2312" w:cs="Times New Roman"/>
          <w:sz w:val="32"/>
          <w:szCs w:val="32"/>
        </w:rPr>
        <w:t>复兴现代商贸物流园两个片区</w:t>
      </w:r>
      <w:r>
        <w:rPr>
          <w:rFonts w:eastAsia="仿宋_GB2312" w:cs="Times New Roman" w:hint="eastAsia"/>
          <w:sz w:val="32"/>
          <w:szCs w:val="32"/>
        </w:rPr>
        <w:t>，</w:t>
      </w:r>
      <w:r w:rsidRPr="00CE1086">
        <w:rPr>
          <w:rFonts w:eastAsia="仿宋_GB2312" w:cs="Times New Roman"/>
          <w:sz w:val="32"/>
          <w:szCs w:val="32"/>
        </w:rPr>
        <w:t>形成结构完善、功能互补、集约发展的物流枢纽布局</w:t>
      </w:r>
      <w:r w:rsidRPr="00CE1086">
        <w:rPr>
          <w:rFonts w:eastAsia="仿宋_GB2312" w:cs="Times New Roman" w:hint="eastAsia"/>
          <w:sz w:val="32"/>
          <w:szCs w:val="32"/>
        </w:rPr>
        <w:t>，</w:t>
      </w:r>
      <w:r w:rsidR="00C7046C" w:rsidRPr="00B5483A">
        <w:rPr>
          <w:rFonts w:eastAsia="仿宋_GB2312" w:cs="Times New Roman"/>
          <w:sz w:val="32"/>
          <w:szCs w:val="32"/>
        </w:rPr>
        <w:t>打造立足于川东北地区、辐射成渝、沟通川陕鄂渝、联通长江经济带和新丝绸之路经济带的国家物流枢纽</w:t>
      </w:r>
      <w:r w:rsidR="00A71ED9">
        <w:rPr>
          <w:rFonts w:eastAsia="仿宋_GB2312" w:cs="Times New Roman" w:hint="eastAsia"/>
          <w:sz w:val="32"/>
          <w:szCs w:val="32"/>
        </w:rPr>
        <w:t>承</w:t>
      </w:r>
      <w:r w:rsidR="0020551B">
        <w:rPr>
          <w:rFonts w:eastAsia="仿宋_GB2312" w:cs="Times New Roman" w:hint="eastAsia"/>
          <w:sz w:val="32"/>
          <w:szCs w:val="32"/>
        </w:rPr>
        <w:t>载体</w:t>
      </w:r>
      <w:r w:rsidR="00C7046C" w:rsidRPr="00B5483A">
        <w:rPr>
          <w:rFonts w:eastAsia="仿宋_GB2312" w:cs="Times New Roman"/>
          <w:sz w:val="32"/>
          <w:szCs w:val="32"/>
        </w:rPr>
        <w:t>。</w:t>
      </w:r>
    </w:p>
    <w:p w:rsidR="00C7046C" w:rsidRPr="00B5483A" w:rsidRDefault="00C7046C" w:rsidP="00C7046C">
      <w:pPr>
        <w:ind w:firstLineChars="0" w:firstLine="0"/>
        <w:jc w:val="center"/>
        <w:rPr>
          <w:rFonts w:eastAsia="黑体" w:cs="Times New Roman"/>
          <w:sz w:val="21"/>
          <w:szCs w:val="18"/>
        </w:rPr>
      </w:pPr>
      <w:bookmarkStart w:id="47" w:name="_Toc62989334"/>
      <w:r w:rsidRPr="00B5483A">
        <w:rPr>
          <w:rFonts w:eastAsia="黑体" w:cs="Times New Roman"/>
          <w:noProof/>
          <w:sz w:val="21"/>
          <w:szCs w:val="18"/>
        </w:rPr>
        <w:drawing>
          <wp:inline distT="0" distB="0" distL="0" distR="0">
            <wp:extent cx="4869376" cy="2339340"/>
            <wp:effectExtent l="0" t="0" r="762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979807" cy="2392393"/>
                    </a:xfrm>
                    <a:prstGeom prst="rect">
                      <a:avLst/>
                    </a:prstGeom>
                    <a:noFill/>
                    <a:ln>
                      <a:noFill/>
                    </a:ln>
                  </pic:spPr>
                </pic:pic>
              </a:graphicData>
            </a:graphic>
          </wp:inline>
        </w:drawing>
      </w:r>
    </w:p>
    <w:p w:rsidR="00C7046C" w:rsidRPr="00B5483A" w:rsidRDefault="00C7046C" w:rsidP="00C7046C">
      <w:pPr>
        <w:ind w:firstLine="640"/>
        <w:jc w:val="center"/>
        <w:rPr>
          <w:rFonts w:eastAsia="仿宋_GB2312" w:cs="Times New Roman"/>
          <w:sz w:val="32"/>
          <w:szCs w:val="32"/>
        </w:rPr>
      </w:pPr>
      <w:r w:rsidRPr="00B5483A">
        <w:rPr>
          <w:rFonts w:eastAsia="仿宋_GB2312" w:cs="Times New Roman"/>
          <w:sz w:val="32"/>
          <w:szCs w:val="32"/>
        </w:rPr>
        <w:t>图</w:t>
      </w:r>
      <w:r w:rsidRPr="00B5483A">
        <w:rPr>
          <w:rFonts w:eastAsia="仿宋_GB2312" w:cs="Times New Roman"/>
          <w:sz w:val="32"/>
          <w:szCs w:val="32"/>
        </w:rPr>
        <w:t xml:space="preserve">2-2 </w:t>
      </w:r>
      <w:r w:rsidRPr="00B5483A">
        <w:rPr>
          <w:rFonts w:eastAsia="仿宋_GB2312" w:cs="Times New Roman"/>
          <w:sz w:val="32"/>
          <w:szCs w:val="32"/>
        </w:rPr>
        <w:t>物流枢纽示意图</w:t>
      </w:r>
    </w:p>
    <w:p w:rsidR="00C7046C" w:rsidRPr="00B5483A" w:rsidRDefault="00C7046C" w:rsidP="00704A75">
      <w:pPr>
        <w:pStyle w:val="2"/>
        <w:spacing w:before="0" w:after="0" w:line="578" w:lineRule="exact"/>
        <w:ind w:firstLineChars="200" w:firstLine="643"/>
        <w:rPr>
          <w:rFonts w:eastAsia="仿宋_GB2312" w:cs="Times New Roman"/>
          <w:b/>
          <w:bCs w:val="0"/>
        </w:rPr>
      </w:pPr>
      <w:bookmarkStart w:id="48" w:name="_Toc63536848"/>
      <w:r w:rsidRPr="00B5483A">
        <w:rPr>
          <w:rFonts w:eastAsia="仿宋_GB2312" w:cs="Times New Roman"/>
          <w:b/>
          <w:bCs w:val="0"/>
        </w:rPr>
        <w:t xml:space="preserve">2. </w:t>
      </w:r>
      <w:r w:rsidRPr="00B5483A">
        <w:rPr>
          <w:rFonts w:eastAsia="仿宋_GB2312" w:cs="Times New Roman"/>
          <w:b/>
          <w:bCs w:val="0"/>
        </w:rPr>
        <w:t>物流园区</w:t>
      </w:r>
      <w:bookmarkEnd w:id="47"/>
      <w:bookmarkEnd w:id="48"/>
    </w:p>
    <w:p w:rsidR="00C7046C" w:rsidRPr="00B5483A" w:rsidRDefault="00C7046C" w:rsidP="00704A75">
      <w:pPr>
        <w:spacing w:line="578" w:lineRule="exact"/>
        <w:ind w:firstLine="640"/>
        <w:rPr>
          <w:rFonts w:eastAsia="仿宋_GB2312" w:cs="Times New Roman"/>
          <w:sz w:val="32"/>
          <w:szCs w:val="32"/>
        </w:rPr>
      </w:pPr>
      <w:r w:rsidRPr="00B5483A">
        <w:rPr>
          <w:rFonts w:eastAsia="仿宋_GB2312" w:cs="Times New Roman"/>
          <w:sz w:val="32"/>
          <w:szCs w:val="32"/>
        </w:rPr>
        <w:t>（</w:t>
      </w:r>
      <w:r w:rsidRPr="00B5483A">
        <w:rPr>
          <w:rFonts w:eastAsia="仿宋_GB2312" w:cs="Times New Roman"/>
          <w:sz w:val="32"/>
          <w:szCs w:val="32"/>
        </w:rPr>
        <w:t>1</w:t>
      </w:r>
      <w:r w:rsidRPr="00B5483A">
        <w:rPr>
          <w:rFonts w:eastAsia="仿宋_GB2312" w:cs="Times New Roman"/>
          <w:sz w:val="32"/>
          <w:szCs w:val="32"/>
        </w:rPr>
        <w:t>）秦巴物流园区</w:t>
      </w:r>
    </w:p>
    <w:p w:rsidR="00C7046C" w:rsidRPr="00B5483A" w:rsidRDefault="00C7046C" w:rsidP="00704A75">
      <w:pPr>
        <w:spacing w:line="578" w:lineRule="exact"/>
        <w:ind w:firstLine="640"/>
        <w:rPr>
          <w:rFonts w:eastAsia="仿宋_GB2312" w:cs="Times New Roman"/>
          <w:kern w:val="0"/>
          <w:sz w:val="32"/>
          <w:szCs w:val="32"/>
        </w:rPr>
      </w:pPr>
      <w:r w:rsidRPr="00B5483A">
        <w:rPr>
          <w:rFonts w:eastAsia="仿宋_GB2312" w:cs="Times New Roman"/>
          <w:sz w:val="32"/>
          <w:szCs w:val="32"/>
        </w:rPr>
        <w:t>园区是达州市物流节点体系的核心，是国家物流枢纽</w:t>
      </w:r>
      <w:r w:rsidR="00B83161">
        <w:rPr>
          <w:rFonts w:eastAsia="仿宋_GB2312" w:cs="Times New Roman" w:hint="eastAsia"/>
          <w:sz w:val="32"/>
          <w:szCs w:val="32"/>
        </w:rPr>
        <w:t>核心</w:t>
      </w:r>
      <w:r w:rsidRPr="00B5483A">
        <w:rPr>
          <w:rFonts w:eastAsia="仿宋_GB2312" w:cs="Times New Roman"/>
          <w:sz w:val="32"/>
          <w:szCs w:val="32"/>
        </w:rPr>
        <w:t>承载体，与临（空、高铁）港物流园区联合打造综合保税区，依托</w:t>
      </w:r>
      <w:r w:rsidRPr="00B5483A">
        <w:rPr>
          <w:rFonts w:eastAsia="仿宋_GB2312" w:cs="Times New Roman" w:hint="eastAsia"/>
          <w:sz w:val="32"/>
          <w:szCs w:val="32"/>
        </w:rPr>
        <w:t>河市坝货场</w:t>
      </w:r>
      <w:r w:rsidRPr="00B5483A">
        <w:rPr>
          <w:rFonts w:eastAsia="仿宋_GB2312" w:cs="Times New Roman"/>
          <w:sz w:val="32"/>
          <w:szCs w:val="32"/>
        </w:rPr>
        <w:t>、保税物流中心（</w:t>
      </w:r>
      <w:r w:rsidRPr="00B5483A">
        <w:rPr>
          <w:rFonts w:eastAsia="仿宋_GB2312" w:cs="Times New Roman"/>
          <w:sz w:val="32"/>
          <w:szCs w:val="32"/>
        </w:rPr>
        <w:t>B</w:t>
      </w:r>
      <w:r w:rsidRPr="00B5483A">
        <w:rPr>
          <w:rFonts w:eastAsia="仿宋_GB2312" w:cs="Times New Roman"/>
          <w:sz w:val="32"/>
          <w:szCs w:val="32"/>
        </w:rPr>
        <w:t>型）等加快发展国际多式联运业务</w:t>
      </w:r>
      <w:r w:rsidRPr="00B5483A">
        <w:rPr>
          <w:rFonts w:eastAsia="仿宋_GB2312" w:cs="Times New Roman" w:hint="eastAsia"/>
          <w:sz w:val="32"/>
          <w:szCs w:val="32"/>
        </w:rPr>
        <w:t>，</w:t>
      </w:r>
      <w:r w:rsidRPr="00B5483A">
        <w:rPr>
          <w:rFonts w:eastAsia="仿宋_GB2312" w:cs="Times New Roman"/>
          <w:sz w:val="32"/>
          <w:szCs w:val="32"/>
        </w:rPr>
        <w:t>加快发展集装箱物流、散货铁路物流、铁路冷链物流等，</w:t>
      </w:r>
      <w:r w:rsidRPr="00B5483A">
        <w:rPr>
          <w:rFonts w:eastAsia="仿宋_GB2312" w:cs="Times New Roman"/>
          <w:kern w:val="0"/>
          <w:sz w:val="32"/>
          <w:szCs w:val="32"/>
        </w:rPr>
        <w:t>为大宗粮油、建材</w:t>
      </w:r>
      <w:r w:rsidRPr="00B5483A">
        <w:rPr>
          <w:rFonts w:eastAsia="仿宋_GB2312" w:cs="Times New Roman"/>
          <w:sz w:val="32"/>
          <w:szCs w:val="32"/>
        </w:rPr>
        <w:t>等</w:t>
      </w:r>
      <w:r w:rsidRPr="00B5483A">
        <w:rPr>
          <w:rFonts w:eastAsia="仿宋_GB2312" w:cs="Times New Roman"/>
          <w:kern w:val="0"/>
          <w:sz w:val="32"/>
          <w:szCs w:val="32"/>
        </w:rPr>
        <w:t>生产企业，</w:t>
      </w:r>
      <w:r w:rsidRPr="00B5483A">
        <w:rPr>
          <w:rFonts w:eastAsia="仿宋_GB2312" w:cs="Times New Roman"/>
          <w:sz w:val="32"/>
          <w:szCs w:val="32"/>
        </w:rPr>
        <w:t>有保税需求的物流企业、加工企业</w:t>
      </w:r>
      <w:r w:rsidRPr="00B5483A">
        <w:rPr>
          <w:rFonts w:eastAsia="仿宋_GB2312" w:cs="Times New Roman"/>
          <w:kern w:val="0"/>
          <w:sz w:val="32"/>
          <w:szCs w:val="32"/>
        </w:rPr>
        <w:t>，</w:t>
      </w:r>
      <w:r w:rsidRPr="00B5483A">
        <w:rPr>
          <w:rFonts w:eastAsia="仿宋_GB2312" w:cs="Times New Roman"/>
          <w:sz w:val="32"/>
          <w:szCs w:val="32"/>
        </w:rPr>
        <w:t>汽车销售商，</w:t>
      </w:r>
      <w:r w:rsidRPr="00B5483A">
        <w:rPr>
          <w:rFonts w:eastAsia="仿宋_GB2312" w:cs="Times New Roman"/>
          <w:kern w:val="0"/>
          <w:sz w:val="32"/>
          <w:szCs w:val="32"/>
        </w:rPr>
        <w:t>电商企业，医药企业等</w:t>
      </w:r>
      <w:r w:rsidRPr="00B5483A">
        <w:rPr>
          <w:rFonts w:eastAsia="仿宋_GB2312" w:cs="Times New Roman"/>
          <w:sz w:val="32"/>
          <w:szCs w:val="32"/>
        </w:rPr>
        <w:t>提供</w:t>
      </w:r>
      <w:r w:rsidRPr="00B5483A">
        <w:rPr>
          <w:rFonts w:eastAsia="仿宋_GB2312" w:cs="Times New Roman"/>
          <w:kern w:val="0"/>
          <w:sz w:val="32"/>
          <w:szCs w:val="32"/>
        </w:rPr>
        <w:t>仓储、配送、多式联运、进出口加工、跨境电商、保税、商品展示、国际贸易、车货匹配、</w:t>
      </w:r>
      <w:r w:rsidRPr="00B5483A">
        <w:rPr>
          <w:rFonts w:eastAsia="仿宋_GB2312" w:cs="Times New Roman"/>
          <w:kern w:val="0"/>
          <w:sz w:val="32"/>
          <w:szCs w:val="32"/>
        </w:rPr>
        <w:lastRenderedPageBreak/>
        <w:t>车辆检测、信息处理、物流金融及餐饮、住宿等生活配套一体化综合服务功能</w:t>
      </w:r>
      <w:r w:rsidRPr="00B5483A">
        <w:rPr>
          <w:rFonts w:eastAsia="仿宋_GB2312" w:cs="Times New Roman" w:hint="eastAsia"/>
          <w:sz w:val="32"/>
          <w:szCs w:val="32"/>
        </w:rPr>
        <w:t>，</w:t>
      </w:r>
      <w:r w:rsidRPr="00B5483A">
        <w:rPr>
          <w:rFonts w:eastAsia="仿宋_GB2312" w:cs="Times New Roman"/>
          <w:sz w:val="32"/>
          <w:szCs w:val="32"/>
        </w:rPr>
        <w:t>打造川东北理念最先进、配套最完善、资源最集聚、服务最高效的秦巴地区现代物流综合高地</w:t>
      </w:r>
      <w:r w:rsidRPr="00B5483A">
        <w:rPr>
          <w:rFonts w:eastAsia="仿宋_GB2312" w:cs="Times New Roman"/>
          <w:kern w:val="0"/>
          <w:sz w:val="32"/>
          <w:szCs w:val="32"/>
        </w:rPr>
        <w:t>。</w:t>
      </w:r>
    </w:p>
    <w:p w:rsidR="00C7046C" w:rsidRPr="00B5483A" w:rsidRDefault="00C7046C" w:rsidP="00704A75">
      <w:pPr>
        <w:spacing w:line="578" w:lineRule="exact"/>
        <w:ind w:firstLine="640"/>
        <w:rPr>
          <w:rFonts w:eastAsia="仿宋_GB2312" w:cs="Times New Roman"/>
          <w:sz w:val="32"/>
          <w:szCs w:val="32"/>
        </w:rPr>
      </w:pPr>
      <w:r w:rsidRPr="00B5483A">
        <w:rPr>
          <w:rFonts w:eastAsia="仿宋_GB2312" w:cs="Times New Roman"/>
          <w:sz w:val="32"/>
          <w:szCs w:val="32"/>
        </w:rPr>
        <w:t>（</w:t>
      </w:r>
      <w:r w:rsidRPr="00B5483A">
        <w:rPr>
          <w:rFonts w:eastAsia="仿宋_GB2312" w:cs="Times New Roman"/>
          <w:sz w:val="32"/>
          <w:szCs w:val="32"/>
        </w:rPr>
        <w:t>2</w:t>
      </w:r>
      <w:r w:rsidRPr="00B5483A">
        <w:rPr>
          <w:rFonts w:eastAsia="仿宋_GB2312" w:cs="Times New Roman"/>
          <w:sz w:val="32"/>
          <w:szCs w:val="32"/>
        </w:rPr>
        <w:t>）复兴现代商贸物流园区</w:t>
      </w:r>
    </w:p>
    <w:p w:rsidR="00C7046C" w:rsidRPr="00B5483A" w:rsidRDefault="00C7046C" w:rsidP="00704A75">
      <w:pPr>
        <w:spacing w:line="578" w:lineRule="exact"/>
        <w:ind w:firstLine="640"/>
        <w:rPr>
          <w:rFonts w:eastAsia="仿宋_GB2312" w:cs="Times New Roman"/>
          <w:sz w:val="32"/>
          <w:szCs w:val="32"/>
        </w:rPr>
      </w:pPr>
      <w:r w:rsidRPr="00B5483A">
        <w:rPr>
          <w:rFonts w:eastAsia="仿宋_GB2312" w:cs="Times New Roman"/>
          <w:sz w:val="32"/>
          <w:szCs w:val="32"/>
        </w:rPr>
        <w:t>园区</w:t>
      </w:r>
      <w:r w:rsidRPr="00B5483A">
        <w:rPr>
          <w:rFonts w:eastAsia="仿宋_GB2312" w:cs="Times New Roman"/>
          <w:kern w:val="0"/>
          <w:sz w:val="32"/>
          <w:szCs w:val="32"/>
        </w:rPr>
        <w:t>以</w:t>
      </w:r>
      <w:r w:rsidRPr="00B5483A">
        <w:rPr>
          <w:rFonts w:eastAsia="仿宋_GB2312" w:cs="Times New Roman"/>
          <w:sz w:val="32"/>
          <w:szCs w:val="32"/>
        </w:rPr>
        <w:t>家居建材、食品冷链为特色并提供农副产品精深加工的商贸服务型物流园区。</w:t>
      </w:r>
      <w:r w:rsidRPr="00B5483A">
        <w:rPr>
          <w:rFonts w:eastAsia="仿宋_GB2312" w:cs="Times New Roman"/>
          <w:kern w:val="0"/>
          <w:sz w:val="32"/>
          <w:szCs w:val="32"/>
        </w:rPr>
        <w:t>服务范围为</w:t>
      </w:r>
      <w:r w:rsidRPr="00B5483A">
        <w:rPr>
          <w:rFonts w:eastAsia="仿宋_GB2312" w:cs="Times New Roman"/>
          <w:sz w:val="32"/>
          <w:szCs w:val="32"/>
        </w:rPr>
        <w:t>达州市城区，覆盖秦巴、辐射川东北，</w:t>
      </w:r>
      <w:r w:rsidRPr="00B5483A">
        <w:rPr>
          <w:rFonts w:eastAsia="仿宋_GB2312" w:cs="Times New Roman"/>
          <w:kern w:val="0"/>
          <w:sz w:val="32"/>
          <w:szCs w:val="32"/>
        </w:rPr>
        <w:t>为好一新商贸城和亚鑫建材城及附近其他专业市场提供仓储、运输、流通加工、州河以西的城乡配送、食品冷链精深加工、展示交易、质量检测、物流金融</w:t>
      </w:r>
      <w:r w:rsidRPr="00B5483A">
        <w:rPr>
          <w:rFonts w:eastAsia="仿宋_GB2312" w:cs="Times New Roman"/>
          <w:sz w:val="32"/>
          <w:szCs w:val="32"/>
        </w:rPr>
        <w:t>等服务功能，打造面向川东、覆盖秦巴的商贸服务型物流园区。</w:t>
      </w:r>
    </w:p>
    <w:p w:rsidR="00C7046C" w:rsidRPr="00B5483A" w:rsidRDefault="00C7046C" w:rsidP="00704A75">
      <w:pPr>
        <w:spacing w:line="578" w:lineRule="exact"/>
        <w:ind w:firstLine="640"/>
        <w:rPr>
          <w:rFonts w:eastAsia="仿宋_GB2312" w:cs="Times New Roman"/>
          <w:sz w:val="32"/>
          <w:szCs w:val="32"/>
        </w:rPr>
      </w:pPr>
      <w:r w:rsidRPr="00B5483A">
        <w:rPr>
          <w:rFonts w:eastAsia="仿宋_GB2312" w:cs="Times New Roman"/>
          <w:sz w:val="32"/>
          <w:szCs w:val="32"/>
        </w:rPr>
        <w:t>（</w:t>
      </w:r>
      <w:r w:rsidRPr="00B5483A">
        <w:rPr>
          <w:rFonts w:eastAsia="仿宋_GB2312" w:cs="Times New Roman"/>
          <w:sz w:val="32"/>
          <w:szCs w:val="32"/>
        </w:rPr>
        <w:t>3</w:t>
      </w:r>
      <w:r w:rsidRPr="00B5483A">
        <w:rPr>
          <w:rFonts w:eastAsia="仿宋_GB2312" w:cs="Times New Roman"/>
          <w:sz w:val="32"/>
          <w:szCs w:val="32"/>
        </w:rPr>
        <w:t>）双龙铁路物流园区</w:t>
      </w:r>
    </w:p>
    <w:p w:rsidR="00C7046C" w:rsidRPr="00B5483A" w:rsidRDefault="00C7046C" w:rsidP="00704A75">
      <w:pPr>
        <w:spacing w:line="578" w:lineRule="exact"/>
        <w:ind w:firstLine="640"/>
        <w:rPr>
          <w:rFonts w:eastAsia="仿宋_GB2312" w:cs="Times New Roman"/>
          <w:sz w:val="32"/>
          <w:szCs w:val="32"/>
        </w:rPr>
      </w:pPr>
      <w:r w:rsidRPr="00B5483A">
        <w:rPr>
          <w:rFonts w:eastAsia="仿宋_GB2312" w:cs="Times New Roman"/>
          <w:sz w:val="32"/>
          <w:szCs w:val="32"/>
        </w:rPr>
        <w:t>园区为川渝鄂陕结合部的现代化铁路物流园区。服务范围包括川东地区、辐射成渝。为达州通川区的能源、化工、矿石、林木、橡胶等油气化工产业集群企业提供民用汽柴油及硫磺、矿石等大宗物资的到发、储存、配送及物流信息交易、金融等服务支持。依托襄渝铁路双龙货运站以及区域内多条公铁大动脉以及达州毗邻渝陕鄂三省的区位优势，承接渝北、陕南、鄂西地区物流产业外溢需求，打造成为集仓储、运输、流通加工、包装、配送、公铁联运、应急物流、信息处理等多功能于一体的交通枢纽型物流园区。</w:t>
      </w:r>
    </w:p>
    <w:p w:rsidR="00C7046C" w:rsidRPr="00B5483A" w:rsidRDefault="00C7046C" w:rsidP="00704A75">
      <w:pPr>
        <w:spacing w:line="578" w:lineRule="exact"/>
        <w:ind w:firstLine="640"/>
        <w:rPr>
          <w:rFonts w:eastAsia="仿宋_GB2312" w:cs="Times New Roman"/>
          <w:sz w:val="32"/>
          <w:szCs w:val="32"/>
        </w:rPr>
      </w:pPr>
      <w:r w:rsidRPr="00B5483A">
        <w:rPr>
          <w:rFonts w:eastAsia="仿宋_GB2312" w:cs="Times New Roman"/>
          <w:sz w:val="32"/>
          <w:szCs w:val="32"/>
        </w:rPr>
        <w:t>（</w:t>
      </w:r>
      <w:r w:rsidRPr="00B5483A">
        <w:rPr>
          <w:rFonts w:eastAsia="仿宋_GB2312" w:cs="Times New Roman"/>
          <w:sz w:val="32"/>
          <w:szCs w:val="32"/>
        </w:rPr>
        <w:t>4</w:t>
      </w:r>
      <w:r w:rsidRPr="00B5483A">
        <w:rPr>
          <w:rFonts w:eastAsia="仿宋_GB2312" w:cs="Times New Roman"/>
          <w:sz w:val="32"/>
          <w:szCs w:val="32"/>
        </w:rPr>
        <w:t>）达川商贸物流园区</w:t>
      </w:r>
    </w:p>
    <w:p w:rsidR="00C7046C" w:rsidRPr="00B5483A" w:rsidRDefault="00C7046C" w:rsidP="00704A75">
      <w:pPr>
        <w:spacing w:line="578" w:lineRule="exact"/>
        <w:ind w:firstLine="640"/>
        <w:rPr>
          <w:rFonts w:eastAsia="仿宋_GB2312" w:cs="Times New Roman"/>
          <w:sz w:val="32"/>
          <w:szCs w:val="32"/>
        </w:rPr>
      </w:pPr>
      <w:r w:rsidRPr="00B5483A">
        <w:rPr>
          <w:rFonts w:eastAsia="仿宋_GB2312" w:cs="Times New Roman"/>
          <w:sz w:val="32"/>
          <w:szCs w:val="32"/>
        </w:rPr>
        <w:t>园区定位</w:t>
      </w:r>
      <w:r w:rsidR="004B314F">
        <w:rPr>
          <w:rFonts w:eastAsia="仿宋_GB2312" w:cs="Times New Roman" w:hint="eastAsia"/>
          <w:sz w:val="32"/>
          <w:szCs w:val="32"/>
        </w:rPr>
        <w:t>为</w:t>
      </w:r>
      <w:r w:rsidRPr="00B5483A">
        <w:rPr>
          <w:rFonts w:eastAsia="仿宋_GB2312" w:cs="Times New Roman"/>
          <w:sz w:val="32"/>
          <w:szCs w:val="32"/>
        </w:rPr>
        <w:t>商贸服务型物流园区。服务范围为达州东南、辐</w:t>
      </w:r>
      <w:r w:rsidRPr="00B5483A">
        <w:rPr>
          <w:rFonts w:eastAsia="仿宋_GB2312" w:cs="Times New Roman"/>
          <w:sz w:val="32"/>
          <w:szCs w:val="32"/>
        </w:rPr>
        <w:lastRenderedPageBreak/>
        <w:t>射秦巴地区。主要为汽车汽配、医药冷链等企业提供仓储、配送、流通加工、包装、冷链物流、商贸展示交易、停车、信息处理、生活配套一体化物流服务。规划引入一流汽车企业入驻，积极推进医药冷链物流标准化，应用物联网、</w:t>
      </w:r>
      <w:r w:rsidRPr="00B5483A">
        <w:rPr>
          <w:rFonts w:eastAsia="仿宋_GB2312" w:cs="Times New Roman"/>
          <w:sz w:val="32"/>
          <w:szCs w:val="32"/>
        </w:rPr>
        <w:t>RFID</w:t>
      </w:r>
      <w:r w:rsidRPr="00B5483A">
        <w:rPr>
          <w:rFonts w:eastAsia="仿宋_GB2312" w:cs="Times New Roman"/>
          <w:sz w:val="32"/>
          <w:szCs w:val="32"/>
        </w:rPr>
        <w:t>、</w:t>
      </w:r>
      <w:r w:rsidRPr="00B5483A">
        <w:rPr>
          <w:rFonts w:eastAsia="仿宋_GB2312" w:cs="Times New Roman"/>
          <w:sz w:val="32"/>
          <w:szCs w:val="32"/>
        </w:rPr>
        <w:t>EDI</w:t>
      </w:r>
      <w:r w:rsidRPr="00B5483A">
        <w:rPr>
          <w:rFonts w:eastAsia="仿宋_GB2312" w:cs="Times New Roman"/>
          <w:sz w:val="32"/>
          <w:szCs w:val="32"/>
        </w:rPr>
        <w:t>等先进物流技术，完善综合制造加工与流通加工的配套服务设施，在园区内实现九大功能模块的合理布局，打造一体化商贸服务型物流园区。</w:t>
      </w:r>
    </w:p>
    <w:p w:rsidR="00C7046C" w:rsidRPr="00B5483A" w:rsidRDefault="00C7046C" w:rsidP="00704A75">
      <w:pPr>
        <w:spacing w:line="578" w:lineRule="exact"/>
        <w:ind w:firstLine="640"/>
        <w:rPr>
          <w:rFonts w:eastAsia="仿宋_GB2312" w:cs="Times New Roman"/>
          <w:sz w:val="32"/>
          <w:szCs w:val="32"/>
        </w:rPr>
      </w:pPr>
      <w:r w:rsidRPr="00B5483A">
        <w:rPr>
          <w:rFonts w:eastAsia="仿宋_GB2312" w:cs="Times New Roman"/>
          <w:sz w:val="32"/>
          <w:szCs w:val="32"/>
        </w:rPr>
        <w:t>（</w:t>
      </w:r>
      <w:r w:rsidRPr="00B5483A">
        <w:rPr>
          <w:rFonts w:eastAsia="仿宋_GB2312" w:cs="Times New Roman"/>
          <w:sz w:val="32"/>
          <w:szCs w:val="32"/>
        </w:rPr>
        <w:t>5</w:t>
      </w:r>
      <w:r w:rsidRPr="00B5483A">
        <w:rPr>
          <w:rFonts w:eastAsia="仿宋_GB2312" w:cs="Times New Roman"/>
          <w:sz w:val="32"/>
          <w:szCs w:val="32"/>
        </w:rPr>
        <w:t>）高新物流园区</w:t>
      </w:r>
    </w:p>
    <w:p w:rsidR="00C7046C" w:rsidRPr="00B5483A" w:rsidRDefault="00C7046C" w:rsidP="00704A75">
      <w:pPr>
        <w:spacing w:line="578" w:lineRule="exact"/>
        <w:ind w:firstLine="640"/>
        <w:rPr>
          <w:rFonts w:eastAsia="仿宋_GB2312" w:cs="Times New Roman"/>
          <w:sz w:val="32"/>
          <w:szCs w:val="32"/>
        </w:rPr>
      </w:pPr>
      <w:r w:rsidRPr="00B5483A">
        <w:rPr>
          <w:rFonts w:eastAsia="仿宋_GB2312" w:cs="Times New Roman"/>
          <w:sz w:val="32"/>
          <w:szCs w:val="32"/>
        </w:rPr>
        <w:t>园区定位为全市生产服务型物流园区，</w:t>
      </w:r>
      <w:r w:rsidRPr="00B5483A">
        <w:rPr>
          <w:rFonts w:eastAsia="仿宋_GB2312" w:cs="Times New Roman"/>
          <w:kern w:val="0"/>
          <w:sz w:val="32"/>
          <w:szCs w:val="32"/>
        </w:rPr>
        <w:t>服务范围为</w:t>
      </w:r>
      <w:r w:rsidRPr="00B5483A">
        <w:rPr>
          <w:rFonts w:eastAsia="仿宋_GB2312" w:cs="Times New Roman"/>
          <w:sz w:val="32"/>
          <w:szCs w:val="32"/>
        </w:rPr>
        <w:t>高新区、辐射川东北区域</w:t>
      </w:r>
      <w:r w:rsidRPr="00B5483A">
        <w:rPr>
          <w:rFonts w:eastAsia="仿宋_GB2312" w:cs="Times New Roman"/>
          <w:kern w:val="0"/>
          <w:sz w:val="32"/>
          <w:szCs w:val="32"/>
        </w:rPr>
        <w:t>，</w:t>
      </w:r>
      <w:r w:rsidRPr="00B5483A">
        <w:rPr>
          <w:rFonts w:eastAsia="仿宋_GB2312" w:cs="Times New Roman"/>
          <w:sz w:val="32"/>
          <w:szCs w:val="32"/>
        </w:rPr>
        <w:t>为制造业、高新技术产业、非危化品能源化工产业提供集仓储、加工、分拨、配送、公铁联运、物流信息交易、车货匹配、金融、化工供应链等增值业务于一体的物流配套服务。依托达州高新区仓储物流区等基础设施，借助公路物流港化工产业集群及平台的优势，发展大宗物流，引入物流标准化设备，采用大数据、物联网等先进技术打造化工供应链中心，实现物流业与能源化工、机械制造等在内的相关产业联动发展。</w:t>
      </w:r>
    </w:p>
    <w:p w:rsidR="00C7046C" w:rsidRPr="00B5483A" w:rsidRDefault="00C7046C" w:rsidP="00704A75">
      <w:pPr>
        <w:spacing w:line="578" w:lineRule="exact"/>
        <w:ind w:firstLine="640"/>
        <w:rPr>
          <w:rFonts w:eastAsia="仿宋_GB2312" w:cs="Times New Roman"/>
          <w:sz w:val="32"/>
          <w:szCs w:val="32"/>
        </w:rPr>
      </w:pPr>
      <w:r w:rsidRPr="00B5483A">
        <w:rPr>
          <w:rFonts w:eastAsia="仿宋_GB2312" w:cs="Times New Roman"/>
          <w:sz w:val="32"/>
          <w:szCs w:val="32"/>
        </w:rPr>
        <w:t>（</w:t>
      </w:r>
      <w:r w:rsidRPr="00B5483A">
        <w:rPr>
          <w:rFonts w:eastAsia="仿宋_GB2312" w:cs="Times New Roman"/>
          <w:sz w:val="32"/>
          <w:szCs w:val="32"/>
        </w:rPr>
        <w:t>6</w:t>
      </w:r>
      <w:r w:rsidRPr="00B5483A">
        <w:rPr>
          <w:rFonts w:eastAsia="仿宋_GB2312" w:cs="Times New Roman"/>
          <w:sz w:val="32"/>
          <w:szCs w:val="32"/>
        </w:rPr>
        <w:t>）临（空、高铁）港物流园区</w:t>
      </w:r>
    </w:p>
    <w:p w:rsidR="00107C14" w:rsidRPr="00B5483A" w:rsidRDefault="00C7046C" w:rsidP="00A83605">
      <w:pPr>
        <w:spacing w:line="578" w:lineRule="exact"/>
        <w:ind w:firstLine="640"/>
        <w:rPr>
          <w:rFonts w:eastAsia="仿宋_GB2312" w:cs="Times New Roman"/>
          <w:sz w:val="32"/>
          <w:szCs w:val="32"/>
        </w:rPr>
      </w:pPr>
      <w:r w:rsidRPr="00B5483A">
        <w:rPr>
          <w:rFonts w:eastAsia="仿宋_GB2312" w:cs="Times New Roman"/>
          <w:sz w:val="32"/>
          <w:szCs w:val="32"/>
        </w:rPr>
        <w:t>园区定位</w:t>
      </w:r>
      <w:r w:rsidR="00921262">
        <w:rPr>
          <w:rFonts w:eastAsia="仿宋_GB2312" w:cs="Times New Roman" w:hint="eastAsia"/>
          <w:sz w:val="32"/>
          <w:szCs w:val="32"/>
        </w:rPr>
        <w:t>为</w:t>
      </w:r>
      <w:r w:rsidRPr="00B5483A">
        <w:rPr>
          <w:rFonts w:eastAsia="仿宋_GB2312" w:cs="Times New Roman"/>
          <w:sz w:val="32"/>
          <w:szCs w:val="32"/>
        </w:rPr>
        <w:t>承接高铁枢纽和达州市百节新机场物流需求的交通枢纽型物流园区，为物流园区内部的国际货代企业、汽车汽配企业、货运公司提供服务支持。服务范围为达州市，辐射川东北，规划建设保税加工、航空货代区，为依托高铁枢纽及百节机场的航空物流，汽车汽配，快件速递，跨境电商产业群提供仓储、配送、多式联运、流通加工、包装、保税、国际货运代理、车货</w:t>
      </w:r>
      <w:r w:rsidRPr="00B5483A">
        <w:rPr>
          <w:rFonts w:eastAsia="仿宋_GB2312" w:cs="Times New Roman"/>
          <w:sz w:val="32"/>
          <w:szCs w:val="32"/>
        </w:rPr>
        <w:lastRenderedPageBreak/>
        <w:t>匹配、信息处理、办公等服务功能。</w:t>
      </w:r>
    </w:p>
    <w:p w:rsidR="00E8477B" w:rsidRPr="00B5483A" w:rsidRDefault="00E8477B" w:rsidP="00E8477B">
      <w:pPr>
        <w:pStyle w:val="a0"/>
        <w:ind w:firstLine="48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tblPr>
      <w:tblGrid>
        <w:gridCol w:w="868"/>
        <w:gridCol w:w="859"/>
        <w:gridCol w:w="868"/>
        <w:gridCol w:w="1572"/>
        <w:gridCol w:w="2369"/>
        <w:gridCol w:w="2638"/>
      </w:tblGrid>
      <w:tr w:rsidR="00B5483A" w:rsidRPr="00B5483A" w:rsidTr="001C194B">
        <w:trPr>
          <w:trHeight w:val="435"/>
        </w:trPr>
        <w:tc>
          <w:tcPr>
            <w:tcW w:w="473"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A83605">
            <w:pPr>
              <w:spacing w:line="240" w:lineRule="auto"/>
              <w:ind w:firstLineChars="0" w:firstLine="0"/>
              <w:jc w:val="center"/>
              <w:rPr>
                <w:rFonts w:asciiTheme="minorEastAsia" w:hAnsiTheme="minorEastAsia" w:cs="Times New Roman"/>
                <w:bCs/>
                <w:sz w:val="21"/>
                <w:szCs w:val="32"/>
              </w:rPr>
            </w:pPr>
            <w:r w:rsidRPr="00B5483A">
              <w:rPr>
                <w:rFonts w:asciiTheme="minorEastAsia" w:hAnsiTheme="minorEastAsia" w:cs="Times New Roman"/>
                <w:bCs/>
                <w:sz w:val="21"/>
                <w:szCs w:val="32"/>
              </w:rPr>
              <w:t>名称</w:t>
            </w:r>
          </w:p>
        </w:tc>
        <w:tc>
          <w:tcPr>
            <w:tcW w:w="468"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A83605">
            <w:pPr>
              <w:spacing w:line="240" w:lineRule="auto"/>
              <w:ind w:firstLineChars="0" w:firstLine="0"/>
              <w:jc w:val="center"/>
              <w:rPr>
                <w:rFonts w:asciiTheme="minorEastAsia" w:hAnsiTheme="minorEastAsia" w:cs="Times New Roman"/>
                <w:bCs/>
                <w:sz w:val="21"/>
                <w:szCs w:val="32"/>
              </w:rPr>
            </w:pPr>
            <w:r w:rsidRPr="00B5483A">
              <w:rPr>
                <w:rFonts w:asciiTheme="minorEastAsia" w:hAnsiTheme="minorEastAsia" w:cs="Times New Roman"/>
                <w:bCs/>
                <w:sz w:val="21"/>
                <w:szCs w:val="32"/>
              </w:rPr>
              <w:t>位置</w:t>
            </w:r>
          </w:p>
        </w:tc>
        <w:tc>
          <w:tcPr>
            <w:tcW w:w="473"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A83605">
            <w:pPr>
              <w:spacing w:line="240" w:lineRule="auto"/>
              <w:ind w:firstLineChars="0" w:firstLine="0"/>
              <w:jc w:val="center"/>
              <w:rPr>
                <w:rFonts w:asciiTheme="minorEastAsia" w:hAnsiTheme="minorEastAsia" w:cs="Times New Roman"/>
                <w:bCs/>
                <w:sz w:val="21"/>
                <w:szCs w:val="32"/>
              </w:rPr>
            </w:pPr>
            <w:r w:rsidRPr="00B5483A">
              <w:rPr>
                <w:rFonts w:asciiTheme="minorEastAsia" w:hAnsiTheme="minorEastAsia" w:cs="Times New Roman"/>
                <w:bCs/>
                <w:sz w:val="21"/>
                <w:szCs w:val="32"/>
              </w:rPr>
              <w:t>规模（亩）</w:t>
            </w:r>
          </w:p>
        </w:tc>
        <w:tc>
          <w:tcPr>
            <w:tcW w:w="857"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A83605">
            <w:pPr>
              <w:spacing w:line="240" w:lineRule="auto"/>
              <w:ind w:firstLineChars="0" w:firstLine="0"/>
              <w:jc w:val="center"/>
              <w:rPr>
                <w:rFonts w:asciiTheme="minorEastAsia" w:hAnsiTheme="minorEastAsia" w:cs="Times New Roman"/>
                <w:bCs/>
                <w:sz w:val="21"/>
                <w:szCs w:val="32"/>
              </w:rPr>
            </w:pPr>
            <w:r w:rsidRPr="00B5483A">
              <w:rPr>
                <w:rFonts w:asciiTheme="minorEastAsia" w:hAnsiTheme="minorEastAsia" w:cs="Times New Roman"/>
                <w:bCs/>
                <w:sz w:val="21"/>
                <w:szCs w:val="32"/>
              </w:rPr>
              <w:t>总体定位</w:t>
            </w:r>
          </w:p>
        </w:tc>
        <w:tc>
          <w:tcPr>
            <w:tcW w:w="1291"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A83605">
            <w:pPr>
              <w:spacing w:line="240" w:lineRule="auto"/>
              <w:ind w:firstLineChars="0" w:firstLine="0"/>
              <w:jc w:val="center"/>
              <w:rPr>
                <w:rFonts w:asciiTheme="minorEastAsia" w:hAnsiTheme="minorEastAsia" w:cs="Times New Roman"/>
                <w:bCs/>
                <w:sz w:val="21"/>
                <w:szCs w:val="32"/>
              </w:rPr>
            </w:pPr>
            <w:r w:rsidRPr="00B5483A">
              <w:rPr>
                <w:rFonts w:asciiTheme="minorEastAsia" w:hAnsiTheme="minorEastAsia" w:cs="Times New Roman"/>
                <w:bCs/>
                <w:sz w:val="21"/>
                <w:szCs w:val="32"/>
              </w:rPr>
              <w:t>主要功能</w:t>
            </w:r>
          </w:p>
        </w:tc>
        <w:tc>
          <w:tcPr>
            <w:tcW w:w="1438"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A83605">
            <w:pPr>
              <w:spacing w:line="240" w:lineRule="auto"/>
              <w:ind w:firstLineChars="0" w:firstLine="0"/>
              <w:jc w:val="center"/>
              <w:rPr>
                <w:rFonts w:asciiTheme="minorEastAsia" w:hAnsiTheme="minorEastAsia" w:cs="Times New Roman"/>
                <w:bCs/>
                <w:sz w:val="21"/>
                <w:szCs w:val="32"/>
              </w:rPr>
            </w:pPr>
            <w:r w:rsidRPr="00B5483A">
              <w:rPr>
                <w:rFonts w:asciiTheme="minorEastAsia" w:hAnsiTheme="minorEastAsia" w:cs="Times New Roman"/>
                <w:bCs/>
                <w:sz w:val="21"/>
                <w:szCs w:val="32"/>
              </w:rPr>
              <w:t>2025年</w:t>
            </w:r>
          </w:p>
        </w:tc>
      </w:tr>
      <w:tr w:rsidR="00B5483A" w:rsidRPr="00B5483A" w:rsidTr="001C194B">
        <w:trPr>
          <w:trHeight w:val="3431"/>
        </w:trPr>
        <w:tc>
          <w:tcPr>
            <w:tcW w:w="473"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A83605">
            <w:pPr>
              <w:spacing w:line="240" w:lineRule="auto"/>
              <w:ind w:firstLineChars="0" w:firstLine="0"/>
              <w:rPr>
                <w:rFonts w:asciiTheme="minorEastAsia" w:hAnsiTheme="minorEastAsia" w:cs="Times New Roman"/>
                <w:bCs/>
                <w:sz w:val="21"/>
                <w:szCs w:val="32"/>
              </w:rPr>
            </w:pPr>
            <w:r w:rsidRPr="00B5483A">
              <w:rPr>
                <w:rFonts w:asciiTheme="minorEastAsia" w:hAnsiTheme="minorEastAsia" w:cs="Times New Roman"/>
                <w:bCs/>
                <w:sz w:val="21"/>
                <w:szCs w:val="32"/>
              </w:rPr>
              <w:t>秦巴物流园区</w:t>
            </w:r>
          </w:p>
        </w:tc>
        <w:tc>
          <w:tcPr>
            <w:tcW w:w="468"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A83605">
            <w:pPr>
              <w:spacing w:line="240" w:lineRule="auto"/>
              <w:ind w:firstLineChars="0" w:firstLine="0"/>
              <w:rPr>
                <w:rFonts w:asciiTheme="minorEastAsia" w:hAnsiTheme="minorEastAsia" w:cs="Times New Roman"/>
                <w:bCs/>
                <w:sz w:val="21"/>
                <w:szCs w:val="32"/>
              </w:rPr>
            </w:pPr>
            <w:r w:rsidRPr="00B5483A">
              <w:rPr>
                <w:rFonts w:asciiTheme="minorEastAsia" w:hAnsiTheme="minorEastAsia" w:cs="Times New Roman"/>
                <w:bCs/>
                <w:sz w:val="21"/>
                <w:szCs w:val="32"/>
              </w:rPr>
              <w:t>达川区</w:t>
            </w:r>
          </w:p>
        </w:tc>
        <w:tc>
          <w:tcPr>
            <w:tcW w:w="473"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A83605">
            <w:pPr>
              <w:spacing w:line="240" w:lineRule="auto"/>
              <w:ind w:firstLineChars="0" w:firstLine="0"/>
              <w:jc w:val="center"/>
              <w:rPr>
                <w:rFonts w:asciiTheme="minorEastAsia" w:hAnsiTheme="minorEastAsia" w:cs="Times New Roman"/>
                <w:bCs/>
                <w:sz w:val="21"/>
                <w:szCs w:val="32"/>
              </w:rPr>
            </w:pPr>
            <w:r w:rsidRPr="00B5483A">
              <w:rPr>
                <w:rFonts w:asciiTheme="minorEastAsia" w:hAnsiTheme="minorEastAsia" w:cs="Times New Roman"/>
                <w:bCs/>
                <w:sz w:val="21"/>
                <w:szCs w:val="32"/>
              </w:rPr>
              <w:t>16755</w:t>
            </w:r>
          </w:p>
        </w:tc>
        <w:tc>
          <w:tcPr>
            <w:tcW w:w="857"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A83605">
            <w:pPr>
              <w:spacing w:line="240" w:lineRule="auto"/>
              <w:ind w:firstLineChars="0" w:firstLine="0"/>
              <w:rPr>
                <w:rFonts w:asciiTheme="minorEastAsia" w:hAnsiTheme="minorEastAsia" w:cs="Times New Roman"/>
                <w:bCs/>
                <w:sz w:val="21"/>
                <w:szCs w:val="32"/>
              </w:rPr>
            </w:pPr>
            <w:r w:rsidRPr="00B5483A">
              <w:rPr>
                <w:rFonts w:asciiTheme="minorEastAsia" w:hAnsiTheme="minorEastAsia" w:cs="Times New Roman"/>
                <w:bCs/>
                <w:sz w:val="21"/>
                <w:szCs w:val="32"/>
              </w:rPr>
              <w:t>川东北理念先进、配套完善、资源集聚、服务高效的秦巴地区现代物流综合高地</w:t>
            </w:r>
          </w:p>
        </w:tc>
        <w:tc>
          <w:tcPr>
            <w:tcW w:w="1291"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A83605">
            <w:pPr>
              <w:spacing w:line="240" w:lineRule="auto"/>
              <w:ind w:firstLineChars="0" w:firstLine="0"/>
              <w:rPr>
                <w:rFonts w:asciiTheme="minorEastAsia" w:hAnsiTheme="minorEastAsia" w:cs="Times New Roman"/>
                <w:bCs/>
                <w:sz w:val="21"/>
                <w:szCs w:val="32"/>
              </w:rPr>
            </w:pPr>
            <w:r w:rsidRPr="00B5483A">
              <w:rPr>
                <w:rFonts w:asciiTheme="minorEastAsia" w:hAnsiTheme="minorEastAsia" w:cs="Times New Roman"/>
                <w:bCs/>
                <w:sz w:val="21"/>
                <w:szCs w:val="32"/>
              </w:rPr>
              <w:t>提供仓储、配送、多式联运、进出口加工、跨境电商、保税、商品展示、国际贸易、车货匹配、车辆检测、信息处理、物流金融及餐饮、住宿等生活配套一体化综合服务功能</w:t>
            </w:r>
          </w:p>
        </w:tc>
        <w:tc>
          <w:tcPr>
            <w:tcW w:w="1438"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A83605">
            <w:pPr>
              <w:spacing w:line="240" w:lineRule="auto"/>
              <w:ind w:firstLineChars="0" w:firstLine="0"/>
              <w:rPr>
                <w:rFonts w:asciiTheme="minorEastAsia" w:hAnsiTheme="minorEastAsia" w:cs="Times New Roman"/>
                <w:bCs/>
                <w:sz w:val="21"/>
                <w:szCs w:val="32"/>
              </w:rPr>
            </w:pPr>
            <w:r w:rsidRPr="00B5483A">
              <w:rPr>
                <w:rFonts w:asciiTheme="minorEastAsia" w:hAnsiTheme="minorEastAsia" w:cs="Times New Roman"/>
                <w:bCs/>
                <w:sz w:val="21"/>
                <w:szCs w:val="32"/>
              </w:rPr>
              <w:t>建成综合服务区、跨境电商物流区、供应链集成服务区、综合仓储区Ⅰ、快递电商区、城市配送区、公路区域分拨区、进出口加工区、公路物流区Ⅰ、铁路集装箱区、多式联运区、水运物流区、保税物流中心（B型），建成7017亩，部分投入运营</w:t>
            </w:r>
          </w:p>
        </w:tc>
      </w:tr>
      <w:tr w:rsidR="00B5483A" w:rsidRPr="00B5483A" w:rsidTr="001C194B">
        <w:trPr>
          <w:trHeight w:val="15"/>
        </w:trPr>
        <w:tc>
          <w:tcPr>
            <w:tcW w:w="473"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A83605">
            <w:pPr>
              <w:spacing w:line="240" w:lineRule="auto"/>
              <w:ind w:firstLineChars="0" w:firstLine="0"/>
              <w:rPr>
                <w:rFonts w:asciiTheme="minorEastAsia" w:hAnsiTheme="minorEastAsia" w:cs="Times New Roman"/>
                <w:bCs/>
                <w:sz w:val="21"/>
                <w:szCs w:val="32"/>
              </w:rPr>
            </w:pPr>
            <w:r w:rsidRPr="00B5483A">
              <w:rPr>
                <w:rFonts w:asciiTheme="minorEastAsia" w:hAnsiTheme="minorEastAsia" w:cs="Times New Roman"/>
                <w:bCs/>
                <w:sz w:val="21"/>
                <w:szCs w:val="32"/>
              </w:rPr>
              <w:t>复兴现代商贸物流园区</w:t>
            </w:r>
          </w:p>
        </w:tc>
        <w:tc>
          <w:tcPr>
            <w:tcW w:w="468"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A83605">
            <w:pPr>
              <w:spacing w:line="240" w:lineRule="auto"/>
              <w:ind w:firstLineChars="0" w:firstLine="0"/>
              <w:rPr>
                <w:rFonts w:asciiTheme="minorEastAsia" w:hAnsiTheme="minorEastAsia" w:cs="Times New Roman"/>
                <w:bCs/>
                <w:sz w:val="21"/>
                <w:szCs w:val="32"/>
              </w:rPr>
            </w:pPr>
            <w:r w:rsidRPr="00B5483A">
              <w:rPr>
                <w:rFonts w:asciiTheme="minorEastAsia" w:hAnsiTheme="minorEastAsia" w:cs="Times New Roman"/>
                <w:bCs/>
                <w:sz w:val="21"/>
                <w:szCs w:val="32"/>
              </w:rPr>
              <w:t>通川区</w:t>
            </w:r>
          </w:p>
        </w:tc>
        <w:tc>
          <w:tcPr>
            <w:tcW w:w="473"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A83605">
            <w:pPr>
              <w:spacing w:line="240" w:lineRule="auto"/>
              <w:ind w:firstLineChars="0" w:firstLine="0"/>
              <w:jc w:val="center"/>
              <w:rPr>
                <w:rFonts w:asciiTheme="minorEastAsia" w:hAnsiTheme="minorEastAsia" w:cs="Times New Roman"/>
                <w:bCs/>
                <w:sz w:val="21"/>
                <w:szCs w:val="32"/>
              </w:rPr>
            </w:pPr>
            <w:r w:rsidRPr="00B5483A">
              <w:rPr>
                <w:rFonts w:asciiTheme="minorEastAsia" w:hAnsiTheme="minorEastAsia" w:cs="Times New Roman"/>
                <w:bCs/>
                <w:sz w:val="21"/>
                <w:szCs w:val="32"/>
              </w:rPr>
              <w:t>1000</w:t>
            </w:r>
          </w:p>
        </w:tc>
        <w:tc>
          <w:tcPr>
            <w:tcW w:w="857"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A83605">
            <w:pPr>
              <w:spacing w:line="240" w:lineRule="auto"/>
              <w:ind w:firstLineChars="0" w:firstLine="0"/>
              <w:rPr>
                <w:rFonts w:asciiTheme="minorEastAsia" w:hAnsiTheme="minorEastAsia" w:cs="Times New Roman"/>
                <w:bCs/>
                <w:sz w:val="21"/>
                <w:szCs w:val="32"/>
              </w:rPr>
            </w:pPr>
            <w:r w:rsidRPr="00B5483A">
              <w:rPr>
                <w:rFonts w:asciiTheme="minorEastAsia" w:hAnsiTheme="minorEastAsia" w:cs="Times New Roman"/>
                <w:bCs/>
                <w:sz w:val="21"/>
                <w:szCs w:val="32"/>
              </w:rPr>
              <w:t>为以家居建材、食品冷链为特色并提供农副产品精深加工的商贸服务型物流园区</w:t>
            </w:r>
          </w:p>
        </w:tc>
        <w:tc>
          <w:tcPr>
            <w:tcW w:w="1291"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A83605">
            <w:pPr>
              <w:spacing w:line="240" w:lineRule="auto"/>
              <w:ind w:firstLineChars="0" w:firstLine="0"/>
              <w:rPr>
                <w:rFonts w:asciiTheme="minorEastAsia" w:hAnsiTheme="minorEastAsia" w:cs="Times New Roman"/>
                <w:bCs/>
                <w:sz w:val="21"/>
                <w:szCs w:val="32"/>
              </w:rPr>
            </w:pPr>
            <w:r w:rsidRPr="00B5483A">
              <w:rPr>
                <w:rFonts w:asciiTheme="minorEastAsia" w:hAnsiTheme="minorEastAsia" w:cs="Times New Roman"/>
                <w:bCs/>
                <w:sz w:val="21"/>
                <w:szCs w:val="32"/>
              </w:rPr>
              <w:t>提供仓储、运输、流通加工、州河以西的城乡配送、食品冷链精深加工、展示交易、质量检测、物流金融等服务功能</w:t>
            </w:r>
          </w:p>
        </w:tc>
        <w:tc>
          <w:tcPr>
            <w:tcW w:w="1438"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A83605">
            <w:pPr>
              <w:spacing w:line="240" w:lineRule="auto"/>
              <w:ind w:firstLineChars="0" w:firstLine="0"/>
              <w:rPr>
                <w:rFonts w:asciiTheme="minorEastAsia" w:hAnsiTheme="minorEastAsia" w:cs="Times New Roman"/>
                <w:bCs/>
                <w:sz w:val="21"/>
                <w:szCs w:val="32"/>
              </w:rPr>
            </w:pPr>
            <w:r w:rsidRPr="00B5483A">
              <w:rPr>
                <w:rFonts w:asciiTheme="minorEastAsia" w:hAnsiTheme="minorEastAsia" w:cs="Times New Roman"/>
                <w:bCs/>
                <w:sz w:val="21"/>
                <w:szCs w:val="32"/>
              </w:rPr>
              <w:t>建成生鲜食品交易区、商品贸易区、流通加工区、仓储区、配套住宅及办公区、冷链物流区，建成825亩，部分投入运营</w:t>
            </w:r>
          </w:p>
        </w:tc>
      </w:tr>
      <w:tr w:rsidR="00B5483A" w:rsidRPr="00B5483A" w:rsidTr="001C194B">
        <w:trPr>
          <w:trHeight w:val="2485"/>
        </w:trPr>
        <w:tc>
          <w:tcPr>
            <w:tcW w:w="473"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A83605">
            <w:pPr>
              <w:spacing w:line="240" w:lineRule="auto"/>
              <w:ind w:firstLineChars="0" w:firstLine="0"/>
              <w:rPr>
                <w:rFonts w:asciiTheme="minorEastAsia" w:hAnsiTheme="minorEastAsia" w:cs="Times New Roman"/>
                <w:bCs/>
                <w:sz w:val="21"/>
                <w:szCs w:val="32"/>
              </w:rPr>
            </w:pPr>
            <w:r w:rsidRPr="00B5483A">
              <w:rPr>
                <w:rFonts w:asciiTheme="minorEastAsia" w:hAnsiTheme="minorEastAsia" w:cs="Times New Roman"/>
                <w:bCs/>
                <w:sz w:val="21"/>
                <w:szCs w:val="32"/>
              </w:rPr>
              <w:t>双龙铁路物流园区</w:t>
            </w:r>
          </w:p>
        </w:tc>
        <w:tc>
          <w:tcPr>
            <w:tcW w:w="468"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A83605">
            <w:pPr>
              <w:spacing w:line="240" w:lineRule="auto"/>
              <w:ind w:firstLineChars="0" w:firstLine="0"/>
              <w:rPr>
                <w:rFonts w:asciiTheme="minorEastAsia" w:hAnsiTheme="minorEastAsia" w:cs="Times New Roman"/>
                <w:bCs/>
                <w:sz w:val="21"/>
                <w:szCs w:val="32"/>
              </w:rPr>
            </w:pPr>
            <w:r w:rsidRPr="00B5483A">
              <w:rPr>
                <w:rFonts w:asciiTheme="minorEastAsia" w:hAnsiTheme="minorEastAsia" w:cs="Times New Roman"/>
                <w:bCs/>
                <w:sz w:val="21"/>
                <w:szCs w:val="32"/>
              </w:rPr>
              <w:t>通川区</w:t>
            </w:r>
          </w:p>
        </w:tc>
        <w:tc>
          <w:tcPr>
            <w:tcW w:w="473"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232E09">
            <w:pPr>
              <w:spacing w:line="240" w:lineRule="auto"/>
              <w:ind w:firstLineChars="0" w:firstLine="0"/>
              <w:jc w:val="center"/>
              <w:rPr>
                <w:rFonts w:asciiTheme="minorEastAsia" w:hAnsiTheme="minorEastAsia" w:cs="Times New Roman"/>
                <w:bCs/>
                <w:sz w:val="21"/>
                <w:szCs w:val="32"/>
              </w:rPr>
            </w:pPr>
            <w:r w:rsidRPr="00B5483A">
              <w:rPr>
                <w:rFonts w:asciiTheme="minorEastAsia" w:hAnsiTheme="minorEastAsia" w:cs="Times New Roman"/>
                <w:bCs/>
                <w:sz w:val="21"/>
                <w:szCs w:val="32"/>
              </w:rPr>
              <w:t>1</w:t>
            </w:r>
            <w:r w:rsidR="00232E09">
              <w:rPr>
                <w:rFonts w:asciiTheme="minorEastAsia" w:hAnsiTheme="minorEastAsia" w:cs="Times New Roman" w:hint="eastAsia"/>
                <w:bCs/>
                <w:sz w:val="21"/>
                <w:szCs w:val="32"/>
              </w:rPr>
              <w:t>646</w:t>
            </w:r>
          </w:p>
        </w:tc>
        <w:tc>
          <w:tcPr>
            <w:tcW w:w="857"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A83605">
            <w:pPr>
              <w:spacing w:line="240" w:lineRule="auto"/>
              <w:ind w:firstLineChars="0" w:firstLine="0"/>
              <w:rPr>
                <w:rFonts w:asciiTheme="minorEastAsia" w:hAnsiTheme="minorEastAsia" w:cs="Times New Roman"/>
                <w:bCs/>
                <w:sz w:val="21"/>
                <w:szCs w:val="32"/>
              </w:rPr>
            </w:pPr>
            <w:r w:rsidRPr="00B5483A">
              <w:rPr>
                <w:rFonts w:asciiTheme="minorEastAsia" w:hAnsiTheme="minorEastAsia" w:cs="Times New Roman"/>
                <w:bCs/>
                <w:sz w:val="21"/>
                <w:szCs w:val="32"/>
              </w:rPr>
              <w:t>为油气化工产业集群企业提供服务的现代化铁路物流园区</w:t>
            </w:r>
          </w:p>
        </w:tc>
        <w:tc>
          <w:tcPr>
            <w:tcW w:w="1291"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A83605">
            <w:pPr>
              <w:spacing w:line="240" w:lineRule="auto"/>
              <w:ind w:firstLineChars="0" w:firstLine="0"/>
              <w:rPr>
                <w:rFonts w:asciiTheme="minorEastAsia" w:hAnsiTheme="minorEastAsia" w:cs="Times New Roman"/>
                <w:bCs/>
                <w:sz w:val="21"/>
                <w:szCs w:val="32"/>
              </w:rPr>
            </w:pPr>
            <w:r w:rsidRPr="00B5483A">
              <w:rPr>
                <w:rFonts w:asciiTheme="minorEastAsia" w:hAnsiTheme="minorEastAsia" w:cs="Times New Roman"/>
                <w:bCs/>
                <w:sz w:val="21"/>
                <w:szCs w:val="32"/>
              </w:rPr>
              <w:t>为达州通川区的能源、化工、矿石、林木、橡胶等油气化工企业提供民用汽柴油及硫磺、矿石等大宗物资的到发、储存、配送及物流信息交易、金融等服务功能</w:t>
            </w:r>
          </w:p>
        </w:tc>
        <w:tc>
          <w:tcPr>
            <w:tcW w:w="1438"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A83605">
            <w:pPr>
              <w:spacing w:line="240" w:lineRule="auto"/>
              <w:ind w:firstLineChars="0" w:firstLine="0"/>
              <w:rPr>
                <w:rFonts w:asciiTheme="minorEastAsia" w:hAnsiTheme="minorEastAsia" w:cs="Times New Roman"/>
                <w:bCs/>
                <w:sz w:val="21"/>
                <w:szCs w:val="32"/>
              </w:rPr>
            </w:pPr>
            <w:r w:rsidRPr="00B5483A">
              <w:rPr>
                <w:rFonts w:asciiTheme="minorEastAsia" w:hAnsiTheme="minorEastAsia" w:cs="Times New Roman"/>
                <w:bCs/>
                <w:sz w:val="21"/>
                <w:szCs w:val="32"/>
              </w:rPr>
              <w:t>建成公铁联运区、流通加工区、综合办公区、停车场，建成421亩，部分投入运营</w:t>
            </w:r>
          </w:p>
        </w:tc>
      </w:tr>
      <w:tr w:rsidR="00B5483A" w:rsidRPr="00B5483A" w:rsidTr="001C194B">
        <w:trPr>
          <w:trHeight w:val="15"/>
        </w:trPr>
        <w:tc>
          <w:tcPr>
            <w:tcW w:w="473"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A83605">
            <w:pPr>
              <w:spacing w:line="240" w:lineRule="auto"/>
              <w:ind w:firstLineChars="0" w:firstLine="0"/>
              <w:rPr>
                <w:rFonts w:asciiTheme="minorEastAsia" w:hAnsiTheme="minorEastAsia" w:cs="Times New Roman"/>
                <w:bCs/>
                <w:sz w:val="21"/>
                <w:szCs w:val="32"/>
              </w:rPr>
            </w:pPr>
            <w:r w:rsidRPr="00B5483A">
              <w:rPr>
                <w:rFonts w:asciiTheme="minorEastAsia" w:hAnsiTheme="minorEastAsia" w:cs="Times New Roman"/>
                <w:bCs/>
                <w:sz w:val="21"/>
                <w:szCs w:val="32"/>
              </w:rPr>
              <w:t>达川商贸物流园区</w:t>
            </w:r>
          </w:p>
        </w:tc>
        <w:tc>
          <w:tcPr>
            <w:tcW w:w="468"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A83605">
            <w:pPr>
              <w:spacing w:line="240" w:lineRule="auto"/>
              <w:ind w:firstLineChars="0" w:firstLine="0"/>
              <w:rPr>
                <w:rFonts w:asciiTheme="minorEastAsia" w:hAnsiTheme="minorEastAsia" w:cs="Times New Roman"/>
                <w:bCs/>
                <w:sz w:val="21"/>
                <w:szCs w:val="32"/>
              </w:rPr>
            </w:pPr>
            <w:r w:rsidRPr="00B5483A">
              <w:rPr>
                <w:rFonts w:asciiTheme="minorEastAsia" w:hAnsiTheme="minorEastAsia" w:cs="Times New Roman"/>
                <w:bCs/>
                <w:sz w:val="21"/>
                <w:szCs w:val="32"/>
              </w:rPr>
              <w:t>达川区</w:t>
            </w:r>
          </w:p>
        </w:tc>
        <w:tc>
          <w:tcPr>
            <w:tcW w:w="473"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A83605">
            <w:pPr>
              <w:spacing w:line="240" w:lineRule="auto"/>
              <w:ind w:firstLineChars="0" w:firstLine="0"/>
              <w:jc w:val="center"/>
              <w:rPr>
                <w:rFonts w:asciiTheme="minorEastAsia" w:hAnsiTheme="minorEastAsia" w:cs="Times New Roman"/>
                <w:bCs/>
                <w:sz w:val="21"/>
                <w:szCs w:val="32"/>
              </w:rPr>
            </w:pPr>
            <w:r w:rsidRPr="00B5483A">
              <w:rPr>
                <w:rFonts w:asciiTheme="minorEastAsia" w:hAnsiTheme="minorEastAsia" w:cs="Times New Roman"/>
                <w:bCs/>
                <w:sz w:val="21"/>
                <w:szCs w:val="32"/>
              </w:rPr>
              <w:t>2525</w:t>
            </w:r>
          </w:p>
        </w:tc>
        <w:tc>
          <w:tcPr>
            <w:tcW w:w="857"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A83605">
            <w:pPr>
              <w:spacing w:line="240" w:lineRule="auto"/>
              <w:ind w:firstLineChars="0" w:firstLine="0"/>
              <w:rPr>
                <w:rFonts w:asciiTheme="minorEastAsia" w:hAnsiTheme="minorEastAsia" w:cs="Times New Roman"/>
                <w:bCs/>
                <w:sz w:val="21"/>
                <w:szCs w:val="32"/>
              </w:rPr>
            </w:pPr>
            <w:r w:rsidRPr="00B5483A">
              <w:rPr>
                <w:rFonts w:asciiTheme="minorEastAsia" w:hAnsiTheme="minorEastAsia" w:cs="Times New Roman"/>
                <w:bCs/>
                <w:sz w:val="21"/>
                <w:szCs w:val="32"/>
              </w:rPr>
              <w:t>为汽车汽配、医药冷链产业服务的商贸服务型物流园区</w:t>
            </w:r>
          </w:p>
        </w:tc>
        <w:tc>
          <w:tcPr>
            <w:tcW w:w="1291"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A83605">
            <w:pPr>
              <w:spacing w:line="240" w:lineRule="auto"/>
              <w:ind w:firstLineChars="0" w:firstLine="0"/>
              <w:rPr>
                <w:rFonts w:asciiTheme="minorEastAsia" w:hAnsiTheme="minorEastAsia" w:cs="Times New Roman"/>
                <w:bCs/>
                <w:sz w:val="21"/>
                <w:szCs w:val="32"/>
              </w:rPr>
            </w:pPr>
            <w:r w:rsidRPr="00B5483A">
              <w:rPr>
                <w:rFonts w:asciiTheme="minorEastAsia" w:hAnsiTheme="minorEastAsia" w:cs="Times New Roman"/>
                <w:bCs/>
                <w:sz w:val="21"/>
                <w:szCs w:val="32"/>
              </w:rPr>
              <w:t>为达州东南、辐射秦巴地区的汽车汽配、医药冷链等企业提供包括仓储、配送、流通加工、包装、冷链物流、商贸展示交易、停车、信息处理、生活配套一体化物流服务功能</w:t>
            </w:r>
          </w:p>
        </w:tc>
        <w:tc>
          <w:tcPr>
            <w:tcW w:w="1438"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A83605">
            <w:pPr>
              <w:spacing w:line="240" w:lineRule="auto"/>
              <w:ind w:firstLineChars="0" w:firstLine="0"/>
              <w:rPr>
                <w:rFonts w:asciiTheme="minorEastAsia" w:hAnsiTheme="minorEastAsia" w:cs="Times New Roman"/>
                <w:bCs/>
                <w:sz w:val="21"/>
                <w:szCs w:val="32"/>
              </w:rPr>
            </w:pPr>
            <w:r w:rsidRPr="00B5483A">
              <w:rPr>
                <w:rFonts w:asciiTheme="minorEastAsia" w:hAnsiTheme="minorEastAsia" w:cs="Times New Roman"/>
                <w:bCs/>
                <w:sz w:val="21"/>
                <w:szCs w:val="32"/>
              </w:rPr>
              <w:t>建成冷链仓储区、</w:t>
            </w:r>
          </w:p>
          <w:p w:rsidR="00C7046C" w:rsidRPr="00B5483A" w:rsidRDefault="00C7046C" w:rsidP="00A83605">
            <w:pPr>
              <w:spacing w:line="240" w:lineRule="auto"/>
              <w:ind w:firstLineChars="0" w:firstLine="0"/>
              <w:rPr>
                <w:rFonts w:asciiTheme="minorEastAsia" w:hAnsiTheme="minorEastAsia" w:cs="Times New Roman"/>
                <w:bCs/>
                <w:sz w:val="21"/>
                <w:szCs w:val="32"/>
              </w:rPr>
            </w:pPr>
            <w:r w:rsidRPr="00B5483A">
              <w:rPr>
                <w:rFonts w:asciiTheme="minorEastAsia" w:hAnsiTheme="minorEastAsia" w:cs="Times New Roman"/>
                <w:bCs/>
                <w:sz w:val="21"/>
                <w:szCs w:val="32"/>
              </w:rPr>
              <w:t>普通仓储区、流通加工区、停车场，建成1287亩，部分投入运营</w:t>
            </w:r>
          </w:p>
        </w:tc>
      </w:tr>
      <w:tr w:rsidR="00B5483A" w:rsidRPr="00B5483A" w:rsidTr="001C194B">
        <w:trPr>
          <w:trHeight w:val="15"/>
        </w:trPr>
        <w:tc>
          <w:tcPr>
            <w:tcW w:w="473"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A83605">
            <w:pPr>
              <w:spacing w:line="240" w:lineRule="auto"/>
              <w:ind w:firstLineChars="0" w:firstLine="0"/>
              <w:rPr>
                <w:rFonts w:asciiTheme="minorEastAsia" w:hAnsiTheme="minorEastAsia" w:cs="Times New Roman"/>
                <w:bCs/>
                <w:sz w:val="21"/>
                <w:szCs w:val="32"/>
              </w:rPr>
            </w:pPr>
            <w:r w:rsidRPr="00B5483A">
              <w:rPr>
                <w:rFonts w:asciiTheme="minorEastAsia" w:hAnsiTheme="minorEastAsia" w:cs="Times New Roman"/>
                <w:bCs/>
                <w:sz w:val="21"/>
                <w:szCs w:val="32"/>
              </w:rPr>
              <w:lastRenderedPageBreak/>
              <w:t>高新物流园区</w:t>
            </w:r>
          </w:p>
        </w:tc>
        <w:tc>
          <w:tcPr>
            <w:tcW w:w="468"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A83605">
            <w:pPr>
              <w:spacing w:line="240" w:lineRule="auto"/>
              <w:ind w:firstLineChars="0" w:firstLine="0"/>
              <w:rPr>
                <w:rFonts w:asciiTheme="minorEastAsia" w:hAnsiTheme="minorEastAsia" w:cs="Times New Roman"/>
                <w:bCs/>
                <w:sz w:val="21"/>
                <w:szCs w:val="32"/>
              </w:rPr>
            </w:pPr>
            <w:r w:rsidRPr="00B5483A">
              <w:rPr>
                <w:rFonts w:asciiTheme="minorEastAsia" w:hAnsiTheme="minorEastAsia" w:cs="Times New Roman"/>
                <w:bCs/>
                <w:sz w:val="21"/>
                <w:szCs w:val="32"/>
              </w:rPr>
              <w:t>高新区</w:t>
            </w:r>
          </w:p>
        </w:tc>
        <w:tc>
          <w:tcPr>
            <w:tcW w:w="473"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A83605">
            <w:pPr>
              <w:spacing w:line="240" w:lineRule="auto"/>
              <w:ind w:firstLineChars="0" w:firstLine="0"/>
              <w:jc w:val="center"/>
              <w:rPr>
                <w:rFonts w:asciiTheme="minorEastAsia" w:hAnsiTheme="minorEastAsia" w:cs="Times New Roman"/>
                <w:bCs/>
                <w:sz w:val="21"/>
                <w:szCs w:val="32"/>
              </w:rPr>
            </w:pPr>
            <w:r w:rsidRPr="00B5483A">
              <w:rPr>
                <w:rFonts w:asciiTheme="minorEastAsia" w:hAnsiTheme="minorEastAsia" w:cs="Times New Roman"/>
                <w:bCs/>
                <w:sz w:val="21"/>
                <w:szCs w:val="32"/>
              </w:rPr>
              <w:t>2303</w:t>
            </w:r>
          </w:p>
        </w:tc>
        <w:tc>
          <w:tcPr>
            <w:tcW w:w="857"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A83605">
            <w:pPr>
              <w:spacing w:line="240" w:lineRule="auto"/>
              <w:ind w:firstLineChars="0" w:firstLine="0"/>
              <w:rPr>
                <w:rFonts w:asciiTheme="minorEastAsia" w:hAnsiTheme="minorEastAsia" w:cs="Times New Roman"/>
                <w:bCs/>
                <w:sz w:val="21"/>
                <w:szCs w:val="32"/>
              </w:rPr>
            </w:pPr>
            <w:r w:rsidRPr="00B5483A">
              <w:rPr>
                <w:rFonts w:asciiTheme="minorEastAsia" w:hAnsiTheme="minorEastAsia" w:cs="Times New Roman"/>
                <w:bCs/>
                <w:sz w:val="21"/>
                <w:szCs w:val="32"/>
              </w:rPr>
              <w:t>打造成为全市化工供应链中心</w:t>
            </w:r>
          </w:p>
        </w:tc>
        <w:tc>
          <w:tcPr>
            <w:tcW w:w="1291"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A83605">
            <w:pPr>
              <w:spacing w:line="240" w:lineRule="auto"/>
              <w:ind w:firstLineChars="0" w:firstLine="0"/>
              <w:rPr>
                <w:rFonts w:asciiTheme="minorEastAsia" w:hAnsiTheme="minorEastAsia" w:cs="Times New Roman"/>
                <w:bCs/>
                <w:sz w:val="21"/>
                <w:szCs w:val="32"/>
              </w:rPr>
            </w:pPr>
            <w:r w:rsidRPr="00B5483A">
              <w:rPr>
                <w:rFonts w:asciiTheme="minorEastAsia" w:hAnsiTheme="minorEastAsia" w:cs="Times New Roman"/>
                <w:bCs/>
                <w:sz w:val="21"/>
                <w:szCs w:val="32"/>
              </w:rPr>
              <w:t>为制造业、高新技术产业、非危化品能源化工产业提供集仓储、加工、分拨、配送、公铁联运、物流信息交易、车货匹配、金融、化工供应链等增值业务于一体的物流配套服务</w:t>
            </w:r>
          </w:p>
        </w:tc>
        <w:tc>
          <w:tcPr>
            <w:tcW w:w="1438"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A83605">
            <w:pPr>
              <w:spacing w:line="240" w:lineRule="auto"/>
              <w:ind w:firstLineChars="0" w:firstLine="0"/>
              <w:rPr>
                <w:rFonts w:asciiTheme="minorEastAsia" w:hAnsiTheme="minorEastAsia" w:cs="Times New Roman"/>
                <w:bCs/>
                <w:sz w:val="21"/>
                <w:szCs w:val="32"/>
              </w:rPr>
            </w:pPr>
            <w:r w:rsidRPr="00B5483A">
              <w:rPr>
                <w:rFonts w:asciiTheme="minorEastAsia" w:hAnsiTheme="minorEastAsia" w:cs="Times New Roman"/>
                <w:bCs/>
                <w:sz w:val="21"/>
                <w:szCs w:val="32"/>
              </w:rPr>
              <w:t>建成铁路物流区、公路物流区、公铁联运区、综合服务区、停车场，建成1550亩，部分投入运营</w:t>
            </w:r>
          </w:p>
        </w:tc>
      </w:tr>
      <w:tr w:rsidR="00B5483A" w:rsidRPr="00B5483A" w:rsidTr="001C194B">
        <w:trPr>
          <w:trHeight w:val="2992"/>
        </w:trPr>
        <w:tc>
          <w:tcPr>
            <w:tcW w:w="473"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A83605">
            <w:pPr>
              <w:spacing w:line="240" w:lineRule="auto"/>
              <w:ind w:firstLineChars="0" w:firstLine="0"/>
              <w:rPr>
                <w:rFonts w:asciiTheme="minorEastAsia" w:hAnsiTheme="minorEastAsia" w:cs="Times New Roman"/>
                <w:bCs/>
                <w:sz w:val="21"/>
                <w:szCs w:val="32"/>
              </w:rPr>
            </w:pPr>
            <w:r w:rsidRPr="00B5483A">
              <w:rPr>
                <w:rFonts w:asciiTheme="minorEastAsia" w:hAnsiTheme="minorEastAsia" w:cs="Times New Roman"/>
                <w:bCs/>
                <w:sz w:val="21"/>
                <w:szCs w:val="32"/>
              </w:rPr>
              <w:t>临（空、高铁）港物流园区</w:t>
            </w:r>
          </w:p>
        </w:tc>
        <w:tc>
          <w:tcPr>
            <w:tcW w:w="468"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A83605">
            <w:pPr>
              <w:spacing w:line="240" w:lineRule="auto"/>
              <w:ind w:firstLineChars="0" w:firstLine="0"/>
              <w:rPr>
                <w:rFonts w:asciiTheme="minorEastAsia" w:hAnsiTheme="minorEastAsia" w:cs="Times New Roman"/>
                <w:bCs/>
                <w:sz w:val="21"/>
                <w:szCs w:val="32"/>
              </w:rPr>
            </w:pPr>
            <w:r w:rsidRPr="00B5483A">
              <w:rPr>
                <w:rFonts w:asciiTheme="minorEastAsia" w:hAnsiTheme="minorEastAsia" w:cs="Times New Roman"/>
                <w:bCs/>
                <w:sz w:val="21"/>
                <w:szCs w:val="32"/>
              </w:rPr>
              <w:t>达川区</w:t>
            </w:r>
          </w:p>
        </w:tc>
        <w:tc>
          <w:tcPr>
            <w:tcW w:w="473"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A83605">
            <w:pPr>
              <w:spacing w:line="240" w:lineRule="auto"/>
              <w:ind w:firstLineChars="0" w:firstLine="0"/>
              <w:jc w:val="center"/>
              <w:rPr>
                <w:rFonts w:asciiTheme="minorEastAsia" w:hAnsiTheme="minorEastAsia" w:cs="Times New Roman"/>
                <w:bCs/>
                <w:sz w:val="21"/>
                <w:szCs w:val="32"/>
              </w:rPr>
            </w:pPr>
            <w:r w:rsidRPr="00B5483A">
              <w:rPr>
                <w:rFonts w:asciiTheme="minorEastAsia" w:hAnsiTheme="minorEastAsia" w:cs="Times New Roman"/>
                <w:bCs/>
                <w:sz w:val="21"/>
                <w:szCs w:val="32"/>
              </w:rPr>
              <w:t>1866</w:t>
            </w:r>
          </w:p>
        </w:tc>
        <w:tc>
          <w:tcPr>
            <w:tcW w:w="857"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A83605">
            <w:pPr>
              <w:spacing w:line="240" w:lineRule="auto"/>
              <w:ind w:firstLineChars="0" w:firstLine="0"/>
              <w:rPr>
                <w:rFonts w:asciiTheme="minorEastAsia" w:hAnsiTheme="minorEastAsia" w:cs="Times New Roman"/>
                <w:bCs/>
                <w:sz w:val="21"/>
                <w:szCs w:val="32"/>
              </w:rPr>
            </w:pPr>
            <w:r w:rsidRPr="00B5483A">
              <w:rPr>
                <w:rFonts w:asciiTheme="minorEastAsia" w:hAnsiTheme="minorEastAsia" w:cs="Times New Roman"/>
                <w:bCs/>
                <w:sz w:val="21"/>
                <w:szCs w:val="32"/>
              </w:rPr>
              <w:t>为航空物流，汽车汽配，快件速递，跨境电商产业群提供服务的交通枢纽型物流园区</w:t>
            </w:r>
          </w:p>
        </w:tc>
        <w:tc>
          <w:tcPr>
            <w:tcW w:w="1291"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A83605">
            <w:pPr>
              <w:spacing w:line="240" w:lineRule="auto"/>
              <w:ind w:firstLineChars="0" w:firstLine="0"/>
              <w:rPr>
                <w:rFonts w:asciiTheme="minorEastAsia" w:hAnsiTheme="minorEastAsia" w:cs="Times New Roman"/>
                <w:bCs/>
                <w:sz w:val="21"/>
                <w:szCs w:val="32"/>
              </w:rPr>
            </w:pPr>
            <w:r w:rsidRPr="00B5483A">
              <w:rPr>
                <w:rFonts w:asciiTheme="minorEastAsia" w:hAnsiTheme="minorEastAsia" w:cs="Times New Roman"/>
                <w:bCs/>
                <w:sz w:val="21"/>
                <w:szCs w:val="32"/>
              </w:rPr>
              <w:t>为达州市，依托高铁枢纽及百节机场的航空物流，汽车汽配，快件速递，跨境电商产业群提供仓储、配送、多式联运、流通加工、包装、保税、国际货运代理、车货匹配、信息处理、展示交易、办公、餐饮住宿等服务功能</w:t>
            </w:r>
          </w:p>
        </w:tc>
        <w:tc>
          <w:tcPr>
            <w:tcW w:w="1438"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A83605">
            <w:pPr>
              <w:spacing w:line="240" w:lineRule="auto"/>
              <w:ind w:firstLineChars="0" w:firstLine="0"/>
              <w:rPr>
                <w:rFonts w:asciiTheme="minorEastAsia" w:hAnsiTheme="minorEastAsia" w:cs="Times New Roman"/>
                <w:bCs/>
                <w:sz w:val="21"/>
                <w:szCs w:val="32"/>
              </w:rPr>
            </w:pPr>
            <w:r w:rsidRPr="00B5483A">
              <w:rPr>
                <w:rFonts w:asciiTheme="minorEastAsia" w:hAnsiTheme="minorEastAsia" w:cs="Times New Roman"/>
                <w:bCs/>
                <w:sz w:val="21"/>
                <w:szCs w:val="32"/>
              </w:rPr>
              <w:t>建成快递分拨区、货运仓储区、航空货运代理区、保税加工区，建成1146亩，部分投入运营</w:t>
            </w:r>
          </w:p>
        </w:tc>
      </w:tr>
    </w:tbl>
    <w:p w:rsidR="00C7046C" w:rsidRPr="00B5483A" w:rsidRDefault="00C7046C" w:rsidP="00107C14">
      <w:pPr>
        <w:ind w:firstLineChars="0" w:firstLine="0"/>
        <w:jc w:val="center"/>
        <w:rPr>
          <w:rFonts w:eastAsia="仿宋_GB2312" w:cs="Times New Roman"/>
          <w:sz w:val="32"/>
          <w:szCs w:val="32"/>
        </w:rPr>
      </w:pPr>
      <w:r w:rsidRPr="00B5483A">
        <w:rPr>
          <w:rFonts w:eastAsia="仿宋_GB2312" w:cs="Times New Roman"/>
          <w:sz w:val="32"/>
          <w:szCs w:val="32"/>
        </w:rPr>
        <w:t>表</w:t>
      </w:r>
      <w:r w:rsidRPr="00B5483A">
        <w:rPr>
          <w:rFonts w:eastAsia="仿宋_GB2312" w:cs="Times New Roman"/>
          <w:sz w:val="32"/>
          <w:szCs w:val="32"/>
        </w:rPr>
        <w:t xml:space="preserve">2-1 </w:t>
      </w:r>
      <w:r w:rsidRPr="00B5483A">
        <w:rPr>
          <w:rFonts w:eastAsia="仿宋_GB2312" w:cs="Times New Roman"/>
          <w:sz w:val="32"/>
          <w:szCs w:val="32"/>
        </w:rPr>
        <w:t>达州市物流园区汇总表</w:t>
      </w:r>
    </w:p>
    <w:p w:rsidR="00C7046C" w:rsidRPr="00B5483A" w:rsidRDefault="00C7046C" w:rsidP="00A030D2">
      <w:pPr>
        <w:pStyle w:val="2"/>
        <w:spacing w:before="0" w:after="0" w:line="578" w:lineRule="exact"/>
        <w:ind w:firstLineChars="200" w:firstLine="643"/>
        <w:rPr>
          <w:rFonts w:eastAsia="仿宋_GB2312" w:cs="Times New Roman"/>
          <w:b/>
          <w:bCs w:val="0"/>
        </w:rPr>
      </w:pPr>
      <w:bookmarkStart w:id="49" w:name="_Toc63536849"/>
      <w:r w:rsidRPr="00B5483A">
        <w:rPr>
          <w:rFonts w:eastAsia="仿宋_GB2312" w:cs="Times New Roman"/>
          <w:b/>
          <w:bCs w:val="0"/>
        </w:rPr>
        <w:t xml:space="preserve">3. </w:t>
      </w:r>
      <w:r w:rsidRPr="00B5483A">
        <w:rPr>
          <w:rFonts w:eastAsia="仿宋_GB2312" w:cs="Times New Roman"/>
          <w:b/>
          <w:bCs w:val="0"/>
        </w:rPr>
        <w:t>物流中心</w:t>
      </w:r>
      <w:bookmarkEnd w:id="49"/>
    </w:p>
    <w:p w:rsidR="00C7046C" w:rsidRPr="00B5483A" w:rsidRDefault="00C7046C" w:rsidP="00A030D2">
      <w:pPr>
        <w:spacing w:line="578" w:lineRule="exact"/>
        <w:ind w:firstLine="640"/>
        <w:rPr>
          <w:rFonts w:eastAsia="仿宋_GB2312" w:cs="Times New Roman"/>
          <w:bCs/>
          <w:sz w:val="32"/>
          <w:szCs w:val="32"/>
        </w:rPr>
      </w:pPr>
      <w:bookmarkStart w:id="50" w:name="_Toc62989336"/>
      <w:bookmarkStart w:id="51" w:name="_Toc63536850"/>
      <w:r w:rsidRPr="00B5483A">
        <w:rPr>
          <w:rFonts w:eastAsia="仿宋_GB2312" w:cs="Times New Roman"/>
          <w:bCs/>
          <w:sz w:val="32"/>
          <w:szCs w:val="32"/>
        </w:rPr>
        <w:t>（</w:t>
      </w:r>
      <w:r w:rsidRPr="00B5483A">
        <w:rPr>
          <w:rFonts w:eastAsia="仿宋_GB2312" w:cs="Times New Roman"/>
          <w:bCs/>
          <w:sz w:val="32"/>
          <w:szCs w:val="32"/>
        </w:rPr>
        <w:t>1</w:t>
      </w:r>
      <w:r w:rsidRPr="00B5483A">
        <w:rPr>
          <w:rFonts w:eastAsia="仿宋_GB2312" w:cs="Times New Roman"/>
          <w:bCs/>
          <w:sz w:val="32"/>
          <w:szCs w:val="32"/>
        </w:rPr>
        <w:t>）万源市物流中心</w:t>
      </w:r>
      <w:bookmarkEnd w:id="50"/>
      <w:bookmarkEnd w:id="51"/>
    </w:p>
    <w:p w:rsidR="00C7046C" w:rsidRPr="00B5483A" w:rsidRDefault="00C7046C" w:rsidP="00A030D2">
      <w:pPr>
        <w:spacing w:line="578" w:lineRule="exact"/>
        <w:ind w:firstLine="640"/>
        <w:rPr>
          <w:rFonts w:eastAsia="仿宋_GB2312" w:cs="Times New Roman"/>
          <w:sz w:val="32"/>
          <w:szCs w:val="32"/>
        </w:rPr>
      </w:pPr>
      <w:r w:rsidRPr="00B5483A">
        <w:rPr>
          <w:rFonts w:eastAsia="仿宋_GB2312" w:cs="Times New Roman"/>
          <w:sz w:val="32"/>
          <w:szCs w:val="32"/>
        </w:rPr>
        <w:t>中心</w:t>
      </w:r>
      <w:r w:rsidRPr="00B5483A">
        <w:rPr>
          <w:rFonts w:eastAsia="仿宋_GB2312" w:cs="Times New Roman"/>
          <w:kern w:val="0"/>
          <w:sz w:val="32"/>
          <w:szCs w:val="32"/>
        </w:rPr>
        <w:t>定位为以</w:t>
      </w:r>
      <w:r w:rsidRPr="00B5483A">
        <w:rPr>
          <w:rFonts w:eastAsia="仿宋_GB2312" w:cs="Times New Roman"/>
          <w:sz w:val="32"/>
          <w:szCs w:val="32"/>
        </w:rPr>
        <w:t>富硒农产品为特色的综合服务型物流中心，为</w:t>
      </w:r>
      <w:r w:rsidRPr="00B5483A">
        <w:rPr>
          <w:rFonts w:eastAsia="仿宋_GB2312" w:cs="Times New Roman"/>
          <w:kern w:val="0"/>
          <w:sz w:val="32"/>
          <w:szCs w:val="32"/>
        </w:rPr>
        <w:t>万源本地从事</w:t>
      </w:r>
      <w:r w:rsidRPr="00B5483A">
        <w:rPr>
          <w:rFonts w:eastAsia="仿宋_GB2312" w:cs="Times New Roman"/>
          <w:sz w:val="32"/>
          <w:szCs w:val="32"/>
        </w:rPr>
        <w:t>富硒农产品及家居建材加工贸易的商户提供物流服务。规划建设四通一达等物流企业的快递分拨中心和电子商务公共服务平台，扶持万源富硒农产品电商产业。</w:t>
      </w:r>
    </w:p>
    <w:p w:rsidR="00C7046C" w:rsidRPr="00B5483A" w:rsidRDefault="00C7046C" w:rsidP="00A030D2">
      <w:pPr>
        <w:spacing w:line="578" w:lineRule="exact"/>
        <w:ind w:firstLine="640"/>
        <w:rPr>
          <w:rFonts w:eastAsia="仿宋_GB2312" w:cs="Times New Roman"/>
          <w:bCs/>
          <w:sz w:val="32"/>
          <w:szCs w:val="32"/>
        </w:rPr>
      </w:pPr>
      <w:bookmarkStart w:id="52" w:name="_Toc63536851"/>
      <w:bookmarkStart w:id="53" w:name="_Toc62989337"/>
      <w:r w:rsidRPr="00B5483A">
        <w:rPr>
          <w:rFonts w:eastAsia="仿宋_GB2312" w:cs="Times New Roman"/>
          <w:bCs/>
          <w:sz w:val="32"/>
          <w:szCs w:val="32"/>
        </w:rPr>
        <w:t>（</w:t>
      </w:r>
      <w:r w:rsidRPr="00B5483A">
        <w:rPr>
          <w:rFonts w:eastAsia="仿宋_GB2312" w:cs="Times New Roman"/>
          <w:bCs/>
          <w:sz w:val="32"/>
          <w:szCs w:val="32"/>
        </w:rPr>
        <w:t>2</w:t>
      </w:r>
      <w:r w:rsidRPr="00B5483A">
        <w:rPr>
          <w:rFonts w:eastAsia="仿宋_GB2312" w:cs="Times New Roman"/>
          <w:bCs/>
          <w:sz w:val="32"/>
          <w:szCs w:val="32"/>
        </w:rPr>
        <w:t>）宣汉县柳池物流中心</w:t>
      </w:r>
      <w:bookmarkEnd w:id="52"/>
      <w:bookmarkEnd w:id="53"/>
    </w:p>
    <w:p w:rsidR="00C7046C" w:rsidRPr="00B5483A" w:rsidRDefault="00C7046C" w:rsidP="00A030D2">
      <w:pPr>
        <w:spacing w:line="578" w:lineRule="exact"/>
        <w:ind w:firstLine="640"/>
        <w:rPr>
          <w:rFonts w:eastAsia="仿宋_GB2312" w:cs="Times New Roman"/>
          <w:sz w:val="32"/>
          <w:szCs w:val="32"/>
        </w:rPr>
      </w:pPr>
      <w:r w:rsidRPr="00B5483A">
        <w:rPr>
          <w:rFonts w:eastAsia="仿宋_GB2312" w:cs="Times New Roman"/>
          <w:sz w:val="32"/>
          <w:szCs w:val="32"/>
        </w:rPr>
        <w:t>中心主要服务于宣汉县化工产业、新能源产业以及生产制造产业，以宣汉县特色的微玻钎、富钾卤水资源以及天然气气田的资源优势为依靠，发展面向微玻钎生产制造、新能源电池制造，</w:t>
      </w:r>
      <w:r w:rsidRPr="00B5483A">
        <w:rPr>
          <w:rFonts w:eastAsia="仿宋_GB2312" w:cs="Times New Roman"/>
          <w:sz w:val="32"/>
          <w:szCs w:val="32"/>
        </w:rPr>
        <w:lastRenderedPageBreak/>
        <w:t>能源化工生产的配套物流服务。</w:t>
      </w:r>
    </w:p>
    <w:p w:rsidR="00C7046C" w:rsidRPr="00B5483A" w:rsidRDefault="00C7046C" w:rsidP="00A030D2">
      <w:pPr>
        <w:spacing w:line="578" w:lineRule="exact"/>
        <w:ind w:firstLine="640"/>
        <w:rPr>
          <w:rFonts w:eastAsia="仿宋_GB2312" w:cs="Times New Roman"/>
          <w:bCs/>
          <w:sz w:val="32"/>
          <w:szCs w:val="32"/>
        </w:rPr>
      </w:pPr>
      <w:bookmarkStart w:id="54" w:name="_Toc62989338"/>
      <w:bookmarkStart w:id="55" w:name="_Toc63536852"/>
      <w:r w:rsidRPr="00B5483A">
        <w:rPr>
          <w:rFonts w:eastAsia="仿宋_GB2312" w:cs="Times New Roman"/>
          <w:bCs/>
          <w:sz w:val="32"/>
          <w:szCs w:val="32"/>
        </w:rPr>
        <w:t>（</w:t>
      </w:r>
      <w:r w:rsidRPr="00B5483A">
        <w:rPr>
          <w:rFonts w:eastAsia="仿宋_GB2312" w:cs="Times New Roman"/>
          <w:bCs/>
          <w:sz w:val="32"/>
          <w:szCs w:val="32"/>
        </w:rPr>
        <w:t>3</w:t>
      </w:r>
      <w:r w:rsidRPr="00B5483A">
        <w:rPr>
          <w:rFonts w:eastAsia="仿宋_GB2312" w:cs="Times New Roman"/>
          <w:bCs/>
          <w:sz w:val="32"/>
          <w:szCs w:val="32"/>
        </w:rPr>
        <w:t>）宣汉县物流中心</w:t>
      </w:r>
      <w:bookmarkEnd w:id="54"/>
      <w:bookmarkEnd w:id="55"/>
    </w:p>
    <w:p w:rsidR="00C7046C" w:rsidRPr="00B5483A" w:rsidRDefault="00C7046C" w:rsidP="00A030D2">
      <w:pPr>
        <w:spacing w:line="578" w:lineRule="exact"/>
        <w:ind w:firstLine="640"/>
        <w:rPr>
          <w:rFonts w:eastAsia="仿宋_GB2312" w:cs="Times New Roman"/>
          <w:sz w:val="32"/>
          <w:szCs w:val="32"/>
        </w:rPr>
      </w:pPr>
      <w:r w:rsidRPr="00B5483A">
        <w:rPr>
          <w:rFonts w:eastAsia="仿宋_GB2312" w:cs="Times New Roman"/>
          <w:sz w:val="32"/>
          <w:szCs w:val="32"/>
        </w:rPr>
        <w:t>中心依托西商冷链物流园，规划建设集农资农化、生资、特色农产品批零兼营、仓储货运、冷链物流于一体的县域物流集散配送中心，发展形成功能集全、集聚效应明显、特色突出的商贸市场群。</w:t>
      </w:r>
    </w:p>
    <w:p w:rsidR="00C7046C" w:rsidRPr="00B5483A" w:rsidRDefault="00C7046C" w:rsidP="00A030D2">
      <w:pPr>
        <w:spacing w:line="578" w:lineRule="exact"/>
        <w:ind w:firstLine="640"/>
        <w:rPr>
          <w:rFonts w:eastAsia="仿宋_GB2312" w:cs="Times New Roman"/>
          <w:bCs/>
          <w:sz w:val="32"/>
          <w:szCs w:val="32"/>
        </w:rPr>
      </w:pPr>
      <w:bookmarkStart w:id="56" w:name="_Toc63536853"/>
      <w:bookmarkStart w:id="57" w:name="_Toc62989339"/>
      <w:r w:rsidRPr="00B5483A">
        <w:rPr>
          <w:rFonts w:eastAsia="仿宋_GB2312" w:cs="Times New Roman"/>
          <w:bCs/>
          <w:sz w:val="32"/>
          <w:szCs w:val="32"/>
        </w:rPr>
        <w:t>（</w:t>
      </w:r>
      <w:r w:rsidRPr="00B5483A">
        <w:rPr>
          <w:rFonts w:eastAsia="仿宋_GB2312" w:cs="Times New Roman"/>
          <w:bCs/>
          <w:sz w:val="32"/>
          <w:szCs w:val="32"/>
        </w:rPr>
        <w:t>4</w:t>
      </w:r>
      <w:r w:rsidRPr="00B5483A">
        <w:rPr>
          <w:rFonts w:eastAsia="仿宋_GB2312" w:cs="Times New Roman"/>
          <w:bCs/>
          <w:sz w:val="32"/>
          <w:szCs w:val="32"/>
        </w:rPr>
        <w:t>）开江县物流中心</w:t>
      </w:r>
      <w:bookmarkEnd w:id="56"/>
      <w:bookmarkEnd w:id="57"/>
    </w:p>
    <w:p w:rsidR="00C7046C" w:rsidRPr="00B5483A" w:rsidRDefault="008106E9" w:rsidP="00A030D2">
      <w:pPr>
        <w:spacing w:line="578" w:lineRule="exact"/>
        <w:ind w:firstLine="640"/>
        <w:rPr>
          <w:rFonts w:eastAsia="仿宋_GB2312" w:cs="Times New Roman"/>
          <w:sz w:val="32"/>
          <w:szCs w:val="32"/>
        </w:rPr>
      </w:pPr>
      <w:r>
        <w:rPr>
          <w:rFonts w:eastAsia="仿宋_GB2312" w:cs="Times New Roman" w:hint="eastAsia"/>
          <w:sz w:val="32"/>
          <w:szCs w:val="32"/>
        </w:rPr>
        <w:t>依托</w:t>
      </w:r>
      <w:r w:rsidRPr="0050122C">
        <w:rPr>
          <w:rFonts w:eastAsia="仿宋_GB2312"/>
          <w:snapToGrid w:val="0"/>
          <w:sz w:val="32"/>
          <w:szCs w:val="32"/>
        </w:rPr>
        <w:t>开江普安商贸物流</w:t>
      </w:r>
      <w:r w:rsidRPr="00BD245B">
        <w:rPr>
          <w:rFonts w:eastAsia="仿宋_GB2312" w:hint="eastAsia"/>
          <w:snapToGrid w:val="0"/>
          <w:sz w:val="32"/>
          <w:szCs w:val="32"/>
        </w:rPr>
        <w:t>园、开江任市物流园区打造，</w:t>
      </w:r>
      <w:r w:rsidR="00D038B8">
        <w:rPr>
          <w:rFonts w:eastAsia="仿宋_GB2312" w:hint="eastAsia"/>
          <w:snapToGrid w:val="0"/>
          <w:sz w:val="32"/>
          <w:szCs w:val="32"/>
        </w:rPr>
        <w:t>联动万州新田港、开州港，</w:t>
      </w:r>
      <w:r w:rsidR="00D23FBE">
        <w:rPr>
          <w:rFonts w:eastAsia="仿宋_GB2312" w:hint="eastAsia"/>
          <w:snapToGrid w:val="0"/>
          <w:sz w:val="32"/>
          <w:szCs w:val="32"/>
        </w:rPr>
        <w:t>推行</w:t>
      </w:r>
      <w:r w:rsidR="00C7046C" w:rsidRPr="00BD245B">
        <w:rPr>
          <w:rFonts w:eastAsia="仿宋_GB2312"/>
          <w:snapToGrid w:val="0"/>
          <w:sz w:val="32"/>
          <w:szCs w:val="32"/>
        </w:rPr>
        <w:t>公铁</w:t>
      </w:r>
      <w:r w:rsidRPr="00BD245B">
        <w:rPr>
          <w:rFonts w:eastAsia="仿宋_GB2312" w:hint="eastAsia"/>
          <w:snapToGrid w:val="0"/>
          <w:sz w:val="32"/>
          <w:szCs w:val="32"/>
        </w:rPr>
        <w:t>水</w:t>
      </w:r>
      <w:r w:rsidR="00C7046C" w:rsidRPr="00BD245B">
        <w:rPr>
          <w:rFonts w:eastAsia="仿宋_GB2312"/>
          <w:snapToGrid w:val="0"/>
          <w:sz w:val="32"/>
          <w:szCs w:val="32"/>
        </w:rPr>
        <w:t>联运，</w:t>
      </w:r>
      <w:r w:rsidR="00BD245B" w:rsidRPr="00BD245B">
        <w:rPr>
          <w:rFonts w:eastAsia="仿宋_GB2312"/>
          <w:snapToGrid w:val="0"/>
          <w:sz w:val="32"/>
          <w:szCs w:val="32"/>
        </w:rPr>
        <w:t>以</w:t>
      </w:r>
      <w:r w:rsidR="00D23FBE">
        <w:rPr>
          <w:rFonts w:eastAsia="仿宋_GB2312" w:hint="eastAsia"/>
          <w:snapToGrid w:val="0"/>
          <w:sz w:val="32"/>
          <w:szCs w:val="32"/>
        </w:rPr>
        <w:t>发展</w:t>
      </w:r>
      <w:r w:rsidR="00BD245B" w:rsidRPr="00BD245B">
        <w:rPr>
          <w:rFonts w:eastAsia="仿宋_GB2312"/>
          <w:snapToGrid w:val="0"/>
          <w:sz w:val="32"/>
          <w:szCs w:val="32"/>
        </w:rPr>
        <w:t>粮油、农产品、煤炭等大宗产品中转、集散、仓储、配送、运输</w:t>
      </w:r>
      <w:r w:rsidR="00D23FBE">
        <w:rPr>
          <w:rFonts w:eastAsia="仿宋_GB2312" w:hint="eastAsia"/>
          <w:snapToGrid w:val="0"/>
          <w:sz w:val="32"/>
          <w:szCs w:val="32"/>
        </w:rPr>
        <w:t>和增值服务</w:t>
      </w:r>
      <w:r w:rsidR="00BD245B" w:rsidRPr="00BD245B">
        <w:rPr>
          <w:rFonts w:eastAsia="仿宋_GB2312"/>
          <w:snapToGrid w:val="0"/>
          <w:sz w:val="32"/>
          <w:szCs w:val="32"/>
        </w:rPr>
        <w:t>为主</w:t>
      </w:r>
      <w:r w:rsidR="00BD245B">
        <w:rPr>
          <w:rFonts w:eastAsia="仿宋_GB2312" w:hint="eastAsia"/>
          <w:snapToGrid w:val="0"/>
          <w:sz w:val="32"/>
          <w:szCs w:val="32"/>
        </w:rPr>
        <w:t>，</w:t>
      </w:r>
      <w:r w:rsidR="00BD245B" w:rsidRPr="00BD245B">
        <w:rPr>
          <w:rFonts w:eastAsia="仿宋_GB2312"/>
          <w:snapToGrid w:val="0"/>
          <w:sz w:val="32"/>
          <w:szCs w:val="32"/>
        </w:rPr>
        <w:t>支持发展智能制造</w:t>
      </w:r>
      <w:r w:rsidR="00BD245B">
        <w:rPr>
          <w:rFonts w:eastAsia="仿宋_GB2312" w:hint="eastAsia"/>
          <w:snapToGrid w:val="0"/>
          <w:sz w:val="32"/>
          <w:szCs w:val="32"/>
        </w:rPr>
        <w:t>、</w:t>
      </w:r>
      <w:r w:rsidR="00BD245B" w:rsidRPr="00BD245B">
        <w:rPr>
          <w:rFonts w:eastAsia="仿宋_GB2312"/>
          <w:snapToGrid w:val="0"/>
          <w:sz w:val="32"/>
          <w:szCs w:val="32"/>
        </w:rPr>
        <w:t>绿色消费品、装备制造、家居建材、生物医药等产业产品物流服务</w:t>
      </w:r>
      <w:r w:rsidR="00BD245B">
        <w:rPr>
          <w:rFonts w:eastAsia="仿宋_GB2312" w:hint="eastAsia"/>
          <w:snapToGrid w:val="0"/>
          <w:sz w:val="32"/>
          <w:szCs w:val="32"/>
        </w:rPr>
        <w:t>，</w:t>
      </w:r>
      <w:r w:rsidR="00BD245B" w:rsidRPr="00BD245B">
        <w:rPr>
          <w:rFonts w:eastAsia="仿宋_GB2312" w:hint="eastAsia"/>
          <w:snapToGrid w:val="0"/>
          <w:sz w:val="32"/>
          <w:szCs w:val="32"/>
        </w:rPr>
        <w:t>打造服务“万达开”</w:t>
      </w:r>
      <w:r w:rsidR="00C7046C" w:rsidRPr="00BD245B">
        <w:rPr>
          <w:rFonts w:eastAsia="仿宋_GB2312"/>
          <w:snapToGrid w:val="0"/>
          <w:sz w:val="32"/>
          <w:szCs w:val="32"/>
        </w:rPr>
        <w:t>的综合服务型区域物流中心</w:t>
      </w:r>
      <w:r w:rsidR="00C7046C" w:rsidRPr="00B5483A">
        <w:rPr>
          <w:rFonts w:eastAsia="仿宋_GB2312" w:cs="Times New Roman"/>
          <w:sz w:val="32"/>
          <w:szCs w:val="32"/>
        </w:rPr>
        <w:t>。</w:t>
      </w:r>
    </w:p>
    <w:p w:rsidR="00C7046C" w:rsidRPr="00B5483A" w:rsidRDefault="00C7046C" w:rsidP="00A030D2">
      <w:pPr>
        <w:spacing w:line="578" w:lineRule="exact"/>
        <w:ind w:firstLine="640"/>
        <w:rPr>
          <w:rFonts w:eastAsia="仿宋_GB2312" w:cs="Times New Roman"/>
          <w:bCs/>
          <w:sz w:val="32"/>
          <w:szCs w:val="32"/>
        </w:rPr>
      </w:pPr>
      <w:bookmarkStart w:id="58" w:name="_Toc63536854"/>
      <w:bookmarkStart w:id="59" w:name="_Toc62989340"/>
      <w:r w:rsidRPr="00B5483A">
        <w:rPr>
          <w:rFonts w:eastAsia="仿宋_GB2312" w:cs="Times New Roman"/>
          <w:bCs/>
          <w:sz w:val="32"/>
          <w:szCs w:val="32"/>
        </w:rPr>
        <w:t>（</w:t>
      </w:r>
      <w:r w:rsidRPr="00B5483A">
        <w:rPr>
          <w:rFonts w:eastAsia="仿宋_GB2312" w:cs="Times New Roman"/>
          <w:bCs/>
          <w:sz w:val="32"/>
          <w:szCs w:val="32"/>
        </w:rPr>
        <w:t>5</w:t>
      </w:r>
      <w:r w:rsidRPr="00B5483A">
        <w:rPr>
          <w:rFonts w:eastAsia="仿宋_GB2312" w:cs="Times New Roman"/>
          <w:bCs/>
          <w:sz w:val="32"/>
          <w:szCs w:val="32"/>
        </w:rPr>
        <w:t>）大竹县物流中心</w:t>
      </w:r>
      <w:bookmarkEnd w:id="58"/>
      <w:bookmarkEnd w:id="59"/>
    </w:p>
    <w:p w:rsidR="00C7046C" w:rsidRPr="00B5483A" w:rsidRDefault="00C7046C" w:rsidP="00A030D2">
      <w:pPr>
        <w:spacing w:line="578" w:lineRule="exact"/>
        <w:ind w:firstLine="640"/>
        <w:rPr>
          <w:rFonts w:eastAsia="仿宋_GB2312" w:cs="Times New Roman"/>
          <w:sz w:val="32"/>
          <w:szCs w:val="32"/>
        </w:rPr>
      </w:pPr>
      <w:r w:rsidRPr="00B5483A">
        <w:rPr>
          <w:rFonts w:eastAsia="仿宋_GB2312" w:cs="Times New Roman"/>
          <w:sz w:val="32"/>
        </w:rPr>
        <w:t>中心</w:t>
      </w:r>
      <w:r w:rsidRPr="00B5483A">
        <w:rPr>
          <w:rFonts w:eastAsia="仿宋_GB2312" w:cs="Times New Roman"/>
          <w:sz w:val="32"/>
          <w:szCs w:val="32"/>
        </w:rPr>
        <w:t>以大竹县商贸物流园和大竹经济开发区内的建材、汽配、智能终端、电子信息产业为基础，着力发展建材、机电、汽配为主体的大宗货物物流，发展支持高端智能装备制造的精细化物流。</w:t>
      </w:r>
    </w:p>
    <w:p w:rsidR="00C7046C" w:rsidRPr="00B5483A" w:rsidRDefault="00C7046C" w:rsidP="00A030D2">
      <w:pPr>
        <w:spacing w:line="578" w:lineRule="exact"/>
        <w:ind w:firstLine="640"/>
        <w:rPr>
          <w:rFonts w:eastAsia="仿宋_GB2312" w:cs="Times New Roman"/>
          <w:bCs/>
          <w:sz w:val="32"/>
          <w:szCs w:val="32"/>
        </w:rPr>
      </w:pPr>
      <w:bookmarkStart w:id="60" w:name="_Toc63536855"/>
      <w:bookmarkStart w:id="61" w:name="_Toc62989341"/>
      <w:r w:rsidRPr="00B5483A">
        <w:rPr>
          <w:rFonts w:eastAsia="仿宋_GB2312" w:cs="Times New Roman"/>
          <w:bCs/>
          <w:sz w:val="32"/>
          <w:szCs w:val="32"/>
        </w:rPr>
        <w:t>（</w:t>
      </w:r>
      <w:r w:rsidRPr="00B5483A">
        <w:rPr>
          <w:rFonts w:eastAsia="仿宋_GB2312" w:cs="Times New Roman"/>
          <w:bCs/>
          <w:sz w:val="32"/>
          <w:szCs w:val="32"/>
        </w:rPr>
        <w:t>6</w:t>
      </w:r>
      <w:r w:rsidRPr="00B5483A">
        <w:rPr>
          <w:rFonts w:eastAsia="仿宋_GB2312" w:cs="Times New Roman"/>
          <w:bCs/>
          <w:sz w:val="32"/>
          <w:szCs w:val="32"/>
        </w:rPr>
        <w:t>）渠县物流中心</w:t>
      </w:r>
      <w:bookmarkEnd w:id="60"/>
      <w:bookmarkEnd w:id="61"/>
    </w:p>
    <w:p w:rsidR="00C7046C" w:rsidRPr="00B5483A" w:rsidRDefault="00C7046C" w:rsidP="00A030D2">
      <w:pPr>
        <w:spacing w:line="578" w:lineRule="exact"/>
        <w:ind w:firstLine="640"/>
        <w:rPr>
          <w:rFonts w:eastAsia="仿宋_GB2312" w:cs="Times New Roman"/>
          <w:kern w:val="0"/>
          <w:sz w:val="32"/>
          <w:szCs w:val="32"/>
        </w:rPr>
      </w:pPr>
      <w:r w:rsidRPr="00B5483A">
        <w:rPr>
          <w:rFonts w:eastAsia="仿宋_GB2312" w:cs="Times New Roman"/>
          <w:sz w:val="32"/>
          <w:szCs w:val="32"/>
        </w:rPr>
        <w:t>中心</w:t>
      </w:r>
      <w:r w:rsidRPr="00B5483A">
        <w:rPr>
          <w:rFonts w:eastAsia="仿宋_GB2312" w:cs="Times New Roman"/>
          <w:kern w:val="0"/>
          <w:sz w:val="32"/>
          <w:szCs w:val="32"/>
        </w:rPr>
        <w:t>定位为以</w:t>
      </w:r>
      <w:r w:rsidRPr="00B5483A">
        <w:rPr>
          <w:rFonts w:eastAsia="仿宋_GB2312" w:cs="Times New Roman"/>
          <w:sz w:val="32"/>
          <w:szCs w:val="32"/>
        </w:rPr>
        <w:t>服装服饰产业、电子产品</w:t>
      </w:r>
      <w:r w:rsidRPr="00B5483A">
        <w:rPr>
          <w:rFonts w:eastAsia="仿宋_GB2312" w:cs="Times New Roman"/>
          <w:kern w:val="0"/>
          <w:sz w:val="32"/>
          <w:szCs w:val="32"/>
        </w:rPr>
        <w:t>特色的商贸服务型物流中心，</w:t>
      </w:r>
      <w:r w:rsidRPr="00B5483A">
        <w:rPr>
          <w:rFonts w:eastAsia="仿宋_GB2312" w:cs="Times New Roman"/>
          <w:sz w:val="32"/>
          <w:szCs w:val="32"/>
        </w:rPr>
        <w:t>规划开通渠县站的铁路货运班列，推进与</w:t>
      </w:r>
      <w:r w:rsidRPr="00B5483A">
        <w:rPr>
          <w:rFonts w:eastAsia="仿宋_GB2312" w:cs="Times New Roman" w:hint="eastAsia"/>
          <w:sz w:val="32"/>
          <w:szCs w:val="32"/>
        </w:rPr>
        <w:t>金娅</w:t>
      </w:r>
      <w:r w:rsidRPr="00B5483A">
        <w:rPr>
          <w:rFonts w:eastAsia="仿宋_GB2312" w:cs="Times New Roman"/>
          <w:sz w:val="32"/>
          <w:szCs w:val="32"/>
        </w:rPr>
        <w:t>机场的合作落成，实现公铁空联运，配合当地工业及相关配套产业发展，打造生产生活综合配套型物流集聚区。</w:t>
      </w:r>
    </w:p>
    <w:p w:rsidR="00C7046C" w:rsidRPr="00B5483A" w:rsidRDefault="00C7046C" w:rsidP="00A030D2">
      <w:pPr>
        <w:pStyle w:val="2"/>
        <w:spacing w:before="0" w:after="0" w:line="578" w:lineRule="exact"/>
        <w:ind w:firstLineChars="200" w:firstLine="643"/>
        <w:rPr>
          <w:rFonts w:eastAsia="仿宋_GB2312" w:cs="Times New Roman"/>
          <w:b/>
          <w:bCs w:val="0"/>
        </w:rPr>
      </w:pPr>
      <w:bookmarkStart w:id="62" w:name="_Toc62989342"/>
      <w:bookmarkStart w:id="63" w:name="_Toc63536856"/>
      <w:r w:rsidRPr="00B5483A">
        <w:rPr>
          <w:rFonts w:eastAsia="仿宋_GB2312" w:cs="Times New Roman"/>
          <w:b/>
          <w:bCs w:val="0"/>
        </w:rPr>
        <w:lastRenderedPageBreak/>
        <w:t xml:space="preserve">4. </w:t>
      </w:r>
      <w:r w:rsidRPr="00B5483A">
        <w:rPr>
          <w:rFonts w:eastAsia="仿宋_GB2312" w:cs="Times New Roman"/>
          <w:b/>
          <w:bCs w:val="0"/>
        </w:rPr>
        <w:t>城乡配送网点</w:t>
      </w:r>
      <w:bookmarkEnd w:id="62"/>
      <w:bookmarkEnd w:id="63"/>
    </w:p>
    <w:p w:rsidR="00C7046C" w:rsidRPr="00B5483A" w:rsidRDefault="00C7046C" w:rsidP="00A030D2">
      <w:pPr>
        <w:spacing w:line="578" w:lineRule="exact"/>
        <w:ind w:firstLine="640"/>
        <w:rPr>
          <w:rFonts w:eastAsia="仿宋_GB2312" w:cs="Times New Roman"/>
          <w:bCs/>
          <w:sz w:val="32"/>
          <w:szCs w:val="32"/>
        </w:rPr>
      </w:pPr>
      <w:bookmarkStart w:id="64" w:name="_Toc62989343"/>
      <w:bookmarkStart w:id="65" w:name="_Toc63536857"/>
      <w:r w:rsidRPr="00B5483A">
        <w:rPr>
          <w:rFonts w:eastAsia="仿宋_GB2312" w:cs="Times New Roman"/>
          <w:bCs/>
          <w:sz w:val="32"/>
          <w:szCs w:val="32"/>
        </w:rPr>
        <w:t>（</w:t>
      </w:r>
      <w:r w:rsidRPr="00B5483A">
        <w:rPr>
          <w:rFonts w:eastAsia="仿宋_GB2312" w:cs="Times New Roman"/>
          <w:bCs/>
          <w:sz w:val="32"/>
          <w:szCs w:val="32"/>
        </w:rPr>
        <w:t>1</w:t>
      </w:r>
      <w:r w:rsidRPr="00B5483A">
        <w:rPr>
          <w:rFonts w:eastAsia="仿宋_GB2312" w:cs="Times New Roman"/>
          <w:bCs/>
          <w:sz w:val="32"/>
          <w:szCs w:val="32"/>
        </w:rPr>
        <w:t>）网点数量测算</w:t>
      </w:r>
      <w:bookmarkEnd w:id="64"/>
      <w:bookmarkEnd w:id="65"/>
    </w:p>
    <w:p w:rsidR="00C7046C" w:rsidRPr="00B5483A" w:rsidRDefault="00C7046C" w:rsidP="00A030D2">
      <w:pPr>
        <w:spacing w:line="578" w:lineRule="exact"/>
        <w:ind w:firstLine="640"/>
        <w:rPr>
          <w:rFonts w:eastAsia="仿宋_GB2312" w:cs="Times New Roman"/>
          <w:sz w:val="32"/>
          <w:szCs w:val="32"/>
        </w:rPr>
      </w:pPr>
      <w:r w:rsidRPr="00B5483A">
        <w:rPr>
          <w:rFonts w:eastAsia="仿宋_GB2312" w:cs="Times New Roman"/>
          <w:sz w:val="32"/>
          <w:szCs w:val="32"/>
        </w:rPr>
        <w:t>根据快递的年收益与单个网点的年成本，按效益最大化原则计算最多需建设的末端配送网点数，得出</w:t>
      </w:r>
      <w:r w:rsidRPr="00B5483A">
        <w:rPr>
          <w:rFonts w:eastAsia="仿宋_GB2312" w:cs="Times New Roman"/>
          <w:sz w:val="32"/>
          <w:szCs w:val="32"/>
        </w:rPr>
        <w:t>“</w:t>
      </w:r>
      <w:r w:rsidRPr="00B5483A">
        <w:rPr>
          <w:rFonts w:eastAsia="仿宋_GB2312" w:cs="Times New Roman"/>
          <w:sz w:val="32"/>
          <w:szCs w:val="32"/>
        </w:rPr>
        <w:t>十四五</w:t>
      </w:r>
      <w:r w:rsidRPr="00B5483A">
        <w:rPr>
          <w:rFonts w:eastAsia="仿宋_GB2312" w:cs="Times New Roman"/>
          <w:sz w:val="32"/>
          <w:szCs w:val="32"/>
        </w:rPr>
        <w:t>”</w:t>
      </w:r>
      <w:r w:rsidRPr="00B5483A">
        <w:rPr>
          <w:rFonts w:eastAsia="仿宋_GB2312" w:cs="Times New Roman"/>
          <w:sz w:val="32"/>
          <w:szCs w:val="32"/>
        </w:rPr>
        <w:t>时期达州市需建设的城乡配送末端网点数量情况。</w:t>
      </w:r>
    </w:p>
    <w:tbl>
      <w:tblPr>
        <w:tblW w:w="50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5"/>
        <w:gridCol w:w="1519"/>
        <w:gridCol w:w="1519"/>
        <w:gridCol w:w="1519"/>
        <w:gridCol w:w="1518"/>
        <w:gridCol w:w="1225"/>
      </w:tblGrid>
      <w:tr w:rsidR="001C194B" w:rsidTr="001C194B">
        <w:trPr>
          <w:trHeight w:val="463"/>
          <w:jc w:val="center"/>
        </w:trPr>
        <w:tc>
          <w:tcPr>
            <w:tcW w:w="1043" w:type="pct"/>
            <w:tcBorders>
              <w:top w:val="single" w:sz="4" w:space="0" w:color="auto"/>
              <w:left w:val="single" w:sz="4" w:space="0" w:color="auto"/>
              <w:bottom w:val="single" w:sz="4" w:space="0" w:color="auto"/>
              <w:right w:val="single" w:sz="4" w:space="0" w:color="auto"/>
            </w:tcBorders>
            <w:vAlign w:val="center"/>
          </w:tcPr>
          <w:p w:rsidR="001C194B" w:rsidRDefault="001C194B" w:rsidP="001C194B">
            <w:pPr>
              <w:pStyle w:val="af2"/>
              <w:rPr>
                <w:rFonts w:cs="Times New Roman"/>
              </w:rPr>
            </w:pPr>
            <w:r>
              <w:rPr>
                <w:rFonts w:cs="Times New Roman"/>
              </w:rPr>
              <w:t>预测年度</w:t>
            </w:r>
          </w:p>
        </w:tc>
        <w:tc>
          <w:tcPr>
            <w:tcW w:w="823" w:type="pct"/>
            <w:tcBorders>
              <w:top w:val="single" w:sz="4" w:space="0" w:color="auto"/>
              <w:left w:val="single" w:sz="4" w:space="0" w:color="auto"/>
              <w:bottom w:val="single" w:sz="4" w:space="0" w:color="auto"/>
              <w:right w:val="single" w:sz="4" w:space="0" w:color="auto"/>
            </w:tcBorders>
            <w:vAlign w:val="center"/>
          </w:tcPr>
          <w:p w:rsidR="001C194B" w:rsidRDefault="001C194B" w:rsidP="001C194B">
            <w:pPr>
              <w:pStyle w:val="af2"/>
              <w:rPr>
                <w:rFonts w:cs="Times New Roman"/>
              </w:rPr>
            </w:pPr>
            <w:r>
              <w:rPr>
                <w:rFonts w:cs="Times New Roman"/>
              </w:rPr>
              <w:t>2021</w:t>
            </w:r>
            <w:r>
              <w:rPr>
                <w:rFonts w:cs="Times New Roman"/>
              </w:rPr>
              <w:t>年</w:t>
            </w:r>
          </w:p>
        </w:tc>
        <w:tc>
          <w:tcPr>
            <w:tcW w:w="823" w:type="pct"/>
            <w:tcBorders>
              <w:top w:val="single" w:sz="4" w:space="0" w:color="auto"/>
              <w:left w:val="single" w:sz="4" w:space="0" w:color="auto"/>
              <w:bottom w:val="single" w:sz="4" w:space="0" w:color="auto"/>
              <w:right w:val="single" w:sz="4" w:space="0" w:color="auto"/>
            </w:tcBorders>
            <w:vAlign w:val="center"/>
          </w:tcPr>
          <w:p w:rsidR="001C194B" w:rsidRDefault="001C194B" w:rsidP="001C194B">
            <w:pPr>
              <w:pStyle w:val="af2"/>
              <w:rPr>
                <w:rFonts w:cs="Times New Roman"/>
              </w:rPr>
            </w:pPr>
            <w:r>
              <w:rPr>
                <w:rFonts w:cs="Times New Roman"/>
              </w:rPr>
              <w:t>2022</w:t>
            </w:r>
            <w:r>
              <w:rPr>
                <w:rFonts w:cs="Times New Roman"/>
              </w:rPr>
              <w:t>年</w:t>
            </w:r>
          </w:p>
        </w:tc>
        <w:tc>
          <w:tcPr>
            <w:tcW w:w="823" w:type="pct"/>
            <w:tcBorders>
              <w:top w:val="single" w:sz="4" w:space="0" w:color="auto"/>
              <w:left w:val="single" w:sz="4" w:space="0" w:color="auto"/>
              <w:bottom w:val="single" w:sz="4" w:space="0" w:color="auto"/>
              <w:right w:val="single" w:sz="4" w:space="0" w:color="auto"/>
            </w:tcBorders>
            <w:vAlign w:val="center"/>
          </w:tcPr>
          <w:p w:rsidR="001C194B" w:rsidRDefault="001C194B" w:rsidP="001C194B">
            <w:pPr>
              <w:pStyle w:val="af2"/>
              <w:rPr>
                <w:rFonts w:cs="Times New Roman"/>
              </w:rPr>
            </w:pPr>
            <w:r>
              <w:rPr>
                <w:rFonts w:cs="Times New Roman"/>
              </w:rPr>
              <w:t>2023</w:t>
            </w:r>
            <w:r>
              <w:rPr>
                <w:rFonts w:cs="Times New Roman"/>
              </w:rPr>
              <w:t>年</w:t>
            </w:r>
          </w:p>
        </w:tc>
        <w:tc>
          <w:tcPr>
            <w:tcW w:w="823" w:type="pct"/>
            <w:tcBorders>
              <w:top w:val="single" w:sz="4" w:space="0" w:color="auto"/>
              <w:left w:val="single" w:sz="4" w:space="0" w:color="auto"/>
              <w:bottom w:val="single" w:sz="4" w:space="0" w:color="auto"/>
              <w:right w:val="single" w:sz="4" w:space="0" w:color="auto"/>
            </w:tcBorders>
            <w:noWrap/>
            <w:vAlign w:val="center"/>
          </w:tcPr>
          <w:p w:rsidR="001C194B" w:rsidRDefault="001C194B" w:rsidP="001C194B">
            <w:pPr>
              <w:pStyle w:val="af2"/>
              <w:rPr>
                <w:rFonts w:cs="Times New Roman"/>
              </w:rPr>
            </w:pPr>
            <w:r>
              <w:rPr>
                <w:rFonts w:cs="Times New Roman"/>
              </w:rPr>
              <w:t>2024</w:t>
            </w:r>
            <w:r>
              <w:rPr>
                <w:rFonts w:cs="Times New Roman"/>
              </w:rPr>
              <w:t>年</w:t>
            </w:r>
          </w:p>
        </w:tc>
        <w:tc>
          <w:tcPr>
            <w:tcW w:w="664" w:type="pct"/>
            <w:tcBorders>
              <w:top w:val="single" w:sz="4" w:space="0" w:color="auto"/>
              <w:left w:val="single" w:sz="4" w:space="0" w:color="auto"/>
              <w:bottom w:val="single" w:sz="4" w:space="0" w:color="auto"/>
              <w:right w:val="single" w:sz="4" w:space="0" w:color="auto"/>
            </w:tcBorders>
            <w:noWrap/>
            <w:vAlign w:val="center"/>
          </w:tcPr>
          <w:p w:rsidR="001C194B" w:rsidRDefault="001C194B" w:rsidP="001C194B">
            <w:pPr>
              <w:pStyle w:val="af2"/>
              <w:rPr>
                <w:rFonts w:cs="Times New Roman"/>
              </w:rPr>
            </w:pPr>
            <w:r>
              <w:rPr>
                <w:rFonts w:cs="Times New Roman"/>
              </w:rPr>
              <w:t>2025</w:t>
            </w:r>
            <w:r>
              <w:rPr>
                <w:rFonts w:cs="Times New Roman"/>
              </w:rPr>
              <w:t>年</w:t>
            </w:r>
          </w:p>
        </w:tc>
      </w:tr>
      <w:tr w:rsidR="001C194B" w:rsidTr="001C194B">
        <w:trPr>
          <w:trHeight w:val="477"/>
          <w:jc w:val="center"/>
        </w:trPr>
        <w:tc>
          <w:tcPr>
            <w:tcW w:w="1043" w:type="pct"/>
            <w:tcBorders>
              <w:top w:val="single" w:sz="4" w:space="0" w:color="auto"/>
              <w:left w:val="single" w:sz="4" w:space="0" w:color="auto"/>
              <w:bottom w:val="single" w:sz="4" w:space="0" w:color="auto"/>
              <w:right w:val="single" w:sz="4" w:space="0" w:color="auto"/>
            </w:tcBorders>
            <w:noWrap/>
            <w:vAlign w:val="center"/>
          </w:tcPr>
          <w:p w:rsidR="001C194B" w:rsidRDefault="001C194B" w:rsidP="001C194B">
            <w:pPr>
              <w:pStyle w:val="af2"/>
              <w:rPr>
                <w:rFonts w:cs="Times New Roman"/>
              </w:rPr>
            </w:pPr>
            <w:r>
              <w:rPr>
                <w:rFonts w:cs="Times New Roman"/>
              </w:rPr>
              <w:t>网点数量</w:t>
            </w:r>
            <w:r>
              <w:rPr>
                <w:rFonts w:cs="Times New Roman"/>
              </w:rPr>
              <w:t>(</w:t>
            </w:r>
            <w:r>
              <w:rPr>
                <w:rFonts w:cs="Times New Roman"/>
              </w:rPr>
              <w:t>个</w:t>
            </w:r>
            <w:r>
              <w:rPr>
                <w:rFonts w:cs="Times New Roman"/>
              </w:rPr>
              <w:t>)</w:t>
            </w:r>
          </w:p>
        </w:tc>
        <w:tc>
          <w:tcPr>
            <w:tcW w:w="823" w:type="pct"/>
            <w:tcBorders>
              <w:top w:val="single" w:sz="4" w:space="0" w:color="auto"/>
              <w:left w:val="single" w:sz="4" w:space="0" w:color="auto"/>
              <w:bottom w:val="single" w:sz="4" w:space="0" w:color="auto"/>
              <w:right w:val="single" w:sz="4" w:space="0" w:color="auto"/>
            </w:tcBorders>
            <w:vAlign w:val="center"/>
          </w:tcPr>
          <w:p w:rsidR="001C194B" w:rsidRDefault="001C194B" w:rsidP="001C194B">
            <w:pPr>
              <w:pStyle w:val="af2"/>
              <w:rPr>
                <w:rFonts w:cs="Times New Roman"/>
              </w:rPr>
            </w:pPr>
            <w:r>
              <w:rPr>
                <w:rFonts w:cs="Times New Roman"/>
              </w:rPr>
              <w:t>1150</w:t>
            </w:r>
          </w:p>
        </w:tc>
        <w:tc>
          <w:tcPr>
            <w:tcW w:w="823" w:type="pct"/>
            <w:tcBorders>
              <w:top w:val="single" w:sz="4" w:space="0" w:color="auto"/>
              <w:left w:val="single" w:sz="4" w:space="0" w:color="auto"/>
              <w:bottom w:val="single" w:sz="4" w:space="0" w:color="auto"/>
              <w:right w:val="single" w:sz="4" w:space="0" w:color="auto"/>
            </w:tcBorders>
            <w:vAlign w:val="center"/>
          </w:tcPr>
          <w:p w:rsidR="001C194B" w:rsidRDefault="001C194B" w:rsidP="001C194B">
            <w:pPr>
              <w:pStyle w:val="af2"/>
              <w:rPr>
                <w:rFonts w:cs="Times New Roman"/>
              </w:rPr>
            </w:pPr>
            <w:r>
              <w:rPr>
                <w:rFonts w:cs="Times New Roman"/>
              </w:rPr>
              <w:t>1322</w:t>
            </w:r>
          </w:p>
        </w:tc>
        <w:tc>
          <w:tcPr>
            <w:tcW w:w="823" w:type="pct"/>
            <w:tcBorders>
              <w:top w:val="single" w:sz="4" w:space="0" w:color="auto"/>
              <w:left w:val="single" w:sz="4" w:space="0" w:color="auto"/>
              <w:bottom w:val="single" w:sz="4" w:space="0" w:color="auto"/>
              <w:right w:val="single" w:sz="4" w:space="0" w:color="auto"/>
            </w:tcBorders>
            <w:vAlign w:val="center"/>
          </w:tcPr>
          <w:p w:rsidR="001C194B" w:rsidRDefault="001C194B" w:rsidP="001C194B">
            <w:pPr>
              <w:pStyle w:val="af2"/>
              <w:rPr>
                <w:rFonts w:cs="Times New Roman"/>
              </w:rPr>
            </w:pPr>
            <w:r>
              <w:rPr>
                <w:rFonts w:cs="Times New Roman"/>
              </w:rPr>
              <w:t>1507</w:t>
            </w:r>
          </w:p>
        </w:tc>
        <w:tc>
          <w:tcPr>
            <w:tcW w:w="823" w:type="pct"/>
            <w:tcBorders>
              <w:top w:val="single" w:sz="4" w:space="0" w:color="auto"/>
              <w:left w:val="single" w:sz="4" w:space="0" w:color="auto"/>
              <w:bottom w:val="single" w:sz="4" w:space="0" w:color="auto"/>
              <w:right w:val="single" w:sz="4" w:space="0" w:color="auto"/>
            </w:tcBorders>
            <w:vAlign w:val="center"/>
          </w:tcPr>
          <w:p w:rsidR="001C194B" w:rsidRDefault="001C194B" w:rsidP="001C194B">
            <w:pPr>
              <w:pStyle w:val="af2"/>
              <w:rPr>
                <w:rFonts w:cs="Times New Roman"/>
              </w:rPr>
            </w:pPr>
            <w:r>
              <w:rPr>
                <w:rFonts w:cs="Times New Roman"/>
              </w:rPr>
              <w:t>1688</w:t>
            </w:r>
          </w:p>
        </w:tc>
        <w:tc>
          <w:tcPr>
            <w:tcW w:w="664" w:type="pct"/>
            <w:tcBorders>
              <w:top w:val="single" w:sz="4" w:space="0" w:color="auto"/>
              <w:left w:val="single" w:sz="4" w:space="0" w:color="auto"/>
              <w:bottom w:val="single" w:sz="4" w:space="0" w:color="auto"/>
              <w:right w:val="single" w:sz="4" w:space="0" w:color="auto"/>
            </w:tcBorders>
            <w:vAlign w:val="center"/>
          </w:tcPr>
          <w:p w:rsidR="001C194B" w:rsidRDefault="001C194B" w:rsidP="001C194B">
            <w:pPr>
              <w:pStyle w:val="af2"/>
              <w:rPr>
                <w:rFonts w:cs="Times New Roman"/>
              </w:rPr>
            </w:pPr>
            <w:r>
              <w:rPr>
                <w:rFonts w:cs="Times New Roman"/>
              </w:rPr>
              <w:t>1823</w:t>
            </w:r>
          </w:p>
        </w:tc>
      </w:tr>
    </w:tbl>
    <w:p w:rsidR="00C7046C" w:rsidRPr="00B5483A" w:rsidRDefault="00C7046C" w:rsidP="00A030D2">
      <w:pPr>
        <w:spacing w:line="578" w:lineRule="exact"/>
        <w:ind w:firstLineChars="0" w:firstLine="0"/>
        <w:jc w:val="center"/>
        <w:rPr>
          <w:rFonts w:eastAsia="仿宋_GB2312" w:cs="Times New Roman"/>
          <w:sz w:val="32"/>
          <w:szCs w:val="32"/>
        </w:rPr>
      </w:pPr>
      <w:r w:rsidRPr="00B5483A">
        <w:rPr>
          <w:rFonts w:eastAsia="仿宋_GB2312" w:cs="Times New Roman"/>
          <w:sz w:val="32"/>
          <w:szCs w:val="32"/>
        </w:rPr>
        <w:t>表</w:t>
      </w:r>
      <w:r w:rsidRPr="00B5483A">
        <w:rPr>
          <w:rFonts w:eastAsia="仿宋_GB2312" w:cs="Times New Roman"/>
          <w:sz w:val="32"/>
          <w:szCs w:val="32"/>
        </w:rPr>
        <w:t xml:space="preserve">2-2 </w:t>
      </w:r>
      <w:r w:rsidRPr="00B5483A">
        <w:rPr>
          <w:rFonts w:eastAsia="仿宋_GB2312" w:cs="Times New Roman"/>
          <w:sz w:val="32"/>
          <w:szCs w:val="32"/>
        </w:rPr>
        <w:t>达州市</w:t>
      </w:r>
      <w:r w:rsidRPr="00B5483A">
        <w:rPr>
          <w:rFonts w:eastAsia="仿宋_GB2312" w:cs="Times New Roman"/>
          <w:sz w:val="32"/>
          <w:szCs w:val="32"/>
        </w:rPr>
        <w:t>“</w:t>
      </w:r>
      <w:r w:rsidRPr="00B5483A">
        <w:rPr>
          <w:rFonts w:eastAsia="仿宋_GB2312" w:cs="Times New Roman"/>
          <w:sz w:val="32"/>
          <w:szCs w:val="32"/>
        </w:rPr>
        <w:t>十四五</w:t>
      </w:r>
      <w:r w:rsidRPr="00B5483A">
        <w:rPr>
          <w:rFonts w:eastAsia="仿宋_GB2312" w:cs="Times New Roman"/>
          <w:sz w:val="32"/>
          <w:szCs w:val="32"/>
        </w:rPr>
        <w:t>”</w:t>
      </w:r>
      <w:r w:rsidRPr="00B5483A">
        <w:rPr>
          <w:rFonts w:eastAsia="仿宋_GB2312" w:cs="Times New Roman"/>
          <w:sz w:val="32"/>
          <w:szCs w:val="32"/>
        </w:rPr>
        <w:t>时期城乡配送网点数量预测表</w:t>
      </w:r>
    </w:p>
    <w:p w:rsidR="00C7046C" w:rsidRPr="00B5483A" w:rsidRDefault="00C7046C" w:rsidP="00A030D2">
      <w:pPr>
        <w:spacing w:line="578" w:lineRule="exact"/>
        <w:ind w:firstLine="640"/>
        <w:rPr>
          <w:rFonts w:eastAsia="仿宋_GB2312" w:cs="Times New Roman"/>
          <w:sz w:val="32"/>
          <w:szCs w:val="32"/>
        </w:rPr>
      </w:pPr>
      <w:r w:rsidRPr="00B5483A">
        <w:rPr>
          <w:rFonts w:eastAsia="仿宋_GB2312" w:cs="Times New Roman"/>
          <w:sz w:val="32"/>
          <w:szCs w:val="32"/>
        </w:rPr>
        <w:t>综合考虑末端配送网点建设的公平与效率，确定预测年份达州市末端配送网点数量。</w:t>
      </w:r>
    </w:p>
    <w:tbl>
      <w:tblPr>
        <w:tblW w:w="45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18"/>
        <w:gridCol w:w="2865"/>
      </w:tblGrid>
      <w:tr w:rsidR="00B5483A" w:rsidRPr="00B5483A" w:rsidTr="0069561B">
        <w:trPr>
          <w:trHeight w:val="284"/>
          <w:jc w:val="center"/>
        </w:trPr>
        <w:tc>
          <w:tcPr>
            <w:tcW w:w="3291"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69561B">
            <w:pPr>
              <w:ind w:firstLine="420"/>
              <w:rPr>
                <w:rFonts w:eastAsia="宋体" w:cs="Times New Roman"/>
                <w:bCs/>
                <w:sz w:val="21"/>
                <w:szCs w:val="32"/>
              </w:rPr>
            </w:pPr>
            <w:r w:rsidRPr="00B5483A">
              <w:rPr>
                <w:rFonts w:eastAsia="宋体" w:cs="Times New Roman"/>
                <w:bCs/>
                <w:sz w:val="21"/>
                <w:szCs w:val="32"/>
              </w:rPr>
              <w:t>预测年度</w:t>
            </w:r>
          </w:p>
        </w:tc>
        <w:tc>
          <w:tcPr>
            <w:tcW w:w="1709" w:type="pct"/>
            <w:tcBorders>
              <w:top w:val="single" w:sz="4" w:space="0" w:color="auto"/>
              <w:left w:val="single" w:sz="4" w:space="0" w:color="auto"/>
              <w:bottom w:val="single" w:sz="4" w:space="0" w:color="auto"/>
              <w:right w:val="single" w:sz="4" w:space="0" w:color="auto"/>
            </w:tcBorders>
            <w:noWrap/>
            <w:vAlign w:val="center"/>
          </w:tcPr>
          <w:p w:rsidR="00C7046C" w:rsidRPr="00B5483A" w:rsidRDefault="00C7046C" w:rsidP="0069561B">
            <w:pPr>
              <w:ind w:firstLine="420"/>
              <w:rPr>
                <w:rFonts w:eastAsia="宋体" w:cs="Times New Roman"/>
                <w:bCs/>
                <w:sz w:val="21"/>
                <w:szCs w:val="32"/>
              </w:rPr>
            </w:pPr>
            <w:r w:rsidRPr="00B5483A">
              <w:rPr>
                <w:rFonts w:eastAsia="宋体" w:cs="Times New Roman"/>
                <w:bCs/>
                <w:sz w:val="21"/>
                <w:szCs w:val="32"/>
              </w:rPr>
              <w:t>2025</w:t>
            </w:r>
            <w:r w:rsidRPr="00B5483A">
              <w:rPr>
                <w:rFonts w:eastAsia="宋体" w:cs="Times New Roman"/>
                <w:bCs/>
                <w:sz w:val="21"/>
                <w:szCs w:val="32"/>
              </w:rPr>
              <w:t>年</w:t>
            </w:r>
          </w:p>
        </w:tc>
      </w:tr>
      <w:tr w:rsidR="00B5483A" w:rsidRPr="00B5483A" w:rsidTr="0069561B">
        <w:trPr>
          <w:trHeight w:val="284"/>
          <w:jc w:val="center"/>
        </w:trPr>
        <w:tc>
          <w:tcPr>
            <w:tcW w:w="3291" w:type="pct"/>
            <w:tcBorders>
              <w:top w:val="single" w:sz="4" w:space="0" w:color="auto"/>
              <w:left w:val="single" w:sz="4" w:space="0" w:color="auto"/>
              <w:bottom w:val="single" w:sz="4" w:space="0" w:color="auto"/>
              <w:right w:val="single" w:sz="4" w:space="0" w:color="auto"/>
            </w:tcBorders>
            <w:noWrap/>
            <w:vAlign w:val="center"/>
          </w:tcPr>
          <w:p w:rsidR="00C7046C" w:rsidRPr="00B5483A" w:rsidRDefault="00C7046C" w:rsidP="0069561B">
            <w:pPr>
              <w:ind w:firstLine="420"/>
              <w:rPr>
                <w:rFonts w:eastAsia="宋体" w:cs="Times New Roman"/>
                <w:bCs/>
                <w:sz w:val="21"/>
                <w:szCs w:val="32"/>
              </w:rPr>
            </w:pPr>
            <w:r w:rsidRPr="00B5483A">
              <w:rPr>
                <w:rFonts w:eastAsia="宋体" w:cs="Times New Roman"/>
                <w:bCs/>
                <w:sz w:val="21"/>
                <w:szCs w:val="32"/>
              </w:rPr>
              <w:t>按快递量测算网点数量</w:t>
            </w:r>
          </w:p>
        </w:tc>
        <w:tc>
          <w:tcPr>
            <w:tcW w:w="1709"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69561B">
            <w:pPr>
              <w:ind w:firstLine="420"/>
              <w:rPr>
                <w:rFonts w:eastAsia="宋体" w:cs="Times New Roman"/>
                <w:bCs/>
                <w:sz w:val="21"/>
                <w:szCs w:val="32"/>
              </w:rPr>
            </w:pPr>
            <w:r w:rsidRPr="00B5483A">
              <w:rPr>
                <w:rFonts w:eastAsia="宋体" w:cs="Times New Roman"/>
                <w:bCs/>
                <w:sz w:val="21"/>
                <w:szCs w:val="32"/>
              </w:rPr>
              <w:t>1823</w:t>
            </w:r>
          </w:p>
        </w:tc>
      </w:tr>
      <w:tr w:rsidR="00B5483A" w:rsidRPr="00B5483A" w:rsidTr="0069561B">
        <w:trPr>
          <w:trHeight w:val="284"/>
          <w:jc w:val="center"/>
        </w:trPr>
        <w:tc>
          <w:tcPr>
            <w:tcW w:w="3291" w:type="pct"/>
            <w:tcBorders>
              <w:top w:val="single" w:sz="4" w:space="0" w:color="auto"/>
              <w:left w:val="single" w:sz="4" w:space="0" w:color="auto"/>
              <w:bottom w:val="single" w:sz="4" w:space="0" w:color="auto"/>
              <w:right w:val="single" w:sz="4" w:space="0" w:color="auto"/>
            </w:tcBorders>
            <w:noWrap/>
            <w:vAlign w:val="center"/>
          </w:tcPr>
          <w:p w:rsidR="00C7046C" w:rsidRPr="00B5483A" w:rsidRDefault="00C7046C" w:rsidP="0069561B">
            <w:pPr>
              <w:ind w:firstLine="420"/>
              <w:rPr>
                <w:rFonts w:eastAsia="宋体" w:cs="Times New Roman"/>
                <w:bCs/>
                <w:sz w:val="21"/>
                <w:szCs w:val="32"/>
              </w:rPr>
            </w:pPr>
            <w:r w:rsidRPr="00B5483A">
              <w:rPr>
                <w:rFonts w:eastAsia="宋体" w:cs="Times New Roman"/>
                <w:bCs/>
                <w:sz w:val="21"/>
                <w:szCs w:val="32"/>
              </w:rPr>
              <w:t>建议配送网点规划数量</w:t>
            </w:r>
          </w:p>
        </w:tc>
        <w:tc>
          <w:tcPr>
            <w:tcW w:w="1709"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69561B">
            <w:pPr>
              <w:ind w:firstLine="420"/>
              <w:rPr>
                <w:rFonts w:eastAsia="宋体" w:cs="Times New Roman"/>
                <w:bCs/>
                <w:sz w:val="21"/>
                <w:szCs w:val="32"/>
              </w:rPr>
            </w:pPr>
            <w:r w:rsidRPr="00B5483A">
              <w:rPr>
                <w:rFonts w:eastAsia="宋体" w:cs="Times New Roman"/>
                <w:bCs/>
                <w:sz w:val="21"/>
                <w:szCs w:val="32"/>
              </w:rPr>
              <w:t>1900</w:t>
            </w:r>
          </w:p>
        </w:tc>
      </w:tr>
      <w:tr w:rsidR="00B5483A" w:rsidRPr="00B5483A" w:rsidTr="0069561B">
        <w:trPr>
          <w:trHeight w:val="284"/>
          <w:jc w:val="center"/>
        </w:trPr>
        <w:tc>
          <w:tcPr>
            <w:tcW w:w="3291" w:type="pct"/>
            <w:tcBorders>
              <w:top w:val="single" w:sz="4" w:space="0" w:color="auto"/>
              <w:left w:val="single" w:sz="4" w:space="0" w:color="auto"/>
              <w:bottom w:val="single" w:sz="4" w:space="0" w:color="auto"/>
              <w:right w:val="single" w:sz="4" w:space="0" w:color="auto"/>
            </w:tcBorders>
            <w:noWrap/>
            <w:vAlign w:val="center"/>
          </w:tcPr>
          <w:p w:rsidR="00C7046C" w:rsidRPr="00B5483A" w:rsidRDefault="00C7046C" w:rsidP="0069561B">
            <w:pPr>
              <w:ind w:firstLine="420"/>
              <w:rPr>
                <w:rFonts w:eastAsia="宋体" w:cs="Times New Roman"/>
                <w:bCs/>
                <w:sz w:val="21"/>
                <w:szCs w:val="32"/>
              </w:rPr>
            </w:pPr>
            <w:r w:rsidRPr="00B5483A">
              <w:rPr>
                <w:rFonts w:eastAsia="宋体" w:cs="Times New Roman"/>
                <w:bCs/>
                <w:sz w:val="21"/>
                <w:szCs w:val="32"/>
              </w:rPr>
              <w:t>通川区</w:t>
            </w:r>
          </w:p>
        </w:tc>
        <w:tc>
          <w:tcPr>
            <w:tcW w:w="1709"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69561B">
            <w:pPr>
              <w:ind w:firstLine="420"/>
              <w:rPr>
                <w:rFonts w:eastAsia="宋体" w:cs="Times New Roman"/>
                <w:bCs/>
                <w:sz w:val="21"/>
                <w:szCs w:val="32"/>
              </w:rPr>
            </w:pPr>
            <w:r w:rsidRPr="00B5483A">
              <w:rPr>
                <w:rFonts w:eastAsia="宋体" w:cs="Times New Roman"/>
                <w:bCs/>
                <w:sz w:val="21"/>
                <w:szCs w:val="32"/>
              </w:rPr>
              <w:t>161</w:t>
            </w:r>
          </w:p>
        </w:tc>
      </w:tr>
      <w:tr w:rsidR="00B5483A" w:rsidRPr="00B5483A" w:rsidTr="0069561B">
        <w:trPr>
          <w:trHeight w:val="284"/>
          <w:jc w:val="center"/>
        </w:trPr>
        <w:tc>
          <w:tcPr>
            <w:tcW w:w="3291" w:type="pct"/>
            <w:tcBorders>
              <w:top w:val="single" w:sz="4" w:space="0" w:color="auto"/>
              <w:left w:val="single" w:sz="4" w:space="0" w:color="auto"/>
              <w:bottom w:val="single" w:sz="4" w:space="0" w:color="auto"/>
              <w:right w:val="single" w:sz="4" w:space="0" w:color="auto"/>
            </w:tcBorders>
            <w:noWrap/>
            <w:vAlign w:val="center"/>
          </w:tcPr>
          <w:p w:rsidR="00C7046C" w:rsidRPr="00B5483A" w:rsidRDefault="00C7046C" w:rsidP="0069561B">
            <w:pPr>
              <w:ind w:firstLine="420"/>
              <w:rPr>
                <w:rFonts w:eastAsia="宋体" w:cs="Times New Roman"/>
                <w:bCs/>
                <w:sz w:val="21"/>
                <w:szCs w:val="32"/>
              </w:rPr>
            </w:pPr>
            <w:r w:rsidRPr="00B5483A">
              <w:rPr>
                <w:rFonts w:eastAsia="宋体" w:cs="Times New Roman"/>
                <w:bCs/>
                <w:sz w:val="21"/>
                <w:szCs w:val="32"/>
              </w:rPr>
              <w:t>达川区</w:t>
            </w:r>
          </w:p>
        </w:tc>
        <w:tc>
          <w:tcPr>
            <w:tcW w:w="1709"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69561B">
            <w:pPr>
              <w:ind w:firstLine="420"/>
              <w:rPr>
                <w:rFonts w:eastAsia="宋体" w:cs="Times New Roman"/>
                <w:bCs/>
                <w:sz w:val="21"/>
                <w:szCs w:val="32"/>
              </w:rPr>
            </w:pPr>
            <w:r w:rsidRPr="00B5483A">
              <w:rPr>
                <w:rFonts w:eastAsia="宋体" w:cs="Times New Roman"/>
                <w:bCs/>
                <w:sz w:val="21"/>
                <w:szCs w:val="32"/>
              </w:rPr>
              <w:t>430</w:t>
            </w:r>
          </w:p>
        </w:tc>
      </w:tr>
      <w:tr w:rsidR="00B5483A" w:rsidRPr="00B5483A" w:rsidTr="0069561B">
        <w:trPr>
          <w:trHeight w:val="284"/>
          <w:jc w:val="center"/>
        </w:trPr>
        <w:tc>
          <w:tcPr>
            <w:tcW w:w="3291" w:type="pct"/>
            <w:tcBorders>
              <w:top w:val="single" w:sz="4" w:space="0" w:color="auto"/>
              <w:left w:val="single" w:sz="4" w:space="0" w:color="auto"/>
              <w:bottom w:val="single" w:sz="4" w:space="0" w:color="auto"/>
              <w:right w:val="single" w:sz="4" w:space="0" w:color="auto"/>
            </w:tcBorders>
            <w:noWrap/>
            <w:vAlign w:val="center"/>
          </w:tcPr>
          <w:p w:rsidR="00C7046C" w:rsidRPr="00B5483A" w:rsidRDefault="00C7046C" w:rsidP="0069561B">
            <w:pPr>
              <w:ind w:firstLine="420"/>
              <w:rPr>
                <w:rFonts w:eastAsia="宋体" w:cs="Times New Roman"/>
                <w:bCs/>
                <w:sz w:val="21"/>
                <w:szCs w:val="32"/>
              </w:rPr>
            </w:pPr>
            <w:r w:rsidRPr="00B5483A">
              <w:rPr>
                <w:rFonts w:eastAsia="宋体" w:cs="Times New Roman"/>
                <w:bCs/>
                <w:sz w:val="21"/>
                <w:szCs w:val="32"/>
              </w:rPr>
              <w:t>宣汉县</w:t>
            </w:r>
          </w:p>
        </w:tc>
        <w:tc>
          <w:tcPr>
            <w:tcW w:w="1709"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69561B">
            <w:pPr>
              <w:ind w:firstLine="420"/>
              <w:rPr>
                <w:rFonts w:eastAsia="宋体" w:cs="Times New Roman"/>
                <w:bCs/>
                <w:sz w:val="21"/>
                <w:szCs w:val="32"/>
              </w:rPr>
            </w:pPr>
            <w:r w:rsidRPr="00B5483A">
              <w:rPr>
                <w:rFonts w:eastAsia="宋体" w:cs="Times New Roman"/>
                <w:bCs/>
                <w:sz w:val="21"/>
                <w:szCs w:val="32"/>
              </w:rPr>
              <w:t>336</w:t>
            </w:r>
          </w:p>
        </w:tc>
      </w:tr>
      <w:tr w:rsidR="00B5483A" w:rsidRPr="00B5483A" w:rsidTr="0069561B">
        <w:trPr>
          <w:trHeight w:val="284"/>
          <w:jc w:val="center"/>
        </w:trPr>
        <w:tc>
          <w:tcPr>
            <w:tcW w:w="3291" w:type="pct"/>
            <w:tcBorders>
              <w:top w:val="single" w:sz="4" w:space="0" w:color="auto"/>
              <w:left w:val="single" w:sz="4" w:space="0" w:color="auto"/>
              <w:bottom w:val="single" w:sz="4" w:space="0" w:color="auto"/>
              <w:right w:val="single" w:sz="4" w:space="0" w:color="auto"/>
            </w:tcBorders>
            <w:noWrap/>
            <w:vAlign w:val="center"/>
          </w:tcPr>
          <w:p w:rsidR="00C7046C" w:rsidRPr="00B5483A" w:rsidRDefault="00C7046C" w:rsidP="0069561B">
            <w:pPr>
              <w:ind w:firstLine="420"/>
              <w:rPr>
                <w:rFonts w:eastAsia="宋体" w:cs="Times New Roman"/>
                <w:bCs/>
                <w:sz w:val="21"/>
                <w:szCs w:val="32"/>
              </w:rPr>
            </w:pPr>
            <w:r w:rsidRPr="00B5483A">
              <w:rPr>
                <w:rFonts w:eastAsia="宋体" w:cs="Times New Roman"/>
                <w:bCs/>
                <w:sz w:val="21"/>
                <w:szCs w:val="32"/>
              </w:rPr>
              <w:t>开江县</w:t>
            </w:r>
          </w:p>
        </w:tc>
        <w:tc>
          <w:tcPr>
            <w:tcW w:w="1709"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69561B">
            <w:pPr>
              <w:ind w:firstLine="420"/>
              <w:rPr>
                <w:rFonts w:eastAsia="宋体" w:cs="Times New Roman"/>
                <w:bCs/>
                <w:sz w:val="21"/>
                <w:szCs w:val="32"/>
              </w:rPr>
            </w:pPr>
            <w:r w:rsidRPr="00B5483A">
              <w:rPr>
                <w:rFonts w:eastAsia="宋体" w:cs="Times New Roman"/>
                <w:bCs/>
                <w:sz w:val="21"/>
                <w:szCs w:val="32"/>
              </w:rPr>
              <w:t>134</w:t>
            </w:r>
          </w:p>
        </w:tc>
      </w:tr>
      <w:tr w:rsidR="00B5483A" w:rsidRPr="00B5483A" w:rsidTr="0069561B">
        <w:trPr>
          <w:trHeight w:val="284"/>
          <w:jc w:val="center"/>
        </w:trPr>
        <w:tc>
          <w:tcPr>
            <w:tcW w:w="3291" w:type="pct"/>
            <w:tcBorders>
              <w:top w:val="single" w:sz="4" w:space="0" w:color="auto"/>
              <w:left w:val="single" w:sz="4" w:space="0" w:color="auto"/>
              <w:bottom w:val="single" w:sz="4" w:space="0" w:color="auto"/>
              <w:right w:val="single" w:sz="4" w:space="0" w:color="auto"/>
            </w:tcBorders>
            <w:noWrap/>
            <w:vAlign w:val="center"/>
          </w:tcPr>
          <w:p w:rsidR="00C7046C" w:rsidRPr="00B5483A" w:rsidRDefault="00C7046C" w:rsidP="0069561B">
            <w:pPr>
              <w:ind w:firstLine="420"/>
              <w:rPr>
                <w:rFonts w:eastAsia="宋体" w:cs="Times New Roman"/>
                <w:bCs/>
                <w:sz w:val="21"/>
                <w:szCs w:val="32"/>
              </w:rPr>
            </w:pPr>
            <w:r w:rsidRPr="00B5483A">
              <w:rPr>
                <w:rFonts w:eastAsia="宋体" w:cs="Times New Roman"/>
                <w:bCs/>
                <w:sz w:val="21"/>
                <w:szCs w:val="32"/>
              </w:rPr>
              <w:t>大竹县</w:t>
            </w:r>
          </w:p>
        </w:tc>
        <w:tc>
          <w:tcPr>
            <w:tcW w:w="1709"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69561B">
            <w:pPr>
              <w:ind w:firstLine="420"/>
              <w:rPr>
                <w:rFonts w:eastAsia="宋体" w:cs="Times New Roman"/>
                <w:bCs/>
                <w:sz w:val="21"/>
                <w:szCs w:val="32"/>
              </w:rPr>
            </w:pPr>
            <w:r w:rsidRPr="00B5483A">
              <w:rPr>
                <w:rFonts w:eastAsia="宋体" w:cs="Times New Roman"/>
                <w:bCs/>
                <w:sz w:val="21"/>
                <w:szCs w:val="32"/>
              </w:rPr>
              <w:t>261</w:t>
            </w:r>
          </w:p>
        </w:tc>
      </w:tr>
      <w:tr w:rsidR="00B5483A" w:rsidRPr="00B5483A" w:rsidTr="0069561B">
        <w:trPr>
          <w:trHeight w:val="284"/>
          <w:jc w:val="center"/>
        </w:trPr>
        <w:tc>
          <w:tcPr>
            <w:tcW w:w="3291" w:type="pct"/>
            <w:tcBorders>
              <w:top w:val="single" w:sz="4" w:space="0" w:color="auto"/>
              <w:left w:val="single" w:sz="4" w:space="0" w:color="auto"/>
              <w:bottom w:val="single" w:sz="4" w:space="0" w:color="auto"/>
              <w:right w:val="single" w:sz="4" w:space="0" w:color="auto"/>
            </w:tcBorders>
            <w:noWrap/>
            <w:vAlign w:val="center"/>
          </w:tcPr>
          <w:p w:rsidR="00C7046C" w:rsidRPr="00B5483A" w:rsidRDefault="00C7046C" w:rsidP="0069561B">
            <w:pPr>
              <w:ind w:firstLine="420"/>
              <w:rPr>
                <w:rFonts w:eastAsia="宋体" w:cs="Times New Roman"/>
                <w:bCs/>
                <w:sz w:val="21"/>
                <w:szCs w:val="32"/>
              </w:rPr>
            </w:pPr>
            <w:r w:rsidRPr="00B5483A">
              <w:rPr>
                <w:rFonts w:eastAsia="宋体" w:cs="Times New Roman"/>
                <w:bCs/>
                <w:sz w:val="21"/>
                <w:szCs w:val="32"/>
              </w:rPr>
              <w:t>渠县</w:t>
            </w:r>
          </w:p>
        </w:tc>
        <w:tc>
          <w:tcPr>
            <w:tcW w:w="1709"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69561B">
            <w:pPr>
              <w:ind w:firstLine="420"/>
              <w:rPr>
                <w:rFonts w:eastAsia="宋体" w:cs="Times New Roman"/>
                <w:bCs/>
                <w:sz w:val="21"/>
                <w:szCs w:val="32"/>
              </w:rPr>
            </w:pPr>
            <w:r w:rsidRPr="00B5483A">
              <w:rPr>
                <w:rFonts w:eastAsia="宋体" w:cs="Times New Roman"/>
                <w:bCs/>
                <w:sz w:val="21"/>
                <w:szCs w:val="32"/>
              </w:rPr>
              <w:t>334</w:t>
            </w:r>
          </w:p>
        </w:tc>
      </w:tr>
      <w:tr w:rsidR="00B5483A" w:rsidRPr="00B5483A" w:rsidTr="0069561B">
        <w:trPr>
          <w:trHeight w:val="284"/>
          <w:jc w:val="center"/>
        </w:trPr>
        <w:tc>
          <w:tcPr>
            <w:tcW w:w="3291" w:type="pct"/>
            <w:tcBorders>
              <w:top w:val="single" w:sz="4" w:space="0" w:color="auto"/>
              <w:left w:val="single" w:sz="4" w:space="0" w:color="auto"/>
              <w:bottom w:val="single" w:sz="4" w:space="0" w:color="auto"/>
              <w:right w:val="single" w:sz="4" w:space="0" w:color="auto"/>
            </w:tcBorders>
            <w:noWrap/>
            <w:vAlign w:val="center"/>
          </w:tcPr>
          <w:p w:rsidR="00C7046C" w:rsidRPr="00B5483A" w:rsidRDefault="00C7046C" w:rsidP="0069561B">
            <w:pPr>
              <w:ind w:firstLine="420"/>
              <w:rPr>
                <w:rFonts w:eastAsia="宋体" w:cs="Times New Roman"/>
                <w:bCs/>
                <w:sz w:val="21"/>
                <w:szCs w:val="32"/>
              </w:rPr>
            </w:pPr>
            <w:r w:rsidRPr="00B5483A">
              <w:rPr>
                <w:rFonts w:eastAsia="宋体" w:cs="Times New Roman"/>
                <w:bCs/>
                <w:sz w:val="21"/>
                <w:szCs w:val="32"/>
              </w:rPr>
              <w:t>万源市</w:t>
            </w:r>
          </w:p>
        </w:tc>
        <w:tc>
          <w:tcPr>
            <w:tcW w:w="1709"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69561B">
            <w:pPr>
              <w:ind w:firstLine="420"/>
              <w:rPr>
                <w:rFonts w:eastAsia="宋体" w:cs="Times New Roman"/>
                <w:bCs/>
                <w:sz w:val="21"/>
                <w:szCs w:val="32"/>
              </w:rPr>
            </w:pPr>
            <w:r w:rsidRPr="00B5483A">
              <w:rPr>
                <w:rFonts w:eastAsia="宋体" w:cs="Times New Roman"/>
                <w:bCs/>
                <w:sz w:val="21"/>
                <w:szCs w:val="32"/>
              </w:rPr>
              <w:t>244</w:t>
            </w:r>
          </w:p>
        </w:tc>
      </w:tr>
    </w:tbl>
    <w:p w:rsidR="00C7046C" w:rsidRPr="00B5483A" w:rsidRDefault="00C7046C" w:rsidP="00A030D2">
      <w:pPr>
        <w:spacing w:line="578" w:lineRule="exact"/>
        <w:ind w:firstLineChars="0" w:firstLine="0"/>
        <w:jc w:val="center"/>
        <w:rPr>
          <w:rFonts w:eastAsia="仿宋_GB2312" w:cs="Times New Roman"/>
          <w:sz w:val="32"/>
          <w:szCs w:val="32"/>
        </w:rPr>
      </w:pPr>
      <w:bookmarkStart w:id="66" w:name="_Toc63536858"/>
      <w:bookmarkStart w:id="67" w:name="_Toc62989344"/>
      <w:r w:rsidRPr="00B5483A">
        <w:rPr>
          <w:rFonts w:eastAsia="仿宋_GB2312" w:cs="Times New Roman"/>
          <w:sz w:val="32"/>
          <w:szCs w:val="32"/>
        </w:rPr>
        <w:t>表</w:t>
      </w:r>
      <w:r w:rsidRPr="00B5483A">
        <w:rPr>
          <w:rFonts w:eastAsia="仿宋_GB2312" w:cs="Times New Roman"/>
          <w:sz w:val="32"/>
          <w:szCs w:val="32"/>
        </w:rPr>
        <w:t xml:space="preserve">2-3 </w:t>
      </w:r>
      <w:r w:rsidRPr="00B5483A">
        <w:rPr>
          <w:rFonts w:eastAsia="仿宋_GB2312" w:cs="Times New Roman"/>
          <w:sz w:val="32"/>
          <w:szCs w:val="32"/>
        </w:rPr>
        <w:t>达州市</w:t>
      </w:r>
      <w:r w:rsidRPr="00B5483A">
        <w:rPr>
          <w:rFonts w:eastAsia="仿宋_GB2312" w:cs="Times New Roman"/>
          <w:sz w:val="32"/>
          <w:szCs w:val="32"/>
        </w:rPr>
        <w:t>2025</w:t>
      </w:r>
      <w:r w:rsidRPr="00B5483A">
        <w:rPr>
          <w:rFonts w:eastAsia="仿宋_GB2312" w:cs="Times New Roman"/>
          <w:sz w:val="32"/>
          <w:szCs w:val="32"/>
        </w:rPr>
        <w:t>年末端配送网点数量规划（个）</w:t>
      </w:r>
    </w:p>
    <w:p w:rsidR="00C7046C" w:rsidRPr="00B5483A" w:rsidRDefault="00C7046C" w:rsidP="00A030D2">
      <w:pPr>
        <w:spacing w:line="578" w:lineRule="exact"/>
        <w:ind w:firstLine="640"/>
        <w:rPr>
          <w:rFonts w:eastAsia="仿宋_GB2312" w:cs="Times New Roman"/>
          <w:bCs/>
          <w:sz w:val="32"/>
          <w:szCs w:val="32"/>
        </w:rPr>
      </w:pPr>
      <w:r w:rsidRPr="00B5483A">
        <w:rPr>
          <w:rFonts w:eastAsia="仿宋_GB2312" w:cs="Times New Roman"/>
          <w:bCs/>
          <w:sz w:val="32"/>
          <w:szCs w:val="32"/>
        </w:rPr>
        <w:t>（</w:t>
      </w:r>
      <w:r w:rsidRPr="00B5483A">
        <w:rPr>
          <w:rFonts w:eastAsia="仿宋_GB2312" w:cs="Times New Roman"/>
          <w:bCs/>
          <w:sz w:val="32"/>
          <w:szCs w:val="32"/>
        </w:rPr>
        <w:t>2</w:t>
      </w:r>
      <w:r w:rsidRPr="00B5483A">
        <w:rPr>
          <w:rFonts w:eastAsia="仿宋_GB2312" w:cs="Times New Roman"/>
          <w:bCs/>
          <w:sz w:val="32"/>
          <w:szCs w:val="32"/>
        </w:rPr>
        <w:t>）网点建设及服务定位</w:t>
      </w:r>
      <w:bookmarkEnd w:id="66"/>
      <w:bookmarkEnd w:id="67"/>
    </w:p>
    <w:p w:rsidR="00C7046C" w:rsidRDefault="00C7046C" w:rsidP="00A030D2">
      <w:pPr>
        <w:spacing w:line="578" w:lineRule="exact"/>
        <w:ind w:firstLine="640"/>
        <w:rPr>
          <w:rFonts w:eastAsia="仿宋_GB2312" w:cs="Times New Roman"/>
          <w:sz w:val="32"/>
          <w:szCs w:val="32"/>
        </w:rPr>
      </w:pPr>
      <w:r w:rsidRPr="00B5483A">
        <w:rPr>
          <w:rFonts w:eastAsia="仿宋_GB2312" w:cs="Times New Roman"/>
          <w:sz w:val="32"/>
          <w:szCs w:val="32"/>
        </w:rPr>
        <w:t>规划达州市城乡末端网点布局建设采用</w:t>
      </w:r>
      <w:r w:rsidRPr="00B5483A">
        <w:rPr>
          <w:rFonts w:eastAsia="仿宋_GB2312" w:cs="Times New Roman"/>
          <w:sz w:val="32"/>
          <w:szCs w:val="32"/>
        </w:rPr>
        <w:t>“</w:t>
      </w:r>
      <w:r w:rsidRPr="00B5483A">
        <w:rPr>
          <w:rFonts w:eastAsia="仿宋_GB2312" w:cs="Times New Roman"/>
          <w:sz w:val="32"/>
          <w:szCs w:val="32"/>
        </w:rPr>
        <w:t>政府规划、社会物流企业或邮政企业主导</w:t>
      </w:r>
      <w:r w:rsidRPr="00B5483A">
        <w:rPr>
          <w:rFonts w:eastAsia="仿宋_GB2312" w:cs="Times New Roman"/>
          <w:sz w:val="32"/>
          <w:szCs w:val="32"/>
        </w:rPr>
        <w:t>”</w:t>
      </w:r>
      <w:r w:rsidRPr="00B5483A">
        <w:rPr>
          <w:rFonts w:eastAsia="仿宋_GB2312" w:cs="Times New Roman"/>
          <w:sz w:val="32"/>
          <w:szCs w:val="32"/>
        </w:rPr>
        <w:t>模式，遵循</w:t>
      </w:r>
      <w:r w:rsidRPr="00B5483A">
        <w:rPr>
          <w:rFonts w:eastAsia="仿宋_GB2312" w:cs="Times New Roman"/>
          <w:sz w:val="32"/>
          <w:szCs w:val="32"/>
        </w:rPr>
        <w:t>“</w:t>
      </w:r>
      <w:r w:rsidRPr="00B5483A">
        <w:rPr>
          <w:rFonts w:eastAsia="仿宋_GB2312" w:cs="Times New Roman"/>
          <w:sz w:val="32"/>
          <w:szCs w:val="32"/>
        </w:rPr>
        <w:t>科学布局、产业协调、资源整合</w:t>
      </w:r>
      <w:r w:rsidRPr="00B5483A">
        <w:rPr>
          <w:rFonts w:eastAsia="仿宋_GB2312" w:cs="Times New Roman"/>
          <w:sz w:val="32"/>
          <w:szCs w:val="32"/>
        </w:rPr>
        <w:t>”</w:t>
      </w:r>
      <w:r w:rsidRPr="00B5483A">
        <w:rPr>
          <w:rFonts w:eastAsia="仿宋_GB2312" w:cs="Times New Roman"/>
          <w:sz w:val="32"/>
          <w:szCs w:val="32"/>
        </w:rPr>
        <w:t>的原则，</w:t>
      </w:r>
      <w:r w:rsidRPr="00B5483A">
        <w:rPr>
          <w:rFonts w:eastAsia="仿宋_GB2312" w:cs="Times New Roman" w:hint="eastAsia"/>
          <w:sz w:val="32"/>
          <w:szCs w:val="32"/>
        </w:rPr>
        <w:t>由</w:t>
      </w:r>
      <w:r w:rsidRPr="00B5483A">
        <w:rPr>
          <w:rFonts w:eastAsia="仿宋_GB2312" w:cs="Times New Roman"/>
          <w:sz w:val="32"/>
          <w:szCs w:val="32"/>
        </w:rPr>
        <w:t>政府对企业提出分阶段建设网点需求，为企业建设</w:t>
      </w:r>
      <w:r w:rsidRPr="00B5483A">
        <w:rPr>
          <w:rFonts w:eastAsia="仿宋_GB2312" w:cs="Times New Roman"/>
          <w:sz w:val="32"/>
          <w:szCs w:val="32"/>
        </w:rPr>
        <w:lastRenderedPageBreak/>
        <w:t>网点项目提供准确的资金、税收等支持，共同创造良好的城乡配送市场经营环境，从而完善达州市各区（县、市）城乡配送县、乡、村三级物流体系，健全城乡融合发展体制机制。城乡配送网点建设运营及服务定位</w:t>
      </w:r>
      <w:r w:rsidRPr="00B5483A">
        <w:rPr>
          <w:rFonts w:eastAsia="仿宋_GB2312" w:cs="Times New Roman" w:hint="eastAsia"/>
          <w:sz w:val="32"/>
          <w:szCs w:val="32"/>
        </w:rPr>
        <w:t>如</w:t>
      </w:r>
      <w:r w:rsidRPr="00B5483A">
        <w:rPr>
          <w:rFonts w:eastAsia="仿宋_GB2312" w:cs="Times New Roman"/>
          <w:sz w:val="32"/>
          <w:szCs w:val="32"/>
        </w:rPr>
        <w:t>表</w:t>
      </w:r>
      <w:r w:rsidRPr="00B5483A">
        <w:rPr>
          <w:rFonts w:eastAsia="仿宋_GB2312" w:cs="Times New Roman"/>
          <w:sz w:val="32"/>
          <w:szCs w:val="32"/>
        </w:rPr>
        <w:t>2-4</w:t>
      </w:r>
      <w:r w:rsidRPr="00B5483A">
        <w:rPr>
          <w:rFonts w:eastAsia="仿宋_GB2312" w:cs="Times New Roman" w:hint="eastAsia"/>
          <w:sz w:val="32"/>
          <w:szCs w:val="32"/>
        </w:rPr>
        <w:t>所示</w:t>
      </w:r>
      <w:r w:rsidRPr="00B5483A">
        <w:rPr>
          <w:rFonts w:eastAsia="仿宋_GB2312" w:cs="Times New Roman"/>
          <w:sz w:val="32"/>
          <w:szCs w:val="32"/>
        </w:rPr>
        <w:t>。</w:t>
      </w:r>
    </w:p>
    <w:p w:rsidR="001C194B" w:rsidRPr="001C194B" w:rsidRDefault="001C194B" w:rsidP="001C194B">
      <w:pPr>
        <w:pStyle w:val="a0"/>
        <w:ind w:firstLine="480"/>
      </w:pPr>
    </w:p>
    <w:tbl>
      <w:tblPr>
        <w:tblW w:w="5000" w:type="pct"/>
        <w:jc w:val="center"/>
        <w:tblLook w:val="04A0"/>
      </w:tblPr>
      <w:tblGrid>
        <w:gridCol w:w="1719"/>
        <w:gridCol w:w="7455"/>
      </w:tblGrid>
      <w:tr w:rsidR="00B5483A" w:rsidRPr="00B5483A" w:rsidTr="00C7046C">
        <w:trPr>
          <w:jc w:val="center"/>
        </w:trPr>
        <w:tc>
          <w:tcPr>
            <w:tcW w:w="937"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C7046C">
            <w:pPr>
              <w:ind w:firstLineChars="0" w:firstLine="0"/>
              <w:rPr>
                <w:rFonts w:eastAsia="宋体" w:cs="Times New Roman"/>
                <w:bCs/>
                <w:sz w:val="21"/>
                <w:szCs w:val="32"/>
              </w:rPr>
            </w:pPr>
            <w:r w:rsidRPr="00B5483A">
              <w:rPr>
                <w:rFonts w:eastAsia="宋体" w:cs="Times New Roman"/>
                <w:bCs/>
                <w:sz w:val="21"/>
                <w:szCs w:val="32"/>
              </w:rPr>
              <w:t>建设运营主体</w:t>
            </w:r>
          </w:p>
        </w:tc>
        <w:tc>
          <w:tcPr>
            <w:tcW w:w="4063"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C7046C">
            <w:pPr>
              <w:ind w:firstLineChars="0" w:firstLine="0"/>
              <w:rPr>
                <w:rFonts w:eastAsia="宋体" w:cs="Times New Roman"/>
                <w:bCs/>
                <w:sz w:val="21"/>
                <w:szCs w:val="32"/>
              </w:rPr>
            </w:pPr>
            <w:r w:rsidRPr="00B5483A">
              <w:rPr>
                <w:rFonts w:eastAsia="宋体" w:cs="Times New Roman"/>
                <w:bCs/>
                <w:sz w:val="21"/>
                <w:szCs w:val="32"/>
              </w:rPr>
              <w:t>邮政企业、社会物流企业</w:t>
            </w:r>
          </w:p>
        </w:tc>
      </w:tr>
      <w:tr w:rsidR="00B5483A" w:rsidRPr="00B5483A" w:rsidTr="00C7046C">
        <w:trPr>
          <w:jc w:val="center"/>
        </w:trPr>
        <w:tc>
          <w:tcPr>
            <w:tcW w:w="937"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C7046C">
            <w:pPr>
              <w:ind w:firstLineChars="0" w:firstLine="0"/>
              <w:rPr>
                <w:rFonts w:eastAsia="宋体" w:cs="Times New Roman"/>
                <w:bCs/>
                <w:sz w:val="21"/>
                <w:szCs w:val="32"/>
              </w:rPr>
            </w:pPr>
            <w:r w:rsidRPr="00B5483A">
              <w:rPr>
                <w:rFonts w:eastAsia="宋体" w:cs="Times New Roman"/>
                <w:bCs/>
                <w:sz w:val="21"/>
                <w:szCs w:val="32"/>
              </w:rPr>
              <w:t>网点运营形式</w:t>
            </w:r>
          </w:p>
        </w:tc>
        <w:tc>
          <w:tcPr>
            <w:tcW w:w="4063"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C7046C">
            <w:pPr>
              <w:ind w:firstLineChars="0" w:firstLine="0"/>
              <w:rPr>
                <w:rFonts w:eastAsia="宋体" w:cs="Times New Roman"/>
                <w:bCs/>
                <w:sz w:val="21"/>
                <w:szCs w:val="32"/>
              </w:rPr>
            </w:pPr>
            <w:r w:rsidRPr="00B5483A">
              <w:rPr>
                <w:rFonts w:eastAsia="宋体" w:cs="Times New Roman"/>
                <w:bCs/>
                <w:sz w:val="21"/>
                <w:szCs w:val="32"/>
              </w:rPr>
              <w:t>小区、学校公共场所设置智能快件箱网点；新建或租赁设置门店网点；借助多种社会已有资源代设小型配送网点</w:t>
            </w:r>
          </w:p>
        </w:tc>
      </w:tr>
      <w:tr w:rsidR="00B5483A" w:rsidRPr="00B5483A" w:rsidTr="00C7046C">
        <w:trPr>
          <w:jc w:val="center"/>
        </w:trPr>
        <w:tc>
          <w:tcPr>
            <w:tcW w:w="937"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C7046C">
            <w:pPr>
              <w:ind w:firstLineChars="0" w:firstLine="0"/>
              <w:rPr>
                <w:rFonts w:eastAsia="宋体" w:cs="Times New Roman"/>
                <w:bCs/>
                <w:sz w:val="21"/>
                <w:szCs w:val="32"/>
              </w:rPr>
            </w:pPr>
            <w:r w:rsidRPr="00B5483A">
              <w:rPr>
                <w:rFonts w:eastAsia="宋体" w:cs="Times New Roman"/>
                <w:bCs/>
                <w:sz w:val="21"/>
                <w:szCs w:val="32"/>
              </w:rPr>
              <w:t>网点基础配置</w:t>
            </w:r>
          </w:p>
        </w:tc>
        <w:tc>
          <w:tcPr>
            <w:tcW w:w="4063"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C7046C">
            <w:pPr>
              <w:ind w:firstLineChars="0" w:firstLine="0"/>
              <w:rPr>
                <w:rFonts w:eastAsia="宋体" w:cs="Times New Roman"/>
                <w:bCs/>
                <w:sz w:val="21"/>
                <w:szCs w:val="32"/>
              </w:rPr>
            </w:pPr>
            <w:r w:rsidRPr="00B5483A">
              <w:rPr>
                <w:rFonts w:eastAsia="宋体" w:cs="Times New Roman"/>
                <w:bCs/>
                <w:sz w:val="21"/>
                <w:szCs w:val="32"/>
              </w:rPr>
              <w:t>规范化配送车辆运具；配备托盘、周转箱等标准化物流载具；</w:t>
            </w:r>
          </w:p>
          <w:p w:rsidR="00C7046C" w:rsidRPr="00B5483A" w:rsidRDefault="00C7046C" w:rsidP="00C7046C">
            <w:pPr>
              <w:ind w:firstLineChars="0" w:firstLine="0"/>
              <w:rPr>
                <w:rFonts w:eastAsia="宋体" w:cs="Times New Roman"/>
                <w:bCs/>
                <w:sz w:val="21"/>
                <w:szCs w:val="32"/>
              </w:rPr>
            </w:pPr>
            <w:r w:rsidRPr="00B5483A">
              <w:rPr>
                <w:rFonts w:eastAsia="宋体" w:cs="Times New Roman"/>
                <w:bCs/>
                <w:sz w:val="21"/>
                <w:szCs w:val="32"/>
              </w:rPr>
              <w:t>配备条码、手持终端等信息化技术与设备</w:t>
            </w:r>
          </w:p>
        </w:tc>
      </w:tr>
      <w:tr w:rsidR="00B5483A" w:rsidRPr="00B5483A" w:rsidTr="00C7046C">
        <w:trPr>
          <w:jc w:val="center"/>
        </w:trPr>
        <w:tc>
          <w:tcPr>
            <w:tcW w:w="937"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C7046C">
            <w:pPr>
              <w:ind w:firstLineChars="0" w:firstLine="0"/>
              <w:rPr>
                <w:rFonts w:eastAsia="宋体" w:cs="Times New Roman"/>
                <w:bCs/>
                <w:sz w:val="21"/>
                <w:szCs w:val="32"/>
              </w:rPr>
            </w:pPr>
            <w:r w:rsidRPr="00B5483A">
              <w:rPr>
                <w:rFonts w:eastAsia="宋体" w:cs="Times New Roman"/>
                <w:bCs/>
                <w:sz w:val="21"/>
                <w:szCs w:val="32"/>
              </w:rPr>
              <w:t>网点服务功能</w:t>
            </w:r>
          </w:p>
        </w:tc>
        <w:tc>
          <w:tcPr>
            <w:tcW w:w="4063" w:type="pct"/>
            <w:tcBorders>
              <w:top w:val="single" w:sz="4" w:space="0" w:color="auto"/>
              <w:left w:val="single" w:sz="4" w:space="0" w:color="auto"/>
              <w:bottom w:val="single" w:sz="4" w:space="0" w:color="auto"/>
              <w:right w:val="single" w:sz="4" w:space="0" w:color="auto"/>
            </w:tcBorders>
            <w:vAlign w:val="center"/>
          </w:tcPr>
          <w:p w:rsidR="00C7046C" w:rsidRPr="00B5483A" w:rsidRDefault="00C7046C" w:rsidP="00C7046C">
            <w:pPr>
              <w:ind w:firstLineChars="0" w:firstLine="0"/>
              <w:rPr>
                <w:rFonts w:eastAsia="宋体" w:cs="Times New Roman"/>
                <w:bCs/>
                <w:sz w:val="21"/>
                <w:szCs w:val="32"/>
              </w:rPr>
            </w:pPr>
            <w:r w:rsidRPr="00B5483A">
              <w:rPr>
                <w:rFonts w:eastAsia="宋体" w:cs="Times New Roman"/>
                <w:bCs/>
                <w:sz w:val="21"/>
                <w:szCs w:val="32"/>
              </w:rPr>
              <w:t>仓储、配送等基本服务；农产品代销、生活缴费等便民服务</w:t>
            </w:r>
          </w:p>
        </w:tc>
      </w:tr>
    </w:tbl>
    <w:p w:rsidR="00C7046C" w:rsidRPr="00B5483A" w:rsidRDefault="00C7046C" w:rsidP="0069561B">
      <w:pPr>
        <w:ind w:firstLineChars="0" w:firstLine="0"/>
        <w:jc w:val="center"/>
        <w:rPr>
          <w:rFonts w:eastAsia="仿宋_GB2312" w:cs="Times New Roman"/>
          <w:sz w:val="32"/>
          <w:szCs w:val="32"/>
        </w:rPr>
      </w:pPr>
      <w:r w:rsidRPr="00B5483A">
        <w:rPr>
          <w:rFonts w:eastAsia="仿宋_GB2312" w:cs="Times New Roman"/>
          <w:sz w:val="32"/>
          <w:szCs w:val="32"/>
        </w:rPr>
        <w:t>表</w:t>
      </w:r>
      <w:r w:rsidRPr="00B5483A">
        <w:rPr>
          <w:rFonts w:eastAsia="仿宋_GB2312" w:cs="Times New Roman"/>
          <w:sz w:val="32"/>
          <w:szCs w:val="32"/>
        </w:rPr>
        <w:t xml:space="preserve">2-4 </w:t>
      </w:r>
      <w:r w:rsidRPr="00B5483A">
        <w:rPr>
          <w:rFonts w:eastAsia="仿宋_GB2312" w:cs="Times New Roman"/>
          <w:sz w:val="32"/>
          <w:szCs w:val="32"/>
        </w:rPr>
        <w:t>城乡配送网点建设运营及服务定位</w:t>
      </w:r>
    </w:p>
    <w:p w:rsidR="001C194B" w:rsidRDefault="001C194B" w:rsidP="0069561B">
      <w:pPr>
        <w:spacing w:line="578" w:lineRule="exact"/>
        <w:ind w:firstLine="643"/>
        <w:rPr>
          <w:rFonts w:eastAsia="仿宋_GB2312" w:cs="Times New Roman"/>
          <w:b/>
          <w:sz w:val="32"/>
          <w:szCs w:val="32"/>
        </w:rPr>
      </w:pPr>
    </w:p>
    <w:p w:rsidR="00C7046C" w:rsidRPr="00B5483A" w:rsidRDefault="00C7046C" w:rsidP="0069561B">
      <w:pPr>
        <w:spacing w:line="578" w:lineRule="exact"/>
        <w:ind w:firstLine="643"/>
        <w:rPr>
          <w:rFonts w:eastAsia="仿宋_GB2312" w:cs="Times New Roman"/>
          <w:sz w:val="32"/>
          <w:szCs w:val="32"/>
        </w:rPr>
      </w:pPr>
      <w:r w:rsidRPr="00B5483A">
        <w:rPr>
          <w:rFonts w:eastAsia="仿宋_GB2312" w:cs="Times New Roman"/>
          <w:b/>
          <w:sz w:val="32"/>
          <w:szCs w:val="32"/>
        </w:rPr>
        <w:t>建设运营主体。</w:t>
      </w:r>
      <w:r w:rsidRPr="00B5483A">
        <w:rPr>
          <w:rFonts w:eastAsia="仿宋_GB2312" w:cs="Times New Roman"/>
          <w:sz w:val="32"/>
          <w:szCs w:val="32"/>
        </w:rPr>
        <w:t>组织依托中国邮政速递物流股份有限公司达州市分公司，与顺丰速运</w:t>
      </w:r>
      <w:r w:rsidRPr="00B5483A">
        <w:rPr>
          <w:rFonts w:eastAsia="仿宋_GB2312" w:cs="Times New Roman" w:hint="eastAsia"/>
          <w:sz w:val="32"/>
          <w:szCs w:val="32"/>
        </w:rPr>
        <w:t>、</w:t>
      </w:r>
      <w:r w:rsidR="00283032">
        <w:rPr>
          <w:rFonts w:eastAsia="仿宋_GB2312" w:cs="Times New Roman" w:hint="eastAsia"/>
          <w:sz w:val="32"/>
          <w:szCs w:val="32"/>
        </w:rPr>
        <w:t>韵达快递</w:t>
      </w:r>
      <w:r w:rsidRPr="00B5483A">
        <w:rPr>
          <w:rFonts w:eastAsia="仿宋_GB2312" w:cs="Times New Roman" w:hint="eastAsia"/>
          <w:sz w:val="32"/>
          <w:szCs w:val="32"/>
        </w:rPr>
        <w:t>等</w:t>
      </w:r>
      <w:r w:rsidRPr="00B5483A">
        <w:rPr>
          <w:rFonts w:eastAsia="仿宋_GB2312" w:cs="Times New Roman"/>
          <w:sz w:val="32"/>
          <w:szCs w:val="32"/>
        </w:rPr>
        <w:t>为代表的</w:t>
      </w:r>
      <w:r w:rsidR="00F41F13">
        <w:rPr>
          <w:rFonts w:eastAsia="仿宋_GB2312" w:cs="Times New Roman" w:hint="eastAsia"/>
          <w:sz w:val="32"/>
          <w:szCs w:val="32"/>
        </w:rPr>
        <w:t>民营快递</w:t>
      </w:r>
      <w:r w:rsidRPr="00B5483A">
        <w:rPr>
          <w:rFonts w:eastAsia="仿宋_GB2312" w:cs="Times New Roman"/>
          <w:sz w:val="32"/>
          <w:szCs w:val="32"/>
        </w:rPr>
        <w:t>企业共同发展城乡配送网点建设。在末端网点基础设施建设方面，鼓励多个经营快递业务的企业共享末端服务设施，以有效实现设施和运力资源共享。</w:t>
      </w:r>
    </w:p>
    <w:p w:rsidR="00C7046C" w:rsidRPr="00B5483A" w:rsidRDefault="00C7046C" w:rsidP="0069561B">
      <w:pPr>
        <w:spacing w:line="578" w:lineRule="exact"/>
        <w:ind w:firstLine="643"/>
        <w:rPr>
          <w:rFonts w:eastAsia="仿宋_GB2312" w:cs="Times New Roman"/>
          <w:sz w:val="32"/>
          <w:szCs w:val="32"/>
        </w:rPr>
      </w:pPr>
      <w:r w:rsidRPr="00B5483A">
        <w:rPr>
          <w:rFonts w:eastAsia="仿宋_GB2312" w:cs="Times New Roman"/>
          <w:b/>
          <w:sz w:val="32"/>
          <w:szCs w:val="32"/>
        </w:rPr>
        <w:t>网点运营形式。</w:t>
      </w:r>
      <w:r w:rsidRPr="00B5483A">
        <w:rPr>
          <w:rFonts w:eastAsia="仿宋_GB2312" w:cs="Times New Roman"/>
          <w:sz w:val="32"/>
          <w:szCs w:val="32"/>
        </w:rPr>
        <w:t>在发展条件较好、人口密集、需求较大的地区，通过设置智能快件箱或者新建、租赁小规模门店网点支撑城乡配送服务开展；在其它发展条件较低、需求较小的地区，利用基层供销社、农合社、</w:t>
      </w:r>
      <w:r w:rsidRPr="00B5483A">
        <w:rPr>
          <w:rFonts w:eastAsia="仿宋_GB2312" w:cs="Times New Roman"/>
          <w:sz w:val="32"/>
          <w:szCs w:val="32"/>
        </w:rPr>
        <w:t>“</w:t>
      </w:r>
      <w:r w:rsidRPr="00B5483A">
        <w:rPr>
          <w:rFonts w:eastAsia="仿宋_GB2312" w:cs="Times New Roman"/>
          <w:sz w:val="32"/>
          <w:szCs w:val="32"/>
        </w:rPr>
        <w:t>万村千乡工程</w:t>
      </w:r>
      <w:r w:rsidRPr="00B5483A">
        <w:rPr>
          <w:rFonts w:eastAsia="仿宋_GB2312" w:cs="Times New Roman"/>
          <w:sz w:val="32"/>
          <w:szCs w:val="32"/>
        </w:rPr>
        <w:t>”</w:t>
      </w:r>
      <w:r w:rsidRPr="00B5483A">
        <w:rPr>
          <w:rFonts w:eastAsia="仿宋_GB2312" w:cs="Times New Roman"/>
          <w:sz w:val="32"/>
          <w:szCs w:val="32"/>
        </w:rPr>
        <w:t>经营网点、城乡连锁超市等多种社会已有资源代设小型配送网点。鼓励企业参与社会化包装回收体系建设，到</w:t>
      </w:r>
      <w:r w:rsidRPr="00B5483A">
        <w:rPr>
          <w:rFonts w:eastAsia="仿宋_GB2312" w:cs="Times New Roman"/>
          <w:sz w:val="32"/>
          <w:szCs w:val="32"/>
        </w:rPr>
        <w:t>2025</w:t>
      </w:r>
      <w:r w:rsidRPr="00B5483A">
        <w:rPr>
          <w:rFonts w:eastAsia="仿宋_GB2312" w:cs="Times New Roman"/>
          <w:sz w:val="32"/>
          <w:szCs w:val="32"/>
        </w:rPr>
        <w:t>年建成覆盖城乡的快递包装废弃物回</w:t>
      </w:r>
      <w:r w:rsidRPr="00B5483A">
        <w:rPr>
          <w:rFonts w:eastAsia="仿宋_GB2312" w:cs="Times New Roman"/>
          <w:sz w:val="32"/>
          <w:szCs w:val="32"/>
        </w:rPr>
        <w:lastRenderedPageBreak/>
        <w:t>收装置</w:t>
      </w:r>
      <w:r w:rsidRPr="00B5483A">
        <w:rPr>
          <w:rFonts w:eastAsia="仿宋_GB2312" w:cs="Times New Roman"/>
          <w:sz w:val="32"/>
          <w:szCs w:val="32"/>
        </w:rPr>
        <w:t>500</w:t>
      </w:r>
      <w:r w:rsidRPr="00B5483A">
        <w:rPr>
          <w:rFonts w:eastAsia="仿宋_GB2312" w:cs="Times New Roman"/>
          <w:sz w:val="32"/>
          <w:szCs w:val="32"/>
        </w:rPr>
        <w:t>个以上。</w:t>
      </w:r>
    </w:p>
    <w:p w:rsidR="00C7046C" w:rsidRPr="00B5483A" w:rsidRDefault="00C7046C" w:rsidP="0069561B">
      <w:pPr>
        <w:spacing w:line="578" w:lineRule="exact"/>
        <w:ind w:firstLine="643"/>
        <w:rPr>
          <w:rFonts w:eastAsia="仿宋_GB2312" w:cs="Times New Roman"/>
          <w:sz w:val="32"/>
          <w:szCs w:val="32"/>
        </w:rPr>
      </w:pPr>
      <w:r w:rsidRPr="00B5483A">
        <w:rPr>
          <w:rFonts w:eastAsia="仿宋_GB2312" w:cs="Times New Roman"/>
          <w:b/>
          <w:sz w:val="32"/>
          <w:szCs w:val="32"/>
        </w:rPr>
        <w:t>网点基础配置。</w:t>
      </w:r>
      <w:r w:rsidR="00FC3C61" w:rsidRPr="00FC3C61">
        <w:rPr>
          <w:rFonts w:eastAsia="仿宋_GB2312" w:cs="Times New Roman" w:hint="eastAsia"/>
          <w:sz w:val="32"/>
          <w:szCs w:val="32"/>
        </w:rPr>
        <w:t>配备监控、灭火器等安全生产设备，规范化的配送车辆运具，托盘、周转箱等标准化物流载具，条码、手持终端等信息化技术与设备。</w:t>
      </w:r>
    </w:p>
    <w:p w:rsidR="00C7046C" w:rsidRPr="00B5483A" w:rsidRDefault="00C7046C" w:rsidP="001C194B">
      <w:pPr>
        <w:spacing w:line="578" w:lineRule="exact"/>
        <w:ind w:firstLine="643"/>
        <w:rPr>
          <w:rFonts w:eastAsia="仿宋_GB2312" w:cs="Times New Roman"/>
          <w:sz w:val="32"/>
          <w:szCs w:val="32"/>
        </w:rPr>
      </w:pPr>
      <w:r w:rsidRPr="00B5483A">
        <w:rPr>
          <w:rFonts w:eastAsia="仿宋_GB2312" w:cs="Times New Roman"/>
          <w:b/>
          <w:sz w:val="32"/>
          <w:szCs w:val="32"/>
        </w:rPr>
        <w:t>网点服务功能。</w:t>
      </w:r>
      <w:r w:rsidRPr="00B5483A">
        <w:rPr>
          <w:rFonts w:eastAsia="仿宋_GB2312" w:cs="Times New Roman"/>
          <w:sz w:val="32"/>
          <w:szCs w:val="32"/>
        </w:rPr>
        <w:t>城乡配送网点主要提供仓储服务，包裹收寄服务、信息收集、发布等基本服务，根据网点服务范围内的居民需求，可部分提供农资产品、农产品代销、代售、代购服务，生活缴费、乘车购票等便民功能服务。</w:t>
      </w:r>
    </w:p>
    <w:p w:rsidR="00C7046C" w:rsidRPr="00B5483A" w:rsidRDefault="00C7046C" w:rsidP="001C194B">
      <w:pPr>
        <w:keepNext/>
        <w:keepLines/>
        <w:widowControl/>
        <w:spacing w:line="578" w:lineRule="exact"/>
        <w:ind w:firstLine="643"/>
        <w:jc w:val="left"/>
        <w:outlineLvl w:val="1"/>
        <w:rPr>
          <w:rFonts w:eastAsia="楷体_GB2312" w:cs="Times New Roman"/>
          <w:b/>
          <w:sz w:val="32"/>
          <w:szCs w:val="32"/>
        </w:rPr>
      </w:pPr>
      <w:bookmarkStart w:id="68" w:name="_Toc63536859"/>
      <w:bookmarkStart w:id="69" w:name="_Toc62989345"/>
      <w:r w:rsidRPr="00B5483A">
        <w:rPr>
          <w:rFonts w:eastAsia="楷体_GB2312" w:cs="Times New Roman" w:hint="eastAsia"/>
          <w:b/>
          <w:sz w:val="32"/>
          <w:szCs w:val="32"/>
        </w:rPr>
        <w:t>（二）物流通道</w:t>
      </w:r>
      <w:bookmarkEnd w:id="68"/>
      <w:bookmarkEnd w:id="69"/>
    </w:p>
    <w:p w:rsidR="00C7046C" w:rsidRPr="00B5483A" w:rsidRDefault="00C7046C" w:rsidP="001C194B">
      <w:pPr>
        <w:spacing w:line="578" w:lineRule="exact"/>
        <w:ind w:firstLine="640"/>
        <w:rPr>
          <w:rFonts w:eastAsia="仿宋_GB2312" w:cs="Times New Roman"/>
          <w:sz w:val="32"/>
          <w:szCs w:val="32"/>
        </w:rPr>
      </w:pPr>
      <w:r w:rsidRPr="00B5483A">
        <w:rPr>
          <w:rFonts w:eastAsia="仿宋_GB2312" w:cs="Times New Roman"/>
          <w:sz w:val="32"/>
          <w:szCs w:val="32"/>
        </w:rPr>
        <w:t>结合现有以及规划的公路、铁路、</w:t>
      </w:r>
      <w:r w:rsidRPr="00B5483A">
        <w:rPr>
          <w:rFonts w:eastAsia="仿宋_GB2312" w:cs="Times New Roman"/>
          <w:snapToGrid w:val="0"/>
          <w:sz w:val="32"/>
          <w:szCs w:val="32"/>
        </w:rPr>
        <w:t>航道</w:t>
      </w:r>
      <w:r w:rsidRPr="00B5483A">
        <w:rPr>
          <w:rFonts w:eastAsia="仿宋_GB2312" w:cs="Times New Roman" w:hint="eastAsia"/>
          <w:snapToGrid w:val="0"/>
          <w:sz w:val="32"/>
          <w:szCs w:val="32"/>
        </w:rPr>
        <w:t>和</w:t>
      </w:r>
      <w:r w:rsidRPr="00B5483A">
        <w:rPr>
          <w:rFonts w:eastAsia="仿宋_GB2312" w:cs="Times New Roman"/>
          <w:snapToGrid w:val="0"/>
          <w:sz w:val="32"/>
          <w:szCs w:val="32"/>
        </w:rPr>
        <w:t>航线</w:t>
      </w:r>
      <w:r w:rsidRPr="00B5483A">
        <w:rPr>
          <w:rFonts w:eastAsia="仿宋_GB2312" w:cs="Times New Roman"/>
          <w:sz w:val="32"/>
          <w:szCs w:val="32"/>
        </w:rPr>
        <w:t>，分别对达州市的市域物流通道、区域物流通道和国际物流通道进行规划，并规划货运枢纽及场站，构建</w:t>
      </w:r>
      <w:r w:rsidRPr="00B5483A">
        <w:rPr>
          <w:rFonts w:eastAsia="仿宋_GB2312" w:cs="Times New Roman"/>
          <w:sz w:val="32"/>
          <w:szCs w:val="32"/>
        </w:rPr>
        <w:t>“</w:t>
      </w:r>
      <w:r w:rsidRPr="00B5483A">
        <w:rPr>
          <w:rFonts w:eastAsia="仿宋_GB2312" w:cs="Times New Roman"/>
          <w:sz w:val="32"/>
          <w:szCs w:val="32"/>
        </w:rPr>
        <w:t>三层一环两横两纵五射</w:t>
      </w:r>
      <w:r w:rsidRPr="00B5483A">
        <w:rPr>
          <w:rFonts w:eastAsia="仿宋_GB2312" w:cs="Times New Roman"/>
          <w:sz w:val="32"/>
          <w:szCs w:val="32"/>
        </w:rPr>
        <w:t>”</w:t>
      </w:r>
      <w:r w:rsidRPr="00B5483A">
        <w:rPr>
          <w:rFonts w:eastAsia="仿宋_GB2312" w:cs="Times New Roman"/>
          <w:sz w:val="32"/>
          <w:szCs w:val="32"/>
        </w:rPr>
        <w:t>的物流通道体系。从市域、区域和国际三个层次，全面建设达州市各县</w:t>
      </w:r>
      <w:r w:rsidRPr="00B5483A">
        <w:rPr>
          <w:rFonts w:eastAsia="仿宋_GB2312" w:cs="Times New Roman" w:hint="eastAsia"/>
          <w:sz w:val="32"/>
          <w:szCs w:val="32"/>
        </w:rPr>
        <w:t>市</w:t>
      </w:r>
      <w:r w:rsidRPr="00B5483A">
        <w:rPr>
          <w:rFonts w:eastAsia="仿宋_GB2312" w:cs="Times New Roman"/>
          <w:sz w:val="32"/>
          <w:szCs w:val="32"/>
        </w:rPr>
        <w:t>区间</w:t>
      </w:r>
      <w:r w:rsidRPr="00B5483A">
        <w:rPr>
          <w:rFonts w:eastAsia="仿宋_GB2312" w:cs="Times New Roman"/>
          <w:sz w:val="32"/>
          <w:szCs w:val="32"/>
        </w:rPr>
        <w:t>“</w:t>
      </w:r>
      <w:r w:rsidRPr="00B5483A">
        <w:rPr>
          <w:rFonts w:eastAsia="仿宋_GB2312" w:cs="Times New Roman"/>
          <w:sz w:val="32"/>
          <w:szCs w:val="32"/>
        </w:rPr>
        <w:t>一环两横两纵</w:t>
      </w:r>
      <w:r w:rsidRPr="00B5483A">
        <w:rPr>
          <w:rFonts w:eastAsia="仿宋_GB2312" w:cs="Times New Roman"/>
          <w:sz w:val="32"/>
          <w:szCs w:val="32"/>
        </w:rPr>
        <w:t>”</w:t>
      </w:r>
      <w:r w:rsidRPr="00B5483A">
        <w:rPr>
          <w:rFonts w:eastAsia="仿宋_GB2312" w:cs="Times New Roman"/>
          <w:sz w:val="32"/>
          <w:szCs w:val="32"/>
        </w:rPr>
        <w:t>的内部物流通道和连接东向、西南、西北、南向、北向的</w:t>
      </w:r>
      <w:r w:rsidRPr="00B5483A">
        <w:rPr>
          <w:rFonts w:eastAsia="仿宋_GB2312" w:cs="Times New Roman"/>
          <w:sz w:val="32"/>
          <w:szCs w:val="32"/>
        </w:rPr>
        <w:t>“</w:t>
      </w:r>
      <w:r w:rsidRPr="00B5483A">
        <w:rPr>
          <w:rFonts w:eastAsia="仿宋_GB2312" w:cs="Times New Roman"/>
          <w:sz w:val="32"/>
          <w:szCs w:val="32"/>
        </w:rPr>
        <w:t>五射</w:t>
      </w:r>
      <w:r w:rsidRPr="00B5483A">
        <w:rPr>
          <w:rFonts w:eastAsia="仿宋_GB2312" w:cs="Times New Roman"/>
          <w:sz w:val="32"/>
          <w:szCs w:val="32"/>
        </w:rPr>
        <w:t>”</w:t>
      </w:r>
      <w:r w:rsidRPr="00B5483A">
        <w:rPr>
          <w:rFonts w:eastAsia="仿宋_GB2312" w:cs="Times New Roman"/>
          <w:sz w:val="32"/>
          <w:szCs w:val="32"/>
        </w:rPr>
        <w:t>区域物流通道。配合建成</w:t>
      </w:r>
      <w:r w:rsidRPr="00B5483A">
        <w:rPr>
          <w:rFonts w:eastAsia="仿宋_GB2312" w:cs="Times New Roman"/>
          <w:sz w:val="32"/>
          <w:szCs w:val="32"/>
        </w:rPr>
        <w:t>“</w:t>
      </w:r>
      <w:r w:rsidRPr="00B5483A">
        <w:rPr>
          <w:rFonts w:eastAsia="仿宋_GB2312" w:cs="Times New Roman"/>
          <w:sz w:val="32"/>
          <w:szCs w:val="32"/>
        </w:rPr>
        <w:t>两纵三横</w:t>
      </w:r>
      <w:r w:rsidRPr="00B5483A">
        <w:rPr>
          <w:rFonts w:eastAsia="仿宋_GB2312" w:cs="Times New Roman"/>
          <w:sz w:val="32"/>
          <w:szCs w:val="32"/>
        </w:rPr>
        <w:t>”</w:t>
      </w:r>
      <w:r w:rsidRPr="00B5483A">
        <w:rPr>
          <w:rFonts w:eastAsia="仿宋_GB2312" w:cs="Times New Roman"/>
          <w:sz w:val="32"/>
          <w:szCs w:val="32"/>
        </w:rPr>
        <w:t>国家邮政运输通道，并通过做强</w:t>
      </w:r>
      <w:r w:rsidRPr="00B5483A">
        <w:rPr>
          <w:rFonts w:eastAsia="仿宋_GB2312" w:cs="Times New Roman" w:hint="eastAsia"/>
          <w:sz w:val="32"/>
          <w:szCs w:val="32"/>
        </w:rPr>
        <w:t>四</w:t>
      </w:r>
      <w:r w:rsidRPr="00B5483A">
        <w:rPr>
          <w:rFonts w:eastAsia="仿宋_GB2312" w:cs="Times New Roman"/>
          <w:sz w:val="32"/>
          <w:szCs w:val="32"/>
        </w:rPr>
        <w:t>向国际物流通道，融入西部陆海新通道，深化与北部湾、东南亚产业合作，完善物流通道体系结构。</w:t>
      </w:r>
    </w:p>
    <w:p w:rsidR="00C7046C" w:rsidRPr="00B5483A" w:rsidRDefault="00C7046C" w:rsidP="00C7046C">
      <w:pPr>
        <w:widowControl/>
        <w:spacing w:line="240" w:lineRule="auto"/>
        <w:ind w:firstLineChars="0" w:firstLine="480"/>
        <w:rPr>
          <w:rFonts w:eastAsia="宋体" w:cs="Times New Roman"/>
          <w:bCs/>
          <w:sz w:val="21"/>
          <w:szCs w:val="32"/>
        </w:rPr>
      </w:pPr>
      <w:r w:rsidRPr="00B5483A">
        <w:rPr>
          <w:rFonts w:eastAsia="宋体" w:cs="Times New Roman"/>
          <w:bCs/>
          <w:noProof/>
          <w:sz w:val="21"/>
          <w:szCs w:val="32"/>
        </w:rPr>
        <w:lastRenderedPageBreak/>
        <w:drawing>
          <wp:inline distT="0" distB="0" distL="0" distR="0">
            <wp:extent cx="4754880" cy="3536950"/>
            <wp:effectExtent l="19050" t="19050" r="26670" b="254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757630" cy="3538618"/>
                    </a:xfrm>
                    <a:prstGeom prst="rect">
                      <a:avLst/>
                    </a:prstGeom>
                    <a:noFill/>
                    <a:ln w="9525" cmpd="sng">
                      <a:solidFill>
                        <a:srgbClr val="000000"/>
                      </a:solidFill>
                      <a:miter lim="800000"/>
                      <a:headEnd/>
                      <a:tailEnd/>
                    </a:ln>
                    <a:effectLst/>
                  </pic:spPr>
                </pic:pic>
              </a:graphicData>
            </a:graphic>
          </wp:inline>
        </w:drawing>
      </w:r>
    </w:p>
    <w:p w:rsidR="00C7046C" w:rsidRPr="00B5483A" w:rsidRDefault="00C7046C" w:rsidP="00C7046C">
      <w:pPr>
        <w:snapToGrid w:val="0"/>
        <w:spacing w:line="578" w:lineRule="exact"/>
        <w:ind w:firstLineChars="0" w:firstLine="0"/>
        <w:jc w:val="center"/>
        <w:rPr>
          <w:rFonts w:eastAsia="仿宋_GB2312" w:cs="Times New Roman"/>
          <w:sz w:val="32"/>
          <w:szCs w:val="32"/>
        </w:rPr>
      </w:pPr>
      <w:r w:rsidRPr="00B5483A">
        <w:rPr>
          <w:rFonts w:eastAsia="仿宋_GB2312" w:cs="Times New Roman"/>
          <w:sz w:val="32"/>
          <w:szCs w:val="32"/>
        </w:rPr>
        <w:t>图</w:t>
      </w:r>
      <w:r w:rsidRPr="00B5483A">
        <w:rPr>
          <w:rFonts w:eastAsia="仿宋_GB2312" w:cs="Times New Roman"/>
          <w:sz w:val="32"/>
          <w:szCs w:val="32"/>
        </w:rPr>
        <w:t xml:space="preserve">2-4 </w:t>
      </w:r>
      <w:r w:rsidRPr="00B5483A">
        <w:rPr>
          <w:rFonts w:eastAsia="仿宋_GB2312" w:cs="Times New Roman"/>
          <w:sz w:val="32"/>
          <w:szCs w:val="32"/>
        </w:rPr>
        <w:t>达州市综合物流通道体系规划示意图</w:t>
      </w:r>
      <w:bookmarkStart w:id="70" w:name="_Toc41657327"/>
      <w:bookmarkStart w:id="71" w:name="_Toc62989346"/>
      <w:bookmarkStart w:id="72" w:name="_Toc63536860"/>
    </w:p>
    <w:p w:rsidR="0091534D" w:rsidRDefault="0091534D" w:rsidP="00D81570">
      <w:pPr>
        <w:pStyle w:val="2"/>
        <w:spacing w:before="0" w:after="0" w:line="578" w:lineRule="exact"/>
        <w:ind w:firstLineChars="200" w:firstLine="643"/>
        <w:rPr>
          <w:rFonts w:eastAsia="仿宋_GB2312" w:cs="Times New Roman"/>
          <w:b/>
          <w:bCs w:val="0"/>
        </w:rPr>
      </w:pPr>
    </w:p>
    <w:p w:rsidR="00C7046C" w:rsidRPr="00B5483A" w:rsidRDefault="00C7046C" w:rsidP="00D81570">
      <w:pPr>
        <w:pStyle w:val="2"/>
        <w:spacing w:before="0" w:after="0" w:line="578" w:lineRule="exact"/>
        <w:ind w:firstLineChars="200" w:firstLine="643"/>
        <w:rPr>
          <w:rFonts w:eastAsia="仿宋_GB2312" w:cs="Times New Roman"/>
          <w:b/>
          <w:bCs w:val="0"/>
        </w:rPr>
      </w:pPr>
      <w:r w:rsidRPr="00B5483A">
        <w:rPr>
          <w:rFonts w:eastAsia="仿宋_GB2312" w:cs="Times New Roman" w:hint="eastAsia"/>
          <w:b/>
          <w:bCs w:val="0"/>
        </w:rPr>
        <w:t>1</w:t>
      </w:r>
      <w:r w:rsidRPr="00B5483A">
        <w:rPr>
          <w:rFonts w:eastAsia="仿宋_GB2312" w:cs="Times New Roman" w:hint="eastAsia"/>
          <w:b/>
          <w:bCs w:val="0"/>
        </w:rPr>
        <w:t>．</w:t>
      </w:r>
      <w:r w:rsidRPr="00B5483A">
        <w:rPr>
          <w:rFonts w:eastAsia="仿宋_GB2312" w:cs="Times New Roman"/>
          <w:b/>
          <w:bCs w:val="0"/>
        </w:rPr>
        <w:t>市域物流通道规划</w:t>
      </w:r>
      <w:bookmarkEnd w:id="70"/>
      <w:bookmarkEnd w:id="71"/>
      <w:bookmarkEnd w:id="72"/>
    </w:p>
    <w:p w:rsidR="00C7046C" w:rsidRPr="00B5483A" w:rsidRDefault="00C7046C" w:rsidP="00C7046C">
      <w:pPr>
        <w:ind w:firstLine="640"/>
        <w:rPr>
          <w:rFonts w:eastAsia="仿宋_GB2312" w:cs="Times New Roman"/>
          <w:sz w:val="32"/>
          <w:szCs w:val="32"/>
        </w:rPr>
      </w:pPr>
      <w:r w:rsidRPr="00B5483A">
        <w:rPr>
          <w:rFonts w:eastAsia="仿宋_GB2312" w:cs="Times New Roman" w:hint="eastAsia"/>
          <w:sz w:val="32"/>
          <w:szCs w:val="32"/>
        </w:rPr>
        <w:t>依托</w:t>
      </w:r>
      <w:r w:rsidRPr="00B5483A">
        <w:rPr>
          <w:rFonts w:eastAsia="仿宋_GB2312" w:cs="Times New Roman"/>
          <w:sz w:val="32"/>
          <w:szCs w:val="32"/>
        </w:rPr>
        <w:t>市域内的国省道、高速公路及区县之间的多条线路，</w:t>
      </w:r>
      <w:r w:rsidRPr="00B5483A">
        <w:rPr>
          <w:rFonts w:eastAsia="仿宋_GB2312" w:cs="Times New Roman"/>
          <w:snapToGrid w:val="0"/>
          <w:sz w:val="32"/>
          <w:szCs w:val="32"/>
        </w:rPr>
        <w:t>优化全市内部通道布局，推动各县（市、区）之间的物流通道联接</w:t>
      </w:r>
      <w:r w:rsidRPr="00B5483A">
        <w:rPr>
          <w:rFonts w:eastAsia="仿宋_GB2312" w:cs="Times New Roman"/>
          <w:sz w:val="32"/>
          <w:szCs w:val="32"/>
        </w:rPr>
        <w:t>，形成</w:t>
      </w:r>
      <w:r w:rsidRPr="00B5483A">
        <w:rPr>
          <w:rFonts w:eastAsia="仿宋_GB2312" w:cs="Times New Roman"/>
          <w:sz w:val="32"/>
          <w:szCs w:val="32"/>
        </w:rPr>
        <w:t>“</w:t>
      </w:r>
      <w:r w:rsidRPr="00B5483A">
        <w:rPr>
          <w:rFonts w:eastAsia="仿宋_GB2312" w:cs="Times New Roman"/>
          <w:sz w:val="32"/>
          <w:szCs w:val="32"/>
        </w:rPr>
        <w:t>一环两横两纵</w:t>
      </w:r>
      <w:r w:rsidRPr="00B5483A">
        <w:rPr>
          <w:rFonts w:eastAsia="仿宋_GB2312" w:cs="Times New Roman"/>
          <w:sz w:val="32"/>
          <w:szCs w:val="32"/>
        </w:rPr>
        <w:t>”</w:t>
      </w:r>
      <w:r w:rsidRPr="00B5483A">
        <w:rPr>
          <w:rFonts w:eastAsia="仿宋_GB2312" w:cs="Times New Roman"/>
          <w:sz w:val="32"/>
          <w:szCs w:val="32"/>
        </w:rPr>
        <w:t>的市域物流通道体系。</w:t>
      </w:r>
    </w:p>
    <w:p w:rsidR="00C7046C" w:rsidRPr="00B5483A" w:rsidRDefault="00C7046C" w:rsidP="00C7046C">
      <w:pPr>
        <w:pStyle w:val="af4"/>
        <w:ind w:firstLine="360"/>
      </w:pPr>
      <w:r w:rsidRPr="00B5483A">
        <w:rPr>
          <w:noProof/>
        </w:rPr>
        <w:lastRenderedPageBreak/>
        <w:drawing>
          <wp:inline distT="0" distB="0" distL="0" distR="0">
            <wp:extent cx="4184650" cy="3987800"/>
            <wp:effectExtent l="19050" t="19050" r="25400"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184650" cy="3987800"/>
                    </a:xfrm>
                    <a:prstGeom prst="rect">
                      <a:avLst/>
                    </a:prstGeom>
                    <a:noFill/>
                    <a:ln w="9525" cmpd="sng">
                      <a:solidFill>
                        <a:srgbClr val="000000"/>
                      </a:solidFill>
                      <a:miter lim="800000"/>
                      <a:headEnd/>
                      <a:tailEnd/>
                    </a:ln>
                    <a:effectLst/>
                  </pic:spPr>
                </pic:pic>
              </a:graphicData>
            </a:graphic>
          </wp:inline>
        </w:drawing>
      </w:r>
    </w:p>
    <w:p w:rsidR="00C7046C" w:rsidRPr="00B5483A" w:rsidRDefault="00C7046C" w:rsidP="00C7046C">
      <w:pPr>
        <w:ind w:firstLineChars="0" w:firstLine="0"/>
        <w:jc w:val="center"/>
        <w:rPr>
          <w:rFonts w:eastAsia="仿宋_GB2312" w:cs="Times New Roman"/>
          <w:bCs/>
          <w:sz w:val="32"/>
          <w:szCs w:val="32"/>
        </w:rPr>
      </w:pPr>
      <w:r w:rsidRPr="00B5483A">
        <w:rPr>
          <w:rFonts w:eastAsia="仿宋_GB2312" w:cs="Times New Roman"/>
          <w:bCs/>
          <w:sz w:val="32"/>
          <w:szCs w:val="32"/>
        </w:rPr>
        <w:t>图</w:t>
      </w:r>
      <w:r w:rsidRPr="00B5483A">
        <w:rPr>
          <w:rFonts w:eastAsia="仿宋_GB2312" w:cs="Times New Roman"/>
          <w:bCs/>
          <w:sz w:val="32"/>
          <w:szCs w:val="32"/>
        </w:rPr>
        <w:t xml:space="preserve">2-5 </w:t>
      </w:r>
      <w:r w:rsidRPr="00B5483A">
        <w:rPr>
          <w:rFonts w:eastAsia="仿宋_GB2312" w:cs="Times New Roman"/>
          <w:bCs/>
          <w:sz w:val="32"/>
          <w:szCs w:val="32"/>
        </w:rPr>
        <w:t>市域物流通道规划图</w:t>
      </w:r>
    </w:p>
    <w:p w:rsidR="00C7046C" w:rsidRPr="00B5483A" w:rsidRDefault="00C7046C" w:rsidP="00D81570">
      <w:pPr>
        <w:spacing w:line="578" w:lineRule="exact"/>
        <w:ind w:firstLine="640"/>
        <w:rPr>
          <w:rFonts w:eastAsia="仿宋_GB2312" w:cs="Times New Roman"/>
          <w:bCs/>
          <w:sz w:val="32"/>
          <w:szCs w:val="32"/>
        </w:rPr>
      </w:pPr>
      <w:r w:rsidRPr="00B5483A">
        <w:rPr>
          <w:rFonts w:eastAsia="仿宋_GB2312" w:cs="Times New Roman"/>
          <w:bCs/>
          <w:sz w:val="32"/>
          <w:szCs w:val="32"/>
        </w:rPr>
        <w:t>市域物流通道主要包括环形核心通道、巴万宣通道、南渠大竹通道、万宣通达通道和广大开宣通道。打通物流节点体系中的物流主次枢纽</w:t>
      </w:r>
      <w:r w:rsidRPr="00B5483A">
        <w:rPr>
          <w:rFonts w:eastAsia="仿宋_GB2312" w:cs="Times New Roman" w:hint="eastAsia"/>
          <w:bCs/>
          <w:sz w:val="32"/>
          <w:szCs w:val="32"/>
        </w:rPr>
        <w:t>和</w:t>
      </w:r>
      <w:r w:rsidRPr="00B5483A">
        <w:rPr>
          <w:rFonts w:eastAsia="仿宋_GB2312" w:cs="Times New Roman"/>
          <w:bCs/>
          <w:sz w:val="32"/>
          <w:szCs w:val="32"/>
        </w:rPr>
        <w:t>交通货运场站之间的连接瓶颈，形成秦巴物流园区、复兴现代商贸物流园区、双龙铁路物流园区、高新物流园区、达川商贸物流园区、临（空、高铁）港物流园、达州站、</w:t>
      </w:r>
      <w:r w:rsidRPr="00B5483A">
        <w:rPr>
          <w:rFonts w:eastAsia="仿宋_GB2312" w:cs="Times New Roman" w:hint="eastAsia"/>
          <w:bCs/>
          <w:sz w:val="32"/>
          <w:szCs w:val="32"/>
        </w:rPr>
        <w:t>河市</w:t>
      </w:r>
      <w:r w:rsidRPr="00B5483A">
        <w:rPr>
          <w:rFonts w:eastAsia="仿宋_GB2312" w:cs="Times New Roman"/>
          <w:bCs/>
          <w:sz w:val="32"/>
          <w:szCs w:val="32"/>
        </w:rPr>
        <w:t>机场及新机场等重要交通物流节点之间货物流动的畅通通道体系，合理分担交通压力，提升市域物流的交换效率。</w:t>
      </w:r>
      <w:bookmarkStart w:id="73" w:name="_Toc41657328"/>
      <w:bookmarkStart w:id="74" w:name="_Toc62989347"/>
      <w:bookmarkStart w:id="75" w:name="_Toc63536861"/>
      <w:r w:rsidRPr="00B5483A">
        <w:rPr>
          <w:rFonts w:eastAsia="仿宋_GB2312" w:cs="Times New Roman" w:hint="eastAsia"/>
          <w:bCs/>
          <w:sz w:val="32"/>
          <w:szCs w:val="32"/>
        </w:rPr>
        <w:t>在</w:t>
      </w:r>
      <w:r w:rsidRPr="00B5483A">
        <w:rPr>
          <w:rFonts w:eastAsia="仿宋_GB2312" w:cs="Times New Roman"/>
          <w:bCs/>
          <w:sz w:val="32"/>
          <w:szCs w:val="32"/>
        </w:rPr>
        <w:t>秦巴物流园区与复兴现代商贸物流园区之间</w:t>
      </w:r>
      <w:r w:rsidRPr="00B5483A">
        <w:rPr>
          <w:rFonts w:eastAsia="仿宋_GB2312" w:cs="Times New Roman" w:hint="eastAsia"/>
          <w:bCs/>
          <w:sz w:val="32"/>
          <w:szCs w:val="32"/>
        </w:rPr>
        <w:t>，</w:t>
      </w:r>
      <w:r w:rsidRPr="00B5483A">
        <w:rPr>
          <w:rFonts w:eastAsia="仿宋_GB2312" w:cs="Times New Roman"/>
          <w:bCs/>
          <w:sz w:val="32"/>
          <w:szCs w:val="32"/>
        </w:rPr>
        <w:t>规划新建一条货运大道，加强园区间联动</w:t>
      </w:r>
      <w:r w:rsidRPr="00B5483A">
        <w:rPr>
          <w:rFonts w:eastAsia="仿宋_GB2312" w:cs="Times New Roman" w:hint="eastAsia"/>
          <w:bCs/>
          <w:sz w:val="32"/>
          <w:szCs w:val="32"/>
        </w:rPr>
        <w:t>。</w:t>
      </w:r>
    </w:p>
    <w:p w:rsidR="00C7046C" w:rsidRPr="00B5483A" w:rsidRDefault="00C7046C" w:rsidP="00D81570">
      <w:pPr>
        <w:pStyle w:val="2"/>
        <w:spacing w:before="0" w:after="0" w:line="578" w:lineRule="exact"/>
        <w:ind w:firstLineChars="200" w:firstLine="643"/>
        <w:rPr>
          <w:rFonts w:eastAsia="仿宋_GB2312" w:cs="Times New Roman"/>
          <w:b/>
          <w:bCs w:val="0"/>
        </w:rPr>
      </w:pPr>
      <w:r w:rsidRPr="00B5483A">
        <w:rPr>
          <w:rFonts w:eastAsia="仿宋_GB2312" w:cs="Times New Roman" w:hint="eastAsia"/>
          <w:b/>
          <w:bCs w:val="0"/>
        </w:rPr>
        <w:lastRenderedPageBreak/>
        <w:t>2</w:t>
      </w:r>
      <w:r w:rsidRPr="00B5483A">
        <w:rPr>
          <w:rFonts w:eastAsia="仿宋_GB2312" w:cs="Times New Roman" w:hint="eastAsia"/>
          <w:b/>
          <w:bCs w:val="0"/>
        </w:rPr>
        <w:t>．</w:t>
      </w:r>
      <w:r w:rsidRPr="00B5483A">
        <w:rPr>
          <w:rFonts w:eastAsia="仿宋_GB2312" w:cs="Times New Roman"/>
          <w:b/>
          <w:bCs w:val="0"/>
        </w:rPr>
        <w:t>区域物流通道规划</w:t>
      </w:r>
      <w:bookmarkEnd w:id="73"/>
      <w:bookmarkEnd w:id="74"/>
      <w:bookmarkEnd w:id="75"/>
    </w:p>
    <w:p w:rsidR="00C7046C" w:rsidRPr="00B5483A" w:rsidRDefault="00C7046C" w:rsidP="00D81570">
      <w:pPr>
        <w:spacing w:line="578" w:lineRule="exact"/>
        <w:ind w:firstLine="640"/>
        <w:rPr>
          <w:rFonts w:eastAsia="仿宋_GB2312" w:cs="Times New Roman"/>
          <w:bCs/>
          <w:sz w:val="32"/>
          <w:szCs w:val="32"/>
        </w:rPr>
      </w:pPr>
      <w:r w:rsidRPr="00B5483A">
        <w:rPr>
          <w:rFonts w:eastAsia="仿宋_GB2312" w:cs="Times New Roman"/>
          <w:bCs/>
          <w:snapToGrid w:val="0"/>
          <w:sz w:val="32"/>
          <w:szCs w:val="32"/>
        </w:rPr>
        <w:t>在达州市已有的公路、铁路、航道以及航线等基础上</w:t>
      </w:r>
      <w:r w:rsidRPr="00B5483A">
        <w:rPr>
          <w:rFonts w:eastAsia="仿宋_GB2312" w:cs="Times New Roman"/>
          <w:bCs/>
          <w:sz w:val="32"/>
          <w:szCs w:val="32"/>
        </w:rPr>
        <w:t>，加强与秦巴地区其他城市以及其他物流枢纽城市之间的货运流通，针对达州市区域物流通道规划分别形成东向、南向、西南、西北、北向五个方向的</w:t>
      </w:r>
      <w:r w:rsidRPr="00B5483A">
        <w:rPr>
          <w:rFonts w:eastAsia="仿宋_GB2312" w:cs="Times New Roman"/>
          <w:bCs/>
          <w:snapToGrid w:val="0"/>
          <w:sz w:val="32"/>
          <w:szCs w:val="32"/>
        </w:rPr>
        <w:t>区域物流通道</w:t>
      </w:r>
      <w:r w:rsidRPr="00B5483A">
        <w:rPr>
          <w:rFonts w:eastAsia="仿宋_GB2312" w:cs="Times New Roman"/>
          <w:bCs/>
          <w:sz w:val="32"/>
          <w:szCs w:val="32"/>
        </w:rPr>
        <w:t>。</w:t>
      </w:r>
    </w:p>
    <w:p w:rsidR="00C7046C" w:rsidRPr="00B5483A" w:rsidRDefault="00C7046C" w:rsidP="00C7046C">
      <w:pPr>
        <w:pStyle w:val="a0"/>
        <w:ind w:left="960" w:firstLineChars="0" w:firstLine="0"/>
        <w:jc w:val="center"/>
        <w:rPr>
          <w:rFonts w:eastAsia="仿宋_GB2312" w:cs="Times New Roman"/>
          <w:bCs/>
          <w:sz w:val="32"/>
          <w:szCs w:val="32"/>
        </w:rPr>
      </w:pPr>
      <w:r w:rsidRPr="00B5483A">
        <w:rPr>
          <w:rFonts w:eastAsia="宋体" w:cs="Times New Roman"/>
          <w:bCs/>
          <w:noProof/>
          <w:sz w:val="21"/>
          <w:szCs w:val="32"/>
        </w:rPr>
        <w:drawing>
          <wp:anchor distT="0" distB="0" distL="0" distR="0" simplePos="0" relativeHeight="251659264" behindDoc="0" locked="0" layoutInCell="1" allowOverlap="1">
            <wp:simplePos x="0" y="0"/>
            <wp:positionH relativeFrom="column">
              <wp:posOffset>304800</wp:posOffset>
            </wp:positionH>
            <wp:positionV relativeFrom="paragraph">
              <wp:posOffset>106680</wp:posOffset>
            </wp:positionV>
            <wp:extent cx="4744720" cy="2995295"/>
            <wp:effectExtent l="19050" t="19050" r="17780" b="14605"/>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744720" cy="2995295"/>
                    </a:xfrm>
                    <a:prstGeom prst="rect">
                      <a:avLst/>
                    </a:prstGeom>
                    <a:noFill/>
                    <a:ln w="9525" cmpd="sng">
                      <a:solidFill>
                        <a:srgbClr val="000000"/>
                      </a:solidFill>
                      <a:miter lim="800000"/>
                      <a:headEnd/>
                      <a:tailEnd/>
                    </a:ln>
                    <a:effectLst/>
                  </pic:spPr>
                </pic:pic>
              </a:graphicData>
            </a:graphic>
          </wp:anchor>
        </w:drawing>
      </w:r>
      <w:r w:rsidRPr="00B5483A">
        <w:rPr>
          <w:rFonts w:eastAsia="仿宋_GB2312" w:cs="Times New Roman"/>
          <w:bCs/>
          <w:sz w:val="32"/>
          <w:szCs w:val="32"/>
        </w:rPr>
        <w:t>图</w:t>
      </w:r>
      <w:r w:rsidRPr="00B5483A">
        <w:rPr>
          <w:rFonts w:eastAsia="仿宋_GB2312" w:cs="Times New Roman"/>
          <w:bCs/>
          <w:sz w:val="32"/>
          <w:szCs w:val="32"/>
        </w:rPr>
        <w:t xml:space="preserve">2-6 </w:t>
      </w:r>
      <w:r w:rsidRPr="00B5483A">
        <w:rPr>
          <w:rFonts w:eastAsia="仿宋_GB2312" w:cs="Times New Roman"/>
          <w:bCs/>
          <w:sz w:val="32"/>
          <w:szCs w:val="32"/>
        </w:rPr>
        <w:t>区域物流通道规划图</w:t>
      </w:r>
    </w:p>
    <w:p w:rsidR="00C7046C" w:rsidRPr="00B5483A" w:rsidRDefault="00C7046C" w:rsidP="00D81570">
      <w:pPr>
        <w:spacing w:line="578" w:lineRule="exact"/>
        <w:ind w:firstLine="640"/>
        <w:rPr>
          <w:rFonts w:eastAsia="仿宋_GB2312" w:cs="Times New Roman"/>
          <w:bCs/>
          <w:sz w:val="32"/>
          <w:szCs w:val="32"/>
        </w:rPr>
      </w:pPr>
      <w:r w:rsidRPr="00B5483A">
        <w:rPr>
          <w:rFonts w:eastAsia="仿宋_GB2312" w:cs="Times New Roman"/>
          <w:bCs/>
          <w:sz w:val="32"/>
          <w:szCs w:val="32"/>
        </w:rPr>
        <w:t>东向通道主要辐射万州</w:t>
      </w:r>
      <w:r w:rsidRPr="00B5483A">
        <w:rPr>
          <w:rFonts w:eastAsia="仿宋_GB2312" w:cs="Times New Roman" w:hint="eastAsia"/>
          <w:bCs/>
          <w:sz w:val="32"/>
          <w:szCs w:val="32"/>
        </w:rPr>
        <w:t>及周边</w:t>
      </w:r>
      <w:r w:rsidRPr="00B5483A">
        <w:rPr>
          <w:rFonts w:eastAsia="仿宋_GB2312" w:cs="Times New Roman"/>
          <w:bCs/>
          <w:sz w:val="32"/>
          <w:szCs w:val="32"/>
        </w:rPr>
        <w:t>等地区，规划主要以达万铁路、达万高铁以及公路</w:t>
      </w:r>
      <w:r w:rsidRPr="00B5483A">
        <w:rPr>
          <w:rFonts w:eastAsia="仿宋_GB2312" w:cs="Times New Roman"/>
          <w:bCs/>
          <w:sz w:val="32"/>
          <w:szCs w:val="32"/>
        </w:rPr>
        <w:t>G5012</w:t>
      </w:r>
      <w:r w:rsidRPr="00B5483A">
        <w:rPr>
          <w:rFonts w:eastAsia="仿宋_GB2312" w:cs="Times New Roman"/>
          <w:bCs/>
          <w:sz w:val="32"/>
          <w:szCs w:val="32"/>
        </w:rPr>
        <w:t>、</w:t>
      </w:r>
      <w:r w:rsidRPr="00B5483A">
        <w:rPr>
          <w:rFonts w:eastAsia="仿宋_GB2312" w:cs="Times New Roman"/>
          <w:bCs/>
          <w:sz w:val="32"/>
          <w:szCs w:val="32"/>
        </w:rPr>
        <w:t>G542</w:t>
      </w:r>
      <w:r w:rsidRPr="00B5483A">
        <w:rPr>
          <w:rFonts w:eastAsia="仿宋_GB2312" w:cs="Times New Roman"/>
          <w:bCs/>
          <w:sz w:val="32"/>
          <w:szCs w:val="32"/>
        </w:rPr>
        <w:t>、</w:t>
      </w:r>
      <w:r w:rsidRPr="00B5483A">
        <w:rPr>
          <w:rFonts w:eastAsia="仿宋_GB2312" w:cs="Times New Roman"/>
          <w:bCs/>
          <w:sz w:val="32"/>
          <w:szCs w:val="32"/>
        </w:rPr>
        <w:t>G42</w:t>
      </w:r>
      <w:r w:rsidRPr="00B5483A">
        <w:rPr>
          <w:rFonts w:eastAsia="仿宋_GB2312" w:cs="Times New Roman"/>
          <w:bCs/>
          <w:sz w:val="32"/>
          <w:szCs w:val="32"/>
        </w:rPr>
        <w:t>等构成达州市与开江、万州等地区之间的区域物流通道，东向连接长江经济带，进而加强辐射东亚、欧美等发达国家和地区。东向通道主要包括的达万铁路以及公路</w:t>
      </w:r>
      <w:r w:rsidRPr="00B5483A">
        <w:rPr>
          <w:rFonts w:eastAsia="仿宋_GB2312" w:cs="Times New Roman"/>
          <w:bCs/>
          <w:sz w:val="32"/>
          <w:szCs w:val="32"/>
        </w:rPr>
        <w:t>G5012</w:t>
      </w:r>
      <w:r w:rsidRPr="00B5483A">
        <w:rPr>
          <w:rFonts w:eastAsia="仿宋_GB2312" w:cs="Times New Roman"/>
          <w:bCs/>
          <w:sz w:val="32"/>
          <w:szCs w:val="32"/>
        </w:rPr>
        <w:t>、</w:t>
      </w:r>
      <w:r w:rsidRPr="00B5483A">
        <w:rPr>
          <w:rFonts w:eastAsia="仿宋_GB2312" w:cs="Times New Roman"/>
          <w:bCs/>
          <w:sz w:val="32"/>
          <w:szCs w:val="32"/>
        </w:rPr>
        <w:t>G542</w:t>
      </w:r>
      <w:r w:rsidRPr="00B5483A">
        <w:rPr>
          <w:rFonts w:eastAsia="仿宋_GB2312" w:cs="Times New Roman"/>
          <w:bCs/>
          <w:sz w:val="32"/>
          <w:szCs w:val="32"/>
        </w:rPr>
        <w:t>、</w:t>
      </w:r>
      <w:r w:rsidRPr="00B5483A">
        <w:rPr>
          <w:rFonts w:eastAsia="仿宋_GB2312" w:cs="Times New Roman"/>
          <w:bCs/>
          <w:sz w:val="32"/>
          <w:szCs w:val="32"/>
        </w:rPr>
        <w:t>G5515</w:t>
      </w:r>
      <w:r w:rsidRPr="00B5483A">
        <w:rPr>
          <w:rFonts w:eastAsia="仿宋_GB2312" w:cs="Times New Roman"/>
          <w:bCs/>
          <w:sz w:val="32"/>
          <w:szCs w:val="32"/>
        </w:rPr>
        <w:t>、</w:t>
      </w:r>
      <w:r w:rsidRPr="00B5483A">
        <w:rPr>
          <w:rFonts w:eastAsia="仿宋_GB2312" w:cs="Times New Roman"/>
          <w:bCs/>
          <w:sz w:val="32"/>
          <w:szCs w:val="32"/>
        </w:rPr>
        <w:t>G42</w:t>
      </w:r>
      <w:r w:rsidRPr="00B5483A">
        <w:rPr>
          <w:rFonts w:eastAsia="仿宋_GB2312" w:cs="Times New Roman"/>
          <w:bCs/>
          <w:sz w:val="32"/>
          <w:szCs w:val="32"/>
        </w:rPr>
        <w:t>等线路均已建成，加快达万高铁等线路的建设，为达州市未来作为物流枢纽的货运量的增加提供一定保障。</w:t>
      </w:r>
    </w:p>
    <w:p w:rsidR="00C7046C" w:rsidRPr="00B5483A" w:rsidRDefault="00C7046C" w:rsidP="00D81570">
      <w:pPr>
        <w:spacing w:line="578" w:lineRule="exact"/>
        <w:ind w:firstLine="640"/>
        <w:rPr>
          <w:rFonts w:eastAsia="仿宋_GB2312" w:cs="Times New Roman"/>
          <w:bCs/>
          <w:sz w:val="32"/>
          <w:szCs w:val="32"/>
        </w:rPr>
      </w:pPr>
      <w:r w:rsidRPr="00B5483A">
        <w:rPr>
          <w:rFonts w:eastAsia="仿宋_GB2312" w:cs="Times New Roman"/>
          <w:bCs/>
          <w:sz w:val="32"/>
          <w:szCs w:val="32"/>
        </w:rPr>
        <w:lastRenderedPageBreak/>
        <w:t>南向通道主要辐射重庆市</w:t>
      </w:r>
      <w:r w:rsidRPr="00B5483A">
        <w:rPr>
          <w:rFonts w:eastAsia="仿宋_GB2312" w:cs="Times New Roman" w:hint="eastAsia"/>
          <w:bCs/>
          <w:sz w:val="32"/>
          <w:szCs w:val="32"/>
        </w:rPr>
        <w:t>主城区</w:t>
      </w:r>
      <w:r w:rsidRPr="00B5483A">
        <w:rPr>
          <w:rFonts w:eastAsia="仿宋_GB2312" w:cs="Times New Roman"/>
          <w:bCs/>
          <w:sz w:val="32"/>
          <w:szCs w:val="32"/>
        </w:rPr>
        <w:t>和广安市，主要包含的襄渝铁路以及公路</w:t>
      </w:r>
      <w:r w:rsidRPr="00B5483A">
        <w:rPr>
          <w:rFonts w:eastAsia="仿宋_GB2312" w:cs="Times New Roman"/>
          <w:bCs/>
          <w:sz w:val="32"/>
          <w:szCs w:val="32"/>
        </w:rPr>
        <w:t>G65</w:t>
      </w:r>
      <w:r w:rsidRPr="00B5483A">
        <w:rPr>
          <w:rFonts w:eastAsia="仿宋_GB2312" w:cs="Times New Roman"/>
          <w:bCs/>
          <w:sz w:val="32"/>
          <w:szCs w:val="32"/>
        </w:rPr>
        <w:t>、</w:t>
      </w:r>
      <w:r w:rsidRPr="00B5483A">
        <w:rPr>
          <w:rFonts w:eastAsia="仿宋_GB2312" w:cs="Times New Roman"/>
          <w:bCs/>
          <w:sz w:val="32"/>
          <w:szCs w:val="32"/>
        </w:rPr>
        <w:t>G210</w:t>
      </w:r>
      <w:r w:rsidRPr="00B5483A">
        <w:rPr>
          <w:rFonts w:eastAsia="仿宋_GB2312" w:cs="Times New Roman"/>
          <w:bCs/>
          <w:sz w:val="32"/>
          <w:szCs w:val="32"/>
        </w:rPr>
        <w:t>线等现均已建成，其他正处于规划建设，可用于承担达州市南向的主要对外货物运输。</w:t>
      </w:r>
      <w:r w:rsidRPr="00B5483A">
        <w:rPr>
          <w:rFonts w:eastAsia="仿宋_GB2312" w:cs="Times New Roman"/>
          <w:bCs/>
          <w:sz w:val="32"/>
          <w:szCs w:val="32"/>
        </w:rPr>
        <w:t xml:space="preserve">                           </w:t>
      </w:r>
    </w:p>
    <w:p w:rsidR="00C7046C" w:rsidRPr="00B5483A" w:rsidRDefault="00C7046C" w:rsidP="00D81570">
      <w:pPr>
        <w:spacing w:line="578" w:lineRule="exact"/>
        <w:ind w:firstLine="640"/>
        <w:rPr>
          <w:rFonts w:eastAsia="仿宋_GB2312" w:cs="Times New Roman"/>
          <w:bCs/>
          <w:sz w:val="32"/>
          <w:szCs w:val="32"/>
        </w:rPr>
      </w:pPr>
      <w:r w:rsidRPr="00B5483A">
        <w:rPr>
          <w:rFonts w:eastAsia="仿宋_GB2312" w:cs="Times New Roman"/>
          <w:bCs/>
          <w:sz w:val="32"/>
          <w:szCs w:val="32"/>
        </w:rPr>
        <w:t>西南向通道主要辐射成都、南充等物流枢纽城市，具体包含的线路中，达成铁路以及公路</w:t>
      </w:r>
      <w:r w:rsidRPr="00B5483A">
        <w:rPr>
          <w:rFonts w:eastAsia="仿宋_GB2312" w:cs="Times New Roman"/>
          <w:bCs/>
          <w:sz w:val="32"/>
          <w:szCs w:val="32"/>
        </w:rPr>
        <w:t>G318</w:t>
      </w:r>
      <w:r w:rsidRPr="00B5483A">
        <w:rPr>
          <w:rFonts w:eastAsia="仿宋_GB2312" w:cs="Times New Roman"/>
          <w:bCs/>
          <w:sz w:val="32"/>
          <w:szCs w:val="32"/>
        </w:rPr>
        <w:t>、</w:t>
      </w:r>
      <w:r w:rsidRPr="00B5483A">
        <w:rPr>
          <w:rFonts w:eastAsia="仿宋_GB2312" w:cs="Times New Roman"/>
          <w:bCs/>
          <w:sz w:val="32"/>
          <w:szCs w:val="32"/>
        </w:rPr>
        <w:t>G210</w:t>
      </w:r>
      <w:r w:rsidRPr="00B5483A">
        <w:rPr>
          <w:rFonts w:eastAsia="仿宋_GB2312" w:cs="Times New Roman"/>
          <w:bCs/>
          <w:sz w:val="32"/>
          <w:szCs w:val="32"/>
        </w:rPr>
        <w:t>现均已建成，可以提高达州市与周边物流枢纽城市之间的货物运输效率；应加快成南达万高铁以及公路</w:t>
      </w:r>
      <w:r w:rsidRPr="00B5483A">
        <w:rPr>
          <w:rFonts w:eastAsia="仿宋_GB2312" w:cs="Times New Roman"/>
          <w:bCs/>
          <w:sz w:val="32"/>
          <w:szCs w:val="32"/>
        </w:rPr>
        <w:t>G42</w:t>
      </w:r>
      <w:r w:rsidRPr="00B5483A">
        <w:rPr>
          <w:rFonts w:eastAsia="仿宋_GB2312" w:cs="Times New Roman"/>
          <w:bCs/>
          <w:sz w:val="32"/>
          <w:szCs w:val="32"/>
        </w:rPr>
        <w:t>、</w:t>
      </w:r>
      <w:r w:rsidRPr="00B5483A">
        <w:rPr>
          <w:rFonts w:eastAsia="仿宋_GB2312" w:cs="Times New Roman"/>
          <w:bCs/>
          <w:sz w:val="32"/>
          <w:szCs w:val="32"/>
        </w:rPr>
        <w:t>G5515</w:t>
      </w:r>
      <w:r w:rsidRPr="00B5483A">
        <w:rPr>
          <w:rFonts w:eastAsia="仿宋_GB2312" w:cs="Times New Roman"/>
          <w:bCs/>
          <w:sz w:val="32"/>
          <w:szCs w:val="32"/>
        </w:rPr>
        <w:t>的建设，为未来达州市作为国家物流枢纽城市的货运量的增加提供一定保障。</w:t>
      </w:r>
    </w:p>
    <w:p w:rsidR="00C7046C" w:rsidRPr="00B5483A" w:rsidRDefault="00C7046C" w:rsidP="00D81570">
      <w:pPr>
        <w:spacing w:line="578" w:lineRule="exact"/>
        <w:ind w:firstLine="640"/>
        <w:rPr>
          <w:rFonts w:eastAsia="仿宋_GB2312" w:cs="Times New Roman"/>
          <w:bCs/>
          <w:sz w:val="32"/>
          <w:szCs w:val="32"/>
        </w:rPr>
      </w:pPr>
      <w:r w:rsidRPr="00B5483A">
        <w:rPr>
          <w:rFonts w:eastAsia="仿宋_GB2312" w:cs="Times New Roman"/>
          <w:bCs/>
          <w:sz w:val="32"/>
          <w:szCs w:val="32"/>
        </w:rPr>
        <w:t>西北向通道主要辐射广元市、兰州市以及巴中和陇南地区，主要包含的巴广兰铁路以及公路</w:t>
      </w:r>
      <w:r w:rsidRPr="00B5483A">
        <w:rPr>
          <w:rFonts w:eastAsia="仿宋_GB2312" w:cs="Times New Roman"/>
          <w:bCs/>
          <w:sz w:val="32"/>
          <w:szCs w:val="32"/>
        </w:rPr>
        <w:t>G5012</w:t>
      </w:r>
      <w:r w:rsidRPr="00B5483A">
        <w:rPr>
          <w:rFonts w:eastAsia="仿宋_GB2312" w:cs="Times New Roman"/>
          <w:bCs/>
          <w:sz w:val="32"/>
          <w:szCs w:val="32"/>
        </w:rPr>
        <w:t>、</w:t>
      </w:r>
      <w:r w:rsidRPr="00B5483A">
        <w:rPr>
          <w:rFonts w:eastAsia="仿宋_GB2312" w:cs="Times New Roman"/>
          <w:bCs/>
          <w:sz w:val="32"/>
          <w:szCs w:val="32"/>
        </w:rPr>
        <w:t>G75</w:t>
      </w:r>
      <w:r w:rsidRPr="00B5483A">
        <w:rPr>
          <w:rFonts w:eastAsia="仿宋_GB2312" w:cs="Times New Roman"/>
          <w:bCs/>
          <w:sz w:val="32"/>
          <w:szCs w:val="32"/>
        </w:rPr>
        <w:t>、</w:t>
      </w:r>
      <w:r w:rsidRPr="00B5483A">
        <w:rPr>
          <w:rFonts w:eastAsia="仿宋_GB2312" w:cs="Times New Roman"/>
          <w:bCs/>
          <w:sz w:val="32"/>
          <w:szCs w:val="32"/>
        </w:rPr>
        <w:t>G542</w:t>
      </w:r>
      <w:r w:rsidRPr="00B5483A">
        <w:rPr>
          <w:rFonts w:eastAsia="仿宋_GB2312" w:cs="Times New Roman"/>
          <w:bCs/>
          <w:sz w:val="32"/>
          <w:szCs w:val="32"/>
        </w:rPr>
        <w:t>、</w:t>
      </w:r>
      <w:r w:rsidRPr="00B5483A">
        <w:rPr>
          <w:rFonts w:eastAsia="仿宋_GB2312" w:cs="Times New Roman"/>
          <w:bCs/>
          <w:sz w:val="32"/>
          <w:szCs w:val="32"/>
        </w:rPr>
        <w:t>G212</w:t>
      </w:r>
      <w:r w:rsidRPr="00B5483A">
        <w:rPr>
          <w:rFonts w:eastAsia="仿宋_GB2312" w:cs="Times New Roman"/>
          <w:bCs/>
          <w:sz w:val="32"/>
          <w:szCs w:val="32"/>
        </w:rPr>
        <w:t>等现均已建成，可用于承担达州市南北向的主要对外货物运输。应加快达广城际铁路的建设，为未来达州市作为国家物流枢纽城市的货运量的增加提供一定保障。</w:t>
      </w:r>
    </w:p>
    <w:p w:rsidR="00C7046C" w:rsidRPr="00B5483A" w:rsidRDefault="00C7046C" w:rsidP="00D81570">
      <w:pPr>
        <w:spacing w:line="578" w:lineRule="exact"/>
        <w:ind w:firstLine="640"/>
        <w:rPr>
          <w:rFonts w:eastAsia="仿宋_GB2312" w:cs="Times New Roman"/>
          <w:bCs/>
          <w:sz w:val="32"/>
          <w:szCs w:val="32"/>
        </w:rPr>
      </w:pPr>
      <w:r w:rsidRPr="00B5483A">
        <w:rPr>
          <w:rFonts w:eastAsia="仿宋_GB2312" w:cs="Times New Roman"/>
          <w:bCs/>
          <w:sz w:val="32"/>
          <w:szCs w:val="32"/>
        </w:rPr>
        <w:t>北向通道主要辐射西安市、安康市以及十堰、南阳等地区，所包含的线路中，襄渝、西康铁路以及公路</w:t>
      </w:r>
      <w:r w:rsidRPr="00B5483A">
        <w:rPr>
          <w:rFonts w:eastAsia="仿宋_GB2312" w:cs="Times New Roman"/>
          <w:bCs/>
          <w:sz w:val="32"/>
          <w:szCs w:val="32"/>
        </w:rPr>
        <w:t>G210</w:t>
      </w:r>
      <w:r w:rsidRPr="00B5483A">
        <w:rPr>
          <w:rFonts w:eastAsia="仿宋_GB2312" w:cs="Times New Roman"/>
          <w:bCs/>
          <w:sz w:val="32"/>
          <w:szCs w:val="32"/>
        </w:rPr>
        <w:t>均已建成，应加快西渝高铁以及公路渠镇、镇西高速等线路的建设，为达州市未来作为国家物流枢纽的货运量的增加提供一定保障。</w:t>
      </w:r>
    </w:p>
    <w:p w:rsidR="00C7046C" w:rsidRPr="00B5483A" w:rsidRDefault="00C7046C" w:rsidP="00D81570">
      <w:pPr>
        <w:pStyle w:val="2"/>
        <w:spacing w:before="0" w:after="0" w:line="578" w:lineRule="exact"/>
        <w:ind w:firstLineChars="200" w:firstLine="643"/>
        <w:rPr>
          <w:rFonts w:eastAsia="仿宋_GB2312" w:cs="Times New Roman"/>
          <w:b/>
          <w:bCs w:val="0"/>
        </w:rPr>
      </w:pPr>
      <w:bookmarkStart w:id="76" w:name="_Toc41657329"/>
      <w:bookmarkStart w:id="77" w:name="_Toc63536862"/>
      <w:bookmarkStart w:id="78" w:name="_Toc62989348"/>
      <w:r w:rsidRPr="00B5483A">
        <w:rPr>
          <w:rFonts w:eastAsia="仿宋_GB2312" w:cs="Times New Roman" w:hint="eastAsia"/>
          <w:b/>
          <w:bCs w:val="0"/>
        </w:rPr>
        <w:t>3</w:t>
      </w:r>
      <w:r w:rsidRPr="00B5483A">
        <w:rPr>
          <w:rFonts w:eastAsia="仿宋_GB2312" w:cs="Times New Roman" w:hint="eastAsia"/>
          <w:b/>
          <w:bCs w:val="0"/>
        </w:rPr>
        <w:t>．</w:t>
      </w:r>
      <w:r w:rsidRPr="00B5483A">
        <w:rPr>
          <w:rFonts w:eastAsia="仿宋_GB2312" w:cs="Times New Roman"/>
          <w:b/>
          <w:bCs w:val="0"/>
        </w:rPr>
        <w:t>国际物流通道规划</w:t>
      </w:r>
      <w:bookmarkEnd w:id="76"/>
      <w:bookmarkEnd w:id="77"/>
      <w:bookmarkEnd w:id="78"/>
    </w:p>
    <w:p w:rsidR="00C7046C" w:rsidRPr="00B5483A" w:rsidRDefault="00C7046C" w:rsidP="00D81570">
      <w:pPr>
        <w:spacing w:line="578" w:lineRule="exact"/>
        <w:ind w:firstLine="640"/>
        <w:rPr>
          <w:rFonts w:eastAsia="仿宋_GB2312" w:cs="Times New Roman"/>
          <w:sz w:val="32"/>
          <w:szCs w:val="32"/>
        </w:rPr>
      </w:pPr>
      <w:r w:rsidRPr="00B5483A">
        <w:rPr>
          <w:rFonts w:eastAsia="仿宋_GB2312" w:cs="Times New Roman"/>
          <w:sz w:val="32"/>
          <w:szCs w:val="32"/>
        </w:rPr>
        <w:t>畅通东向国际物流通道。结合沿江通道，推进东向开放，融入</w:t>
      </w:r>
      <w:r w:rsidRPr="00B5483A">
        <w:rPr>
          <w:rFonts w:eastAsia="仿宋_GB2312" w:cs="Times New Roman"/>
          <w:sz w:val="32"/>
          <w:szCs w:val="32"/>
        </w:rPr>
        <w:t>“</w:t>
      </w:r>
      <w:r w:rsidRPr="00B5483A">
        <w:rPr>
          <w:rFonts w:eastAsia="仿宋_GB2312" w:cs="Times New Roman"/>
          <w:sz w:val="32"/>
          <w:szCs w:val="32"/>
        </w:rPr>
        <w:t>长江经济带</w:t>
      </w:r>
      <w:r w:rsidRPr="00B5483A">
        <w:rPr>
          <w:rFonts w:eastAsia="仿宋_GB2312" w:cs="Times New Roman"/>
          <w:sz w:val="32"/>
          <w:szCs w:val="32"/>
        </w:rPr>
        <w:t>”</w:t>
      </w:r>
      <w:r w:rsidRPr="00B5483A">
        <w:rPr>
          <w:rFonts w:eastAsia="仿宋_GB2312" w:cs="Times New Roman"/>
          <w:sz w:val="32"/>
          <w:szCs w:val="32"/>
        </w:rPr>
        <w:t>的建设，规划建设经过重庆万州，连接武汉、上海，对接海上丝绸之路，进而加强辐射东亚、欧美等发达国家和地区的东出国际物流通道。</w:t>
      </w:r>
    </w:p>
    <w:p w:rsidR="00C7046C" w:rsidRPr="00B5483A" w:rsidRDefault="00C7046C" w:rsidP="00D81570">
      <w:pPr>
        <w:spacing w:line="578" w:lineRule="exact"/>
        <w:ind w:firstLine="640"/>
        <w:rPr>
          <w:rFonts w:eastAsia="仿宋_GB2312" w:cs="Times New Roman"/>
          <w:sz w:val="32"/>
          <w:szCs w:val="32"/>
        </w:rPr>
      </w:pPr>
      <w:r w:rsidRPr="00B5483A">
        <w:rPr>
          <w:rFonts w:eastAsia="仿宋_GB2312" w:cs="Times New Roman"/>
          <w:sz w:val="32"/>
          <w:szCs w:val="32"/>
        </w:rPr>
        <w:lastRenderedPageBreak/>
        <w:t>畅通南向国际物流通道。依托市域物流通道和区域物流通道，以南向通道中襄渝铁路、西渝高铁、公路</w:t>
      </w:r>
      <w:r w:rsidRPr="00B5483A">
        <w:rPr>
          <w:rFonts w:eastAsia="仿宋_GB2312" w:cs="Times New Roman"/>
          <w:sz w:val="32"/>
          <w:szCs w:val="32"/>
        </w:rPr>
        <w:t>G65</w:t>
      </w:r>
      <w:r w:rsidRPr="00B5483A">
        <w:rPr>
          <w:rFonts w:eastAsia="仿宋_GB2312" w:cs="Times New Roman"/>
          <w:sz w:val="32"/>
          <w:szCs w:val="32"/>
        </w:rPr>
        <w:t>、</w:t>
      </w:r>
      <w:r w:rsidRPr="00B5483A">
        <w:rPr>
          <w:rFonts w:eastAsia="仿宋_GB2312" w:cs="Times New Roman"/>
          <w:sz w:val="32"/>
          <w:szCs w:val="32"/>
        </w:rPr>
        <w:t>G210</w:t>
      </w:r>
      <w:r w:rsidRPr="00B5483A">
        <w:rPr>
          <w:rFonts w:eastAsia="仿宋_GB2312" w:cs="Times New Roman"/>
          <w:sz w:val="32"/>
          <w:szCs w:val="32"/>
        </w:rPr>
        <w:t>等货运通道构成联接重庆万州地区，形成东向连接长江经济带，并融入西部陆海新通道，对接海上丝绸之路，形成途经重庆、贵阳、广西、湖南及辐射越南、马来西亚、泰国至新加坡的国际物流通道。</w:t>
      </w:r>
    </w:p>
    <w:p w:rsidR="00C7046C" w:rsidRPr="00AB0F14" w:rsidRDefault="00C7046C" w:rsidP="00D81570">
      <w:pPr>
        <w:spacing w:line="578" w:lineRule="exact"/>
        <w:ind w:firstLine="640"/>
        <w:rPr>
          <w:rFonts w:eastAsia="仿宋_GB2312" w:cs="Times New Roman"/>
          <w:sz w:val="32"/>
          <w:szCs w:val="32"/>
        </w:rPr>
      </w:pPr>
      <w:r w:rsidRPr="00AB0F14">
        <w:rPr>
          <w:rFonts w:eastAsia="仿宋_GB2312" w:cs="Times New Roman"/>
          <w:sz w:val="32"/>
          <w:szCs w:val="32"/>
        </w:rPr>
        <w:t>畅通西向国际物流通道。依托市域物流通道和区域物流通道，以西北向通道中巴广兰铁路以及公路</w:t>
      </w:r>
      <w:r w:rsidRPr="00AB0F14">
        <w:rPr>
          <w:rFonts w:eastAsia="仿宋_GB2312" w:cs="Times New Roman"/>
          <w:sz w:val="32"/>
          <w:szCs w:val="32"/>
        </w:rPr>
        <w:t>G5012</w:t>
      </w:r>
      <w:r w:rsidRPr="00AB0F14">
        <w:rPr>
          <w:rFonts w:eastAsia="仿宋_GB2312" w:cs="Times New Roman"/>
          <w:sz w:val="32"/>
          <w:szCs w:val="32"/>
        </w:rPr>
        <w:t>、</w:t>
      </w:r>
      <w:r w:rsidRPr="00AB0F14">
        <w:rPr>
          <w:rFonts w:eastAsia="仿宋_GB2312" w:cs="Times New Roman"/>
          <w:sz w:val="32"/>
          <w:szCs w:val="32"/>
        </w:rPr>
        <w:t>G75</w:t>
      </w:r>
      <w:r w:rsidRPr="00AB0F14">
        <w:rPr>
          <w:rFonts w:eastAsia="仿宋_GB2312" w:cs="Times New Roman"/>
          <w:sz w:val="32"/>
          <w:szCs w:val="32"/>
        </w:rPr>
        <w:t>、</w:t>
      </w:r>
      <w:r w:rsidRPr="00AB0F14">
        <w:rPr>
          <w:rFonts w:eastAsia="仿宋_GB2312" w:cs="Times New Roman"/>
          <w:sz w:val="32"/>
          <w:szCs w:val="32"/>
        </w:rPr>
        <w:t>G542</w:t>
      </w:r>
      <w:r w:rsidRPr="00AB0F14">
        <w:rPr>
          <w:rFonts w:eastAsia="仿宋_GB2312" w:cs="Times New Roman"/>
          <w:sz w:val="32"/>
          <w:szCs w:val="32"/>
        </w:rPr>
        <w:t>、</w:t>
      </w:r>
      <w:r w:rsidRPr="00AB0F14">
        <w:rPr>
          <w:rFonts w:eastAsia="仿宋_GB2312" w:cs="Times New Roman"/>
          <w:sz w:val="32"/>
          <w:szCs w:val="32"/>
        </w:rPr>
        <w:t>G212</w:t>
      </w:r>
      <w:r w:rsidRPr="00AB0F14">
        <w:rPr>
          <w:rFonts w:eastAsia="仿宋_GB2312" w:cs="Times New Roman"/>
          <w:sz w:val="32"/>
          <w:szCs w:val="32"/>
        </w:rPr>
        <w:t>线等货运通道形成从重庆出发，途径达州市，融入经过兰州、阿拉山口，对接丝绸之路经济带，进而连接俄罗斯、白俄罗斯、波兰以及德国的</w:t>
      </w:r>
      <w:r w:rsidRPr="00AB0F14">
        <w:rPr>
          <w:rFonts w:eastAsia="仿宋_GB2312" w:cs="Times New Roman"/>
          <w:sz w:val="32"/>
          <w:szCs w:val="32"/>
        </w:rPr>
        <w:t>“</w:t>
      </w:r>
      <w:r w:rsidRPr="00AB0F14">
        <w:rPr>
          <w:rFonts w:eastAsia="仿宋_GB2312" w:cs="Times New Roman"/>
          <w:sz w:val="32"/>
          <w:szCs w:val="32"/>
        </w:rPr>
        <w:t>蓉欧</w:t>
      </w:r>
      <w:r w:rsidRPr="00AB0F14">
        <w:rPr>
          <w:rFonts w:eastAsia="仿宋_GB2312" w:cs="Times New Roman"/>
          <w:sz w:val="32"/>
          <w:szCs w:val="32"/>
        </w:rPr>
        <w:t>”</w:t>
      </w:r>
      <w:r w:rsidRPr="00AB0F14">
        <w:rPr>
          <w:rFonts w:eastAsia="仿宋_GB2312" w:cs="Times New Roman"/>
          <w:sz w:val="32"/>
          <w:szCs w:val="32"/>
        </w:rPr>
        <w:t>班列的国际物流通道。</w:t>
      </w:r>
    </w:p>
    <w:p w:rsidR="00C7046C" w:rsidRPr="00AB0F14" w:rsidRDefault="00C7046C" w:rsidP="00D81570">
      <w:pPr>
        <w:spacing w:line="578" w:lineRule="exact"/>
        <w:ind w:firstLine="640"/>
        <w:rPr>
          <w:rFonts w:eastAsia="仿宋_GB2312" w:cs="Times New Roman"/>
          <w:sz w:val="32"/>
          <w:szCs w:val="32"/>
        </w:rPr>
      </w:pPr>
      <w:r w:rsidRPr="00AB0F14">
        <w:rPr>
          <w:rFonts w:eastAsia="仿宋_GB2312" w:cs="Times New Roman"/>
          <w:sz w:val="32"/>
          <w:szCs w:val="32"/>
        </w:rPr>
        <w:t>畅通北向国际物流通道。依托市域物流通道和区域物流通道，以西北向通道中巴广兰铁路、达巴铁路、达广城际铁路以及公路</w:t>
      </w:r>
      <w:r w:rsidRPr="00AB0F14">
        <w:rPr>
          <w:rFonts w:eastAsia="仿宋_GB2312" w:cs="Times New Roman"/>
          <w:sz w:val="32"/>
          <w:szCs w:val="32"/>
        </w:rPr>
        <w:t>G5012</w:t>
      </w:r>
      <w:r w:rsidRPr="00AB0F14">
        <w:rPr>
          <w:rFonts w:eastAsia="仿宋_GB2312" w:cs="Times New Roman"/>
          <w:sz w:val="32"/>
          <w:szCs w:val="32"/>
        </w:rPr>
        <w:t>、</w:t>
      </w:r>
      <w:r w:rsidRPr="00AB0F14">
        <w:rPr>
          <w:rFonts w:eastAsia="仿宋_GB2312" w:cs="Times New Roman"/>
          <w:sz w:val="32"/>
          <w:szCs w:val="32"/>
        </w:rPr>
        <w:t>G75</w:t>
      </w:r>
      <w:r w:rsidRPr="00AB0F14">
        <w:rPr>
          <w:rFonts w:eastAsia="仿宋_GB2312" w:cs="Times New Roman"/>
          <w:sz w:val="32"/>
          <w:szCs w:val="32"/>
        </w:rPr>
        <w:t>、</w:t>
      </w:r>
      <w:r w:rsidRPr="00AB0F14">
        <w:rPr>
          <w:rFonts w:eastAsia="仿宋_GB2312" w:cs="Times New Roman"/>
          <w:sz w:val="32"/>
          <w:szCs w:val="32"/>
        </w:rPr>
        <w:t>G542</w:t>
      </w:r>
      <w:r w:rsidRPr="00AB0F14">
        <w:rPr>
          <w:rFonts w:eastAsia="仿宋_GB2312" w:cs="Times New Roman"/>
          <w:sz w:val="32"/>
          <w:szCs w:val="32"/>
        </w:rPr>
        <w:t>、</w:t>
      </w:r>
      <w:r w:rsidRPr="00AB0F14">
        <w:rPr>
          <w:rFonts w:eastAsia="仿宋_GB2312" w:cs="Times New Roman"/>
          <w:sz w:val="32"/>
          <w:szCs w:val="32"/>
        </w:rPr>
        <w:t>G212</w:t>
      </w:r>
      <w:r w:rsidRPr="00AB0F14">
        <w:rPr>
          <w:rFonts w:eastAsia="仿宋_GB2312" w:cs="Times New Roman"/>
          <w:sz w:val="32"/>
          <w:szCs w:val="32"/>
        </w:rPr>
        <w:t>等货运通道联接巴中市、广元市，连接广元市设置的</w:t>
      </w:r>
      <w:r w:rsidRPr="00AB0F14">
        <w:rPr>
          <w:rFonts w:eastAsia="仿宋_GB2312" w:cs="Times New Roman"/>
          <w:sz w:val="32"/>
          <w:szCs w:val="32"/>
        </w:rPr>
        <w:t>“</w:t>
      </w:r>
      <w:r w:rsidRPr="00AB0F14">
        <w:rPr>
          <w:rFonts w:eastAsia="仿宋_GB2312" w:cs="Times New Roman"/>
          <w:sz w:val="32"/>
          <w:szCs w:val="32"/>
        </w:rPr>
        <w:t>蓉欧</w:t>
      </w:r>
      <w:r w:rsidRPr="00AB0F14">
        <w:rPr>
          <w:rFonts w:eastAsia="仿宋_GB2312" w:cs="Times New Roman"/>
          <w:sz w:val="32"/>
          <w:szCs w:val="32"/>
        </w:rPr>
        <w:t>”</w:t>
      </w:r>
      <w:r w:rsidRPr="00AB0F14">
        <w:rPr>
          <w:rFonts w:eastAsia="仿宋_GB2312" w:cs="Times New Roman"/>
          <w:sz w:val="32"/>
          <w:szCs w:val="32"/>
        </w:rPr>
        <w:t>班列装卸货运站，进而把由万州水运的货物经开江，通过达州市运向西北，并经过兰州、乌鲁木齐、阿拉山口，对接丝绸之路经济带，形成连接俄罗斯、白俄罗斯以及波兰的</w:t>
      </w:r>
      <w:r w:rsidRPr="00AB0F14">
        <w:rPr>
          <w:rFonts w:eastAsia="仿宋_GB2312" w:cs="Times New Roman"/>
          <w:sz w:val="32"/>
          <w:szCs w:val="32"/>
        </w:rPr>
        <w:t>“</w:t>
      </w:r>
      <w:r w:rsidRPr="00AB0F14">
        <w:rPr>
          <w:rFonts w:eastAsia="仿宋_GB2312" w:cs="Times New Roman"/>
          <w:sz w:val="32"/>
          <w:szCs w:val="32"/>
        </w:rPr>
        <w:t>蓉欧</w:t>
      </w:r>
      <w:r w:rsidRPr="00AB0F14">
        <w:rPr>
          <w:rFonts w:eastAsia="仿宋_GB2312" w:cs="Times New Roman"/>
          <w:sz w:val="32"/>
          <w:szCs w:val="32"/>
        </w:rPr>
        <w:t>”</w:t>
      </w:r>
      <w:r w:rsidRPr="00AB0F14">
        <w:rPr>
          <w:rFonts w:eastAsia="仿宋_GB2312" w:cs="Times New Roman"/>
          <w:sz w:val="32"/>
          <w:szCs w:val="32"/>
        </w:rPr>
        <w:t>班列的国际物流通道。</w:t>
      </w:r>
    </w:p>
    <w:p w:rsidR="00C7046C" w:rsidRPr="00B5483A" w:rsidRDefault="00C7046C" w:rsidP="00C7046C">
      <w:pPr>
        <w:widowControl/>
        <w:spacing w:line="240" w:lineRule="auto"/>
        <w:ind w:firstLineChars="0" w:firstLine="0"/>
        <w:rPr>
          <w:rFonts w:eastAsia="宋体" w:cs="Times New Roman"/>
          <w:bCs/>
          <w:sz w:val="21"/>
          <w:szCs w:val="32"/>
        </w:rPr>
      </w:pPr>
      <w:r w:rsidRPr="00B5483A">
        <w:rPr>
          <w:rFonts w:eastAsia="宋体" w:cs="Times New Roman"/>
          <w:bCs/>
          <w:noProof/>
          <w:sz w:val="21"/>
          <w:szCs w:val="32"/>
        </w:rPr>
        <w:lastRenderedPageBreak/>
        <w:drawing>
          <wp:inline distT="0" distB="0" distL="0" distR="0">
            <wp:extent cx="5278120" cy="2508885"/>
            <wp:effectExtent l="19050" t="19050" r="17780" b="2476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78120" cy="2508885"/>
                    </a:xfrm>
                    <a:prstGeom prst="rect">
                      <a:avLst/>
                    </a:prstGeom>
                    <a:noFill/>
                    <a:ln w="9525" cmpd="sng">
                      <a:solidFill>
                        <a:srgbClr val="000000"/>
                      </a:solidFill>
                      <a:miter lim="800000"/>
                      <a:headEnd/>
                      <a:tailEnd/>
                    </a:ln>
                    <a:effectLst/>
                  </pic:spPr>
                </pic:pic>
              </a:graphicData>
            </a:graphic>
          </wp:inline>
        </w:drawing>
      </w:r>
    </w:p>
    <w:p w:rsidR="00C7046C" w:rsidRPr="00B5483A" w:rsidRDefault="00C7046C" w:rsidP="00C7046C">
      <w:pPr>
        <w:snapToGrid w:val="0"/>
        <w:spacing w:line="240" w:lineRule="auto"/>
        <w:ind w:firstLineChars="0" w:firstLine="0"/>
        <w:jc w:val="center"/>
        <w:rPr>
          <w:rFonts w:eastAsia="仿宋_GB2312" w:cs="Times New Roman"/>
          <w:sz w:val="32"/>
          <w:szCs w:val="32"/>
        </w:rPr>
      </w:pPr>
      <w:r w:rsidRPr="00B5483A">
        <w:rPr>
          <w:rFonts w:eastAsia="仿宋_GB2312" w:cs="Times New Roman"/>
          <w:sz w:val="32"/>
          <w:szCs w:val="32"/>
        </w:rPr>
        <w:t>图</w:t>
      </w:r>
      <w:r w:rsidRPr="00B5483A">
        <w:rPr>
          <w:rFonts w:eastAsia="仿宋_GB2312" w:cs="Times New Roman"/>
          <w:sz w:val="32"/>
          <w:szCs w:val="32"/>
        </w:rPr>
        <w:t xml:space="preserve">2-7 </w:t>
      </w:r>
      <w:r w:rsidRPr="00B5483A">
        <w:rPr>
          <w:rFonts w:eastAsia="仿宋_GB2312" w:cs="Times New Roman"/>
          <w:sz w:val="32"/>
          <w:szCs w:val="32"/>
        </w:rPr>
        <w:t>国际物流通道规划图</w:t>
      </w:r>
      <w:bookmarkStart w:id="79" w:name="_Toc62989349"/>
      <w:bookmarkStart w:id="80" w:name="_Toc63536863"/>
    </w:p>
    <w:p w:rsidR="00C7046C" w:rsidRPr="00B5483A" w:rsidRDefault="00C7046C" w:rsidP="0091534D">
      <w:pPr>
        <w:keepNext/>
        <w:keepLines/>
        <w:widowControl/>
        <w:spacing w:line="580" w:lineRule="exact"/>
        <w:ind w:firstLine="643"/>
        <w:jc w:val="left"/>
        <w:outlineLvl w:val="1"/>
        <w:rPr>
          <w:rFonts w:eastAsia="楷体_GB2312" w:cs="Times New Roman"/>
          <w:b/>
          <w:sz w:val="32"/>
          <w:szCs w:val="32"/>
        </w:rPr>
      </w:pPr>
      <w:r w:rsidRPr="00B5483A">
        <w:rPr>
          <w:rFonts w:eastAsia="楷体_GB2312" w:cs="Times New Roman" w:hint="eastAsia"/>
          <w:b/>
          <w:sz w:val="32"/>
          <w:szCs w:val="32"/>
        </w:rPr>
        <w:t>（三）物流网络体系</w:t>
      </w:r>
      <w:bookmarkEnd w:id="79"/>
      <w:bookmarkEnd w:id="80"/>
    </w:p>
    <w:p w:rsidR="00C7046C" w:rsidRPr="00B5483A" w:rsidRDefault="00C7046C" w:rsidP="0091534D">
      <w:pPr>
        <w:spacing w:line="580" w:lineRule="exact"/>
        <w:ind w:firstLine="640"/>
        <w:rPr>
          <w:rFonts w:eastAsia="仿宋_GB2312" w:cs="Times New Roman"/>
          <w:sz w:val="32"/>
          <w:szCs w:val="32"/>
        </w:rPr>
      </w:pPr>
      <w:r w:rsidRPr="00B5483A">
        <w:rPr>
          <w:rFonts w:eastAsia="仿宋_GB2312" w:cs="Times New Roman"/>
          <w:sz w:val="32"/>
          <w:szCs w:val="32"/>
        </w:rPr>
        <w:t>依托</w:t>
      </w:r>
      <w:r w:rsidR="00173653">
        <w:rPr>
          <w:rFonts w:eastAsia="仿宋_GB2312" w:cs="Times New Roman" w:hint="eastAsia"/>
          <w:sz w:val="32"/>
          <w:szCs w:val="32"/>
        </w:rPr>
        <w:t>国家</w:t>
      </w:r>
      <w:r w:rsidRPr="00B5483A">
        <w:rPr>
          <w:rFonts w:eastAsia="仿宋_GB2312" w:cs="Times New Roman"/>
          <w:sz w:val="32"/>
          <w:szCs w:val="32"/>
        </w:rPr>
        <w:t>物流枢纽</w:t>
      </w:r>
      <w:r w:rsidR="00173653">
        <w:rPr>
          <w:rFonts w:eastAsia="仿宋_GB2312" w:cs="Times New Roman" w:hint="eastAsia"/>
          <w:sz w:val="32"/>
          <w:szCs w:val="32"/>
        </w:rPr>
        <w:t>核心</w:t>
      </w:r>
      <w:r w:rsidRPr="00B5483A">
        <w:rPr>
          <w:rFonts w:eastAsia="仿宋_GB2312" w:cs="Times New Roman"/>
          <w:sz w:val="32"/>
          <w:szCs w:val="32"/>
        </w:rPr>
        <w:t>载体功能，</w:t>
      </w:r>
      <w:r w:rsidR="004518FB">
        <w:rPr>
          <w:rFonts w:eastAsia="仿宋_GB2312" w:cs="Times New Roman" w:hint="eastAsia"/>
          <w:sz w:val="32"/>
          <w:szCs w:val="32"/>
        </w:rPr>
        <w:t>完善</w:t>
      </w:r>
      <w:r w:rsidRPr="00B5483A">
        <w:rPr>
          <w:rFonts w:eastAsia="仿宋_GB2312" w:cs="Times New Roman"/>
          <w:sz w:val="32"/>
          <w:szCs w:val="32"/>
        </w:rPr>
        <w:t>五园区、六中心</w:t>
      </w:r>
      <w:r w:rsidR="004518FB">
        <w:rPr>
          <w:rFonts w:eastAsia="仿宋_GB2312" w:cs="Times New Roman" w:hint="eastAsia"/>
          <w:sz w:val="32"/>
          <w:szCs w:val="32"/>
        </w:rPr>
        <w:t>布局和</w:t>
      </w:r>
      <w:r w:rsidRPr="00B5483A">
        <w:rPr>
          <w:rFonts w:eastAsia="仿宋_GB2312" w:cs="Times New Roman"/>
          <w:sz w:val="32"/>
          <w:szCs w:val="32"/>
        </w:rPr>
        <w:t>区域</w:t>
      </w:r>
      <w:r w:rsidR="004518FB">
        <w:rPr>
          <w:rFonts w:eastAsia="仿宋_GB2312" w:cs="Times New Roman" w:hint="eastAsia"/>
          <w:sz w:val="32"/>
          <w:szCs w:val="32"/>
        </w:rPr>
        <w:t>功能</w:t>
      </w:r>
      <w:r w:rsidRPr="00B5483A">
        <w:rPr>
          <w:rFonts w:eastAsia="仿宋_GB2312" w:cs="Times New Roman"/>
          <w:sz w:val="32"/>
          <w:szCs w:val="32"/>
        </w:rPr>
        <w:t>协调，</w:t>
      </w:r>
      <w:r w:rsidR="00781EEE">
        <w:rPr>
          <w:rFonts w:eastAsia="仿宋_GB2312" w:cs="Times New Roman" w:hint="eastAsia"/>
          <w:sz w:val="32"/>
          <w:szCs w:val="32"/>
        </w:rPr>
        <w:t>畅通</w:t>
      </w:r>
      <w:r w:rsidR="00781EEE" w:rsidRPr="0050122C">
        <w:rPr>
          <w:rFonts w:eastAsia="仿宋_GB2312"/>
          <w:snapToGrid w:val="0"/>
          <w:sz w:val="32"/>
          <w:szCs w:val="32"/>
        </w:rPr>
        <w:t>“</w:t>
      </w:r>
      <w:r w:rsidR="00781EEE" w:rsidRPr="0050122C">
        <w:rPr>
          <w:rFonts w:eastAsia="仿宋_GB2312"/>
          <w:snapToGrid w:val="0"/>
          <w:sz w:val="32"/>
          <w:szCs w:val="32"/>
        </w:rPr>
        <w:t>三层一环两横两纵五射</w:t>
      </w:r>
      <w:r w:rsidR="00781EEE" w:rsidRPr="0050122C">
        <w:rPr>
          <w:rFonts w:eastAsia="仿宋_GB2312"/>
          <w:snapToGrid w:val="0"/>
          <w:sz w:val="32"/>
          <w:szCs w:val="32"/>
        </w:rPr>
        <w:t>”</w:t>
      </w:r>
      <w:r w:rsidR="00781EEE" w:rsidRPr="0050122C">
        <w:rPr>
          <w:rFonts w:eastAsia="仿宋_GB2312"/>
          <w:snapToGrid w:val="0"/>
          <w:sz w:val="32"/>
          <w:szCs w:val="32"/>
        </w:rPr>
        <w:t>的</w:t>
      </w:r>
      <w:r w:rsidR="00781EEE" w:rsidRPr="005C000E">
        <w:rPr>
          <w:rFonts w:eastAsia="仿宋_GB2312" w:cs="Times New Roman"/>
          <w:sz w:val="32"/>
          <w:szCs w:val="32"/>
        </w:rPr>
        <w:t>市域物流通道、区域物流通道和对外物流通道体系</w:t>
      </w:r>
      <w:r w:rsidR="00781EEE" w:rsidRPr="005C000E">
        <w:rPr>
          <w:rFonts w:eastAsia="仿宋_GB2312" w:cs="Times New Roman" w:hint="eastAsia"/>
          <w:sz w:val="32"/>
          <w:szCs w:val="32"/>
        </w:rPr>
        <w:t>，</w:t>
      </w:r>
      <w:r w:rsidR="00D33610" w:rsidRPr="00B5483A">
        <w:rPr>
          <w:rFonts w:eastAsia="仿宋_GB2312" w:cs="Times New Roman"/>
          <w:sz w:val="32"/>
          <w:szCs w:val="32"/>
        </w:rPr>
        <w:t>加快</w:t>
      </w:r>
      <w:r w:rsidR="00D33610">
        <w:rPr>
          <w:rFonts w:eastAsia="仿宋_GB2312" w:cs="Times New Roman" w:hint="eastAsia"/>
          <w:sz w:val="32"/>
          <w:szCs w:val="32"/>
        </w:rPr>
        <w:t>构建四向开放格局</w:t>
      </w:r>
      <w:r w:rsidR="00D33610" w:rsidRPr="00B5483A">
        <w:rPr>
          <w:rFonts w:eastAsia="仿宋_GB2312" w:cs="Times New Roman"/>
          <w:sz w:val="32"/>
          <w:szCs w:val="32"/>
        </w:rPr>
        <w:t>，</w:t>
      </w:r>
      <w:r w:rsidR="00D33610" w:rsidRPr="005C000E">
        <w:rPr>
          <w:rFonts w:eastAsia="仿宋_GB2312" w:cs="Times New Roman" w:hint="eastAsia"/>
          <w:sz w:val="32"/>
          <w:szCs w:val="32"/>
        </w:rPr>
        <w:t>着力形成功能完备、立体互联、陆海空统筹的物流网络</w:t>
      </w:r>
      <w:r w:rsidRPr="00B5483A">
        <w:rPr>
          <w:rFonts w:eastAsia="仿宋_GB2312" w:cs="Times New Roman"/>
          <w:sz w:val="32"/>
          <w:szCs w:val="32"/>
        </w:rPr>
        <w:t>。通过对接渝新欧班列、</w:t>
      </w:r>
      <w:r w:rsidRPr="00B5483A">
        <w:rPr>
          <w:rFonts w:eastAsia="仿宋_GB2312" w:cs="Times New Roman"/>
          <w:sz w:val="32"/>
          <w:szCs w:val="32"/>
        </w:rPr>
        <w:t>“</w:t>
      </w:r>
      <w:r w:rsidRPr="00B5483A">
        <w:rPr>
          <w:rFonts w:eastAsia="仿宋_GB2312" w:cs="Times New Roman"/>
          <w:sz w:val="32"/>
          <w:szCs w:val="32"/>
        </w:rPr>
        <w:t>蓉欧</w:t>
      </w:r>
      <w:r w:rsidRPr="00B5483A">
        <w:rPr>
          <w:rFonts w:eastAsia="仿宋_GB2312" w:cs="Times New Roman"/>
          <w:sz w:val="32"/>
          <w:szCs w:val="32"/>
        </w:rPr>
        <w:t>”</w:t>
      </w:r>
      <w:r w:rsidRPr="00B5483A">
        <w:rPr>
          <w:rFonts w:eastAsia="仿宋_GB2312" w:cs="Times New Roman"/>
          <w:sz w:val="32"/>
          <w:szCs w:val="32"/>
        </w:rPr>
        <w:t>班列、四川东出铁水联运班列等，加快融入西部陆海新通道、丝绸之路经济带和海上丝绸之路等国家重点战略规划项目，综合打造</w:t>
      </w:r>
      <w:r w:rsidRPr="00B5483A">
        <w:rPr>
          <w:rFonts w:eastAsia="仿宋_GB2312" w:cs="Times New Roman"/>
          <w:sz w:val="32"/>
          <w:szCs w:val="32"/>
        </w:rPr>
        <w:t>“</w:t>
      </w:r>
      <w:r w:rsidRPr="00B5483A">
        <w:rPr>
          <w:rFonts w:eastAsia="仿宋_GB2312" w:cs="Times New Roman"/>
          <w:sz w:val="32"/>
          <w:szCs w:val="32"/>
        </w:rPr>
        <w:t>通道</w:t>
      </w:r>
      <w:r w:rsidRPr="00B5483A">
        <w:rPr>
          <w:rFonts w:eastAsia="仿宋_GB2312" w:cs="Times New Roman"/>
          <w:sz w:val="32"/>
          <w:szCs w:val="32"/>
        </w:rPr>
        <w:t>+</w:t>
      </w:r>
      <w:r w:rsidRPr="00B5483A">
        <w:rPr>
          <w:rFonts w:eastAsia="仿宋_GB2312" w:cs="Times New Roman"/>
          <w:sz w:val="32"/>
          <w:szCs w:val="32"/>
        </w:rPr>
        <w:t>枢纽</w:t>
      </w:r>
      <w:r w:rsidRPr="00B5483A">
        <w:rPr>
          <w:rFonts w:eastAsia="仿宋_GB2312" w:cs="Times New Roman"/>
          <w:sz w:val="32"/>
          <w:szCs w:val="32"/>
        </w:rPr>
        <w:t>+</w:t>
      </w:r>
      <w:r w:rsidRPr="00B5483A">
        <w:rPr>
          <w:rFonts w:eastAsia="仿宋_GB2312" w:cs="Times New Roman"/>
          <w:sz w:val="32"/>
          <w:szCs w:val="32"/>
        </w:rPr>
        <w:t>网络</w:t>
      </w:r>
      <w:r w:rsidRPr="00B5483A">
        <w:rPr>
          <w:rFonts w:eastAsia="仿宋_GB2312" w:cs="Times New Roman"/>
          <w:sz w:val="32"/>
          <w:szCs w:val="32"/>
        </w:rPr>
        <w:t>”</w:t>
      </w:r>
      <w:r w:rsidR="005A2C21">
        <w:rPr>
          <w:rFonts w:eastAsia="仿宋_GB2312" w:cs="Times New Roman"/>
          <w:sz w:val="32"/>
          <w:szCs w:val="32"/>
        </w:rPr>
        <w:t>的现代物流</w:t>
      </w:r>
      <w:r w:rsidRPr="00B5483A">
        <w:rPr>
          <w:rFonts w:eastAsia="仿宋_GB2312" w:cs="Times New Roman"/>
          <w:sz w:val="32"/>
          <w:szCs w:val="32"/>
        </w:rPr>
        <w:t>体系。</w:t>
      </w:r>
    </w:p>
    <w:p w:rsidR="00C7046C" w:rsidRPr="00B5483A" w:rsidRDefault="00C7046C" w:rsidP="00C7046C">
      <w:pPr>
        <w:widowControl/>
        <w:spacing w:line="240" w:lineRule="auto"/>
        <w:ind w:firstLineChars="0" w:firstLine="0"/>
        <w:jc w:val="center"/>
        <w:rPr>
          <w:rFonts w:eastAsia="黑体" w:cs="Times New Roman"/>
          <w:sz w:val="21"/>
          <w:szCs w:val="21"/>
        </w:rPr>
      </w:pPr>
      <w:r w:rsidRPr="00B5483A">
        <w:rPr>
          <w:rFonts w:eastAsia="宋体" w:cs="Times New Roman"/>
          <w:bCs/>
          <w:noProof/>
          <w:sz w:val="21"/>
          <w:szCs w:val="32"/>
        </w:rPr>
        <w:lastRenderedPageBreak/>
        <w:drawing>
          <wp:inline distT="0" distB="0" distL="0" distR="0">
            <wp:extent cx="5278120" cy="3362325"/>
            <wp:effectExtent l="19050" t="19050" r="17780" b="285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731" r="2057" b="3558"/>
                    <a:stretch>
                      <a:fillRect/>
                    </a:stretch>
                  </pic:blipFill>
                  <pic:spPr>
                    <a:xfrm>
                      <a:off x="0" y="0"/>
                      <a:ext cx="5278120" cy="3362325"/>
                    </a:xfrm>
                    <a:prstGeom prst="rect">
                      <a:avLst/>
                    </a:prstGeom>
                    <a:noFill/>
                    <a:ln w="9525" cmpd="sng">
                      <a:solidFill>
                        <a:srgbClr val="000000"/>
                      </a:solidFill>
                      <a:miter lim="800000"/>
                      <a:headEnd/>
                      <a:tailEnd/>
                    </a:ln>
                    <a:effectLst/>
                  </pic:spPr>
                </pic:pic>
              </a:graphicData>
            </a:graphic>
          </wp:inline>
        </w:drawing>
      </w:r>
    </w:p>
    <w:p w:rsidR="00C7046C" w:rsidRPr="00B5483A" w:rsidRDefault="00C7046C" w:rsidP="00C7046C">
      <w:pPr>
        <w:snapToGrid w:val="0"/>
        <w:spacing w:line="240" w:lineRule="auto"/>
        <w:ind w:firstLineChars="0" w:firstLine="0"/>
        <w:jc w:val="center"/>
        <w:rPr>
          <w:rFonts w:eastAsia="仿宋_GB2312" w:cs="Times New Roman"/>
          <w:sz w:val="32"/>
          <w:szCs w:val="32"/>
        </w:rPr>
      </w:pPr>
      <w:r w:rsidRPr="00B5483A">
        <w:rPr>
          <w:rFonts w:eastAsia="仿宋_GB2312" w:cs="Times New Roman"/>
          <w:sz w:val="32"/>
          <w:szCs w:val="32"/>
        </w:rPr>
        <w:t>图</w:t>
      </w:r>
      <w:r w:rsidRPr="00B5483A">
        <w:rPr>
          <w:rFonts w:eastAsia="仿宋_GB2312" w:cs="Times New Roman"/>
          <w:sz w:val="32"/>
          <w:szCs w:val="32"/>
        </w:rPr>
        <w:t>2-8</w:t>
      </w:r>
      <w:r w:rsidRPr="00B5483A">
        <w:rPr>
          <w:rFonts w:eastAsia="仿宋_GB2312" w:cs="Times New Roman"/>
          <w:sz w:val="32"/>
          <w:szCs w:val="32"/>
        </w:rPr>
        <w:t>现代物流网络体系示意图</w:t>
      </w:r>
    </w:p>
    <w:p w:rsidR="00C7046C" w:rsidRPr="00C32348" w:rsidRDefault="00C7046C" w:rsidP="00C7046C">
      <w:pPr>
        <w:pStyle w:val="1"/>
        <w:spacing w:before="0" w:after="0" w:line="578" w:lineRule="exact"/>
        <w:ind w:firstLineChars="200" w:firstLine="640"/>
        <w:jc w:val="both"/>
        <w:rPr>
          <w:sz w:val="32"/>
          <w:szCs w:val="32"/>
        </w:rPr>
      </w:pPr>
      <w:r w:rsidRPr="00C32348">
        <w:rPr>
          <w:sz w:val="32"/>
          <w:szCs w:val="32"/>
        </w:rPr>
        <w:t>三</w:t>
      </w:r>
      <w:r w:rsidRPr="00C32348">
        <w:rPr>
          <w:rFonts w:hint="eastAsia"/>
          <w:sz w:val="32"/>
          <w:szCs w:val="32"/>
        </w:rPr>
        <w:t>、</w:t>
      </w:r>
      <w:r w:rsidRPr="00C32348">
        <w:rPr>
          <w:sz w:val="32"/>
          <w:szCs w:val="32"/>
        </w:rPr>
        <w:t>构建</w:t>
      </w:r>
      <w:r w:rsidR="00A16270" w:rsidRPr="00C32348">
        <w:rPr>
          <w:rFonts w:hint="eastAsia"/>
          <w:sz w:val="32"/>
          <w:szCs w:val="32"/>
        </w:rPr>
        <w:t>国家物流枢纽支撑</w:t>
      </w:r>
      <w:r w:rsidRPr="00C32348">
        <w:rPr>
          <w:sz w:val="32"/>
          <w:szCs w:val="32"/>
        </w:rPr>
        <w:t>体系</w:t>
      </w:r>
    </w:p>
    <w:p w:rsidR="00C7046C" w:rsidRPr="00B5483A" w:rsidRDefault="00C7046C" w:rsidP="00C7046C">
      <w:pPr>
        <w:spacing w:line="580" w:lineRule="exact"/>
        <w:ind w:firstLine="640"/>
        <w:rPr>
          <w:rFonts w:eastAsia="仿宋_GB2312" w:cs="Times New Roman"/>
          <w:sz w:val="32"/>
          <w:szCs w:val="32"/>
        </w:rPr>
      </w:pPr>
      <w:r w:rsidRPr="00B5483A">
        <w:rPr>
          <w:rFonts w:eastAsia="仿宋_GB2312" w:cs="Times New Roman"/>
          <w:sz w:val="32"/>
          <w:szCs w:val="32"/>
        </w:rPr>
        <w:t>为</w:t>
      </w:r>
      <w:r w:rsidR="007E2EF0">
        <w:rPr>
          <w:rFonts w:eastAsia="仿宋_GB2312" w:cs="Times New Roman" w:hint="eastAsia"/>
          <w:sz w:val="32"/>
          <w:szCs w:val="32"/>
        </w:rPr>
        <w:t>推动</w:t>
      </w:r>
      <w:r w:rsidRPr="00B5483A">
        <w:rPr>
          <w:rFonts w:eastAsia="仿宋_GB2312" w:cs="Times New Roman"/>
          <w:sz w:val="32"/>
          <w:szCs w:val="32"/>
        </w:rPr>
        <w:t>达州市</w:t>
      </w:r>
      <w:r w:rsidR="007E2EF0">
        <w:rPr>
          <w:rFonts w:eastAsia="仿宋_GB2312" w:cs="Times New Roman" w:hint="eastAsia"/>
          <w:sz w:val="32"/>
          <w:szCs w:val="32"/>
        </w:rPr>
        <w:t>口岸</w:t>
      </w:r>
      <w:r w:rsidRPr="00B5483A">
        <w:rPr>
          <w:rFonts w:eastAsia="仿宋_GB2312" w:cs="Times New Roman"/>
          <w:sz w:val="32"/>
          <w:szCs w:val="32"/>
        </w:rPr>
        <w:t>物流高质量发展，</w:t>
      </w:r>
      <w:r w:rsidR="007E2EF0" w:rsidRPr="007E2EF0">
        <w:rPr>
          <w:rFonts w:eastAsia="仿宋_GB2312" w:cs="Times New Roman"/>
          <w:sz w:val="32"/>
          <w:szCs w:val="32"/>
        </w:rPr>
        <w:t>构建</w:t>
      </w:r>
      <w:r w:rsidR="007E2EF0" w:rsidRPr="007E2EF0">
        <w:rPr>
          <w:rFonts w:eastAsia="仿宋_GB2312" w:cs="Times New Roman" w:hint="eastAsia"/>
          <w:sz w:val="32"/>
          <w:szCs w:val="32"/>
        </w:rPr>
        <w:t>国家物流枢纽支撑</w:t>
      </w:r>
      <w:r w:rsidR="007E2EF0" w:rsidRPr="007E2EF0">
        <w:rPr>
          <w:rFonts w:eastAsia="仿宋_GB2312" w:cs="Times New Roman"/>
          <w:sz w:val="32"/>
          <w:szCs w:val="32"/>
        </w:rPr>
        <w:t>体系</w:t>
      </w:r>
      <w:r w:rsidR="007E2EF0">
        <w:rPr>
          <w:rFonts w:eastAsia="仿宋_GB2312" w:cs="Times New Roman" w:hint="eastAsia"/>
          <w:sz w:val="32"/>
          <w:szCs w:val="32"/>
        </w:rPr>
        <w:t>，</w:t>
      </w:r>
      <w:r w:rsidRPr="00B5483A">
        <w:rPr>
          <w:rFonts w:eastAsia="仿宋_GB2312" w:cs="Times New Roman"/>
          <w:sz w:val="32"/>
          <w:szCs w:val="32"/>
        </w:rPr>
        <w:t>主要从</w:t>
      </w:r>
      <w:r w:rsidR="001B3F8B">
        <w:rPr>
          <w:rFonts w:eastAsia="仿宋_GB2312" w:cs="Times New Roman" w:hint="eastAsia"/>
          <w:sz w:val="32"/>
          <w:szCs w:val="32"/>
        </w:rPr>
        <w:t>完善枢纽功能</w:t>
      </w:r>
      <w:r w:rsidR="00AE0DD7">
        <w:rPr>
          <w:rFonts w:eastAsia="仿宋_GB2312" w:cs="Times New Roman" w:hint="eastAsia"/>
          <w:sz w:val="32"/>
          <w:szCs w:val="32"/>
        </w:rPr>
        <w:t>、</w:t>
      </w:r>
      <w:r w:rsidRPr="00B5483A">
        <w:rPr>
          <w:rFonts w:eastAsia="仿宋_GB2312" w:cs="Times New Roman"/>
          <w:sz w:val="32"/>
          <w:szCs w:val="32"/>
        </w:rPr>
        <w:t>国际物流体系</w:t>
      </w:r>
      <w:r w:rsidR="00AE0DD7">
        <w:rPr>
          <w:rFonts w:eastAsia="仿宋_GB2312" w:cs="Times New Roman" w:hint="eastAsia"/>
          <w:sz w:val="32"/>
          <w:szCs w:val="32"/>
        </w:rPr>
        <w:t>、</w:t>
      </w:r>
      <w:r w:rsidRPr="00B5483A">
        <w:rPr>
          <w:rFonts w:eastAsia="仿宋_GB2312" w:cs="Times New Roman"/>
          <w:sz w:val="32"/>
          <w:szCs w:val="32"/>
        </w:rPr>
        <w:t>农产品冷链物流体系</w:t>
      </w:r>
      <w:r w:rsidR="00AE0DD7">
        <w:rPr>
          <w:rFonts w:eastAsia="仿宋_GB2312" w:cs="Times New Roman" w:hint="eastAsia"/>
          <w:sz w:val="32"/>
          <w:szCs w:val="32"/>
        </w:rPr>
        <w:t>、</w:t>
      </w:r>
      <w:r w:rsidRPr="00B5483A">
        <w:rPr>
          <w:rFonts w:eastAsia="仿宋_GB2312" w:cs="Times New Roman"/>
          <w:sz w:val="32"/>
          <w:szCs w:val="32"/>
        </w:rPr>
        <w:t>物流通道体系</w:t>
      </w:r>
      <w:r w:rsidR="00AE0DD7">
        <w:rPr>
          <w:rFonts w:eastAsia="仿宋_GB2312" w:cs="Times New Roman" w:hint="eastAsia"/>
          <w:sz w:val="32"/>
          <w:szCs w:val="32"/>
        </w:rPr>
        <w:t>、</w:t>
      </w:r>
      <w:r w:rsidRPr="00B5483A">
        <w:rPr>
          <w:rFonts w:eastAsia="仿宋_GB2312" w:cs="Times New Roman"/>
          <w:sz w:val="32"/>
          <w:szCs w:val="32"/>
        </w:rPr>
        <w:t>智慧物流</w:t>
      </w:r>
      <w:r w:rsidR="00AE0DD7">
        <w:rPr>
          <w:rFonts w:eastAsia="仿宋_GB2312" w:cs="Times New Roman" w:hint="eastAsia"/>
          <w:sz w:val="32"/>
          <w:szCs w:val="32"/>
        </w:rPr>
        <w:t>、</w:t>
      </w:r>
      <w:r w:rsidRPr="00B5483A">
        <w:rPr>
          <w:rFonts w:eastAsia="仿宋_GB2312" w:cs="Times New Roman"/>
          <w:sz w:val="32"/>
          <w:szCs w:val="32"/>
        </w:rPr>
        <w:t>城乡配送</w:t>
      </w:r>
      <w:r w:rsidR="00AE0DD7">
        <w:rPr>
          <w:rFonts w:eastAsia="仿宋_GB2312" w:cs="Times New Roman" w:hint="eastAsia"/>
          <w:sz w:val="32"/>
          <w:szCs w:val="32"/>
        </w:rPr>
        <w:t>、</w:t>
      </w:r>
      <w:r w:rsidRPr="00B5483A">
        <w:rPr>
          <w:rFonts w:eastAsia="仿宋_GB2312" w:cs="Times New Roman"/>
          <w:sz w:val="32"/>
          <w:szCs w:val="32"/>
        </w:rPr>
        <w:t>物流产业体系</w:t>
      </w:r>
      <w:r w:rsidR="00AE0DD7">
        <w:rPr>
          <w:rFonts w:eastAsia="仿宋_GB2312" w:cs="Times New Roman" w:hint="eastAsia"/>
          <w:sz w:val="32"/>
          <w:szCs w:val="32"/>
        </w:rPr>
        <w:t>、</w:t>
      </w:r>
      <w:r w:rsidRPr="00B5483A">
        <w:rPr>
          <w:rFonts w:eastAsia="仿宋_GB2312" w:cs="Times New Roman"/>
          <w:sz w:val="32"/>
          <w:szCs w:val="32"/>
        </w:rPr>
        <w:t>区域协同发展和应急物流等方面进行建设。</w:t>
      </w:r>
    </w:p>
    <w:p w:rsidR="00C7046C" w:rsidRPr="00B5483A" w:rsidRDefault="00C7046C" w:rsidP="00C7046C">
      <w:pPr>
        <w:pStyle w:val="2"/>
        <w:spacing w:before="0" w:after="0" w:line="580" w:lineRule="exact"/>
        <w:ind w:firstLineChars="200" w:firstLine="643"/>
        <w:rPr>
          <w:rFonts w:eastAsia="楷体_GB2312" w:cs="Times New Roman"/>
          <w:b/>
          <w:bCs w:val="0"/>
        </w:rPr>
      </w:pPr>
      <w:r w:rsidRPr="00B5483A">
        <w:rPr>
          <w:rFonts w:eastAsia="楷体_GB2312" w:cs="Times New Roman"/>
          <w:b/>
          <w:bCs w:val="0"/>
        </w:rPr>
        <w:t>（一）</w:t>
      </w:r>
      <w:r w:rsidR="001B3F8B">
        <w:rPr>
          <w:rFonts w:eastAsia="楷体_GB2312" w:cs="Times New Roman" w:hint="eastAsia"/>
          <w:b/>
          <w:bCs w:val="0"/>
        </w:rPr>
        <w:t>完善</w:t>
      </w:r>
      <w:r w:rsidRPr="00B5483A">
        <w:rPr>
          <w:rFonts w:eastAsia="楷体_GB2312" w:cs="Times New Roman"/>
          <w:b/>
          <w:bCs w:val="0"/>
        </w:rPr>
        <w:t>枢纽</w:t>
      </w:r>
      <w:bookmarkEnd w:id="39"/>
      <w:bookmarkEnd w:id="40"/>
      <w:r w:rsidR="001B3F8B">
        <w:rPr>
          <w:rFonts w:eastAsia="楷体_GB2312" w:cs="Times New Roman" w:hint="eastAsia"/>
          <w:b/>
          <w:bCs w:val="0"/>
        </w:rPr>
        <w:t>功能</w:t>
      </w:r>
    </w:p>
    <w:p w:rsidR="00C7046C" w:rsidRPr="00B5483A" w:rsidRDefault="00C7046C" w:rsidP="006A192F">
      <w:pPr>
        <w:spacing w:line="578" w:lineRule="exact"/>
        <w:ind w:firstLine="640"/>
        <w:rPr>
          <w:rFonts w:eastAsia="仿宋_GB2312" w:cs="Times New Roman"/>
          <w:sz w:val="32"/>
          <w:szCs w:val="32"/>
        </w:rPr>
      </w:pPr>
      <w:r w:rsidRPr="00B5483A">
        <w:rPr>
          <w:rFonts w:eastAsia="仿宋_GB2312" w:cs="Times New Roman"/>
          <w:sz w:val="32"/>
          <w:szCs w:val="32"/>
        </w:rPr>
        <w:t>从交通与物流基础设施建设、物流发展环境改善、城市创新能力提高三方面推进物流枢纽建设。</w:t>
      </w:r>
    </w:p>
    <w:p w:rsidR="00C7046C" w:rsidRPr="00B5483A" w:rsidRDefault="00C7046C" w:rsidP="006A192F">
      <w:pPr>
        <w:spacing w:line="578" w:lineRule="exact"/>
        <w:ind w:firstLine="643"/>
        <w:rPr>
          <w:rFonts w:eastAsia="仿宋_GB2312" w:cs="Times New Roman"/>
          <w:sz w:val="32"/>
          <w:szCs w:val="32"/>
        </w:rPr>
      </w:pPr>
      <w:r w:rsidRPr="00B5483A">
        <w:rPr>
          <w:rFonts w:eastAsia="仿宋_GB2312" w:cs="Times New Roman" w:hint="eastAsia"/>
          <w:b/>
          <w:sz w:val="32"/>
          <w:szCs w:val="32"/>
        </w:rPr>
        <w:t>1.</w:t>
      </w:r>
      <w:r w:rsidRPr="00B5483A">
        <w:rPr>
          <w:rFonts w:eastAsia="仿宋_GB2312" w:cs="Times New Roman"/>
          <w:b/>
          <w:sz w:val="32"/>
          <w:szCs w:val="32"/>
        </w:rPr>
        <w:t xml:space="preserve"> </w:t>
      </w:r>
      <w:r w:rsidRPr="00B5483A">
        <w:rPr>
          <w:rFonts w:eastAsia="仿宋_GB2312" w:cs="Times New Roman"/>
          <w:b/>
          <w:sz w:val="32"/>
          <w:szCs w:val="32"/>
        </w:rPr>
        <w:t>交通与物流基础设施建设</w:t>
      </w:r>
    </w:p>
    <w:p w:rsidR="00C7046C" w:rsidRPr="00B5483A" w:rsidRDefault="00C7046C" w:rsidP="006A192F">
      <w:pPr>
        <w:spacing w:line="578" w:lineRule="exact"/>
        <w:ind w:firstLine="640"/>
        <w:rPr>
          <w:rFonts w:eastAsia="仿宋_GB2312" w:cs="Times New Roman"/>
          <w:b/>
          <w:bCs/>
          <w:sz w:val="32"/>
          <w:szCs w:val="32"/>
        </w:rPr>
      </w:pPr>
      <w:r w:rsidRPr="00B5483A">
        <w:rPr>
          <w:rFonts w:eastAsia="仿宋_GB2312" w:cs="Times New Roman"/>
          <w:sz w:val="32"/>
          <w:szCs w:val="32"/>
        </w:rPr>
        <w:t>加快</w:t>
      </w:r>
      <w:r w:rsidRPr="00B5483A">
        <w:rPr>
          <w:rFonts w:eastAsia="仿宋_GB2312" w:cs="Times New Roman" w:hint="eastAsia"/>
          <w:sz w:val="32"/>
          <w:szCs w:val="32"/>
        </w:rPr>
        <w:t>达州市</w:t>
      </w:r>
      <w:r w:rsidRPr="00B5483A">
        <w:rPr>
          <w:rFonts w:eastAsia="仿宋_GB2312" w:cs="Times New Roman"/>
          <w:sz w:val="32"/>
          <w:szCs w:val="32"/>
        </w:rPr>
        <w:t>物流节点体系和物流通道的基础设施建设，建成川渝陕综合物流中心。在交通与物流基础设施建设中需通过工程改造进一步提升现有公路、铁路货物输送能力，促进各县</w:t>
      </w:r>
      <w:r w:rsidR="001B3F8B">
        <w:rPr>
          <w:rFonts w:eastAsia="仿宋_GB2312" w:cs="Times New Roman" w:hint="eastAsia"/>
          <w:sz w:val="32"/>
          <w:szCs w:val="32"/>
        </w:rPr>
        <w:t>（</w:t>
      </w:r>
      <w:r w:rsidRPr="00B5483A">
        <w:rPr>
          <w:rFonts w:eastAsia="仿宋_GB2312" w:cs="Times New Roman"/>
          <w:sz w:val="32"/>
          <w:szCs w:val="32"/>
        </w:rPr>
        <w:t>市</w:t>
      </w:r>
      <w:r w:rsidR="001B3F8B">
        <w:rPr>
          <w:rFonts w:eastAsia="仿宋_GB2312" w:cs="Times New Roman" w:hint="eastAsia"/>
          <w:sz w:val="32"/>
          <w:szCs w:val="32"/>
        </w:rPr>
        <w:t>、</w:t>
      </w:r>
      <w:r w:rsidRPr="00B5483A">
        <w:rPr>
          <w:rFonts w:eastAsia="仿宋_GB2312" w:cs="Times New Roman"/>
          <w:sz w:val="32"/>
          <w:szCs w:val="32"/>
        </w:rPr>
        <w:lastRenderedPageBreak/>
        <w:t>区</w:t>
      </w:r>
      <w:r w:rsidR="001B3F8B">
        <w:rPr>
          <w:rFonts w:eastAsia="仿宋_GB2312" w:cs="Times New Roman" w:hint="eastAsia"/>
          <w:sz w:val="32"/>
          <w:szCs w:val="32"/>
        </w:rPr>
        <w:t>）</w:t>
      </w:r>
      <w:r w:rsidRPr="00B5483A">
        <w:rPr>
          <w:rFonts w:eastAsia="仿宋_GB2312" w:cs="Times New Roman"/>
          <w:sz w:val="32"/>
          <w:szCs w:val="32"/>
        </w:rPr>
        <w:t>均衡发展。秦巴物流园区作为国家物流枢纽承载体的一部分以及达州市物流节点体系的核心，需建立工程延期追责机制，促进秦巴物流园区的建设不断推进。</w:t>
      </w:r>
    </w:p>
    <w:p w:rsidR="00C7046C" w:rsidRPr="00B5483A" w:rsidRDefault="00C7046C" w:rsidP="006A192F">
      <w:pPr>
        <w:spacing w:line="578" w:lineRule="exact"/>
        <w:ind w:firstLine="643"/>
        <w:rPr>
          <w:rFonts w:eastAsia="仿宋_GB2312" w:cs="Times New Roman"/>
          <w:sz w:val="32"/>
          <w:szCs w:val="32"/>
        </w:rPr>
      </w:pPr>
      <w:r w:rsidRPr="00B5483A">
        <w:rPr>
          <w:rFonts w:eastAsia="仿宋_GB2312" w:cs="Times New Roman" w:hint="eastAsia"/>
          <w:b/>
          <w:sz w:val="32"/>
          <w:szCs w:val="32"/>
        </w:rPr>
        <w:t>2.</w:t>
      </w:r>
      <w:r w:rsidRPr="00B5483A">
        <w:rPr>
          <w:rFonts w:eastAsia="仿宋_GB2312" w:cs="Times New Roman"/>
          <w:b/>
          <w:sz w:val="32"/>
          <w:szCs w:val="32"/>
        </w:rPr>
        <w:t xml:space="preserve"> </w:t>
      </w:r>
      <w:r w:rsidRPr="00B5483A">
        <w:rPr>
          <w:rFonts w:eastAsia="仿宋_GB2312" w:cs="Times New Roman"/>
          <w:b/>
          <w:sz w:val="32"/>
          <w:szCs w:val="32"/>
        </w:rPr>
        <w:t>物流发展环境改善</w:t>
      </w:r>
    </w:p>
    <w:p w:rsidR="00C7046C" w:rsidRPr="00B5483A" w:rsidRDefault="00C7046C" w:rsidP="006A192F">
      <w:pPr>
        <w:spacing w:line="578" w:lineRule="exact"/>
        <w:ind w:firstLine="640"/>
        <w:rPr>
          <w:rFonts w:eastAsia="仿宋_GB2312" w:cs="Times New Roman"/>
          <w:b/>
          <w:bCs/>
          <w:sz w:val="32"/>
          <w:szCs w:val="32"/>
        </w:rPr>
      </w:pPr>
      <w:r w:rsidRPr="00B5483A">
        <w:rPr>
          <w:rFonts w:eastAsia="仿宋_GB2312" w:cs="Times New Roman"/>
          <w:sz w:val="32"/>
          <w:szCs w:val="32"/>
        </w:rPr>
        <w:t>不断强化物流专业人才的引进和培育，确保物流行业发展拥有足够的专业化人才。不断完善商贸物流的协调管理机制，提高各职能部门的管理率，做好物流要素的整合工作，并根据发展现状制定合理的激励性政策。发挥物流行业协会的应有作用，鼓励协会加强自身的建设，为物流行业提供良好的服务，在政府与物流企业之间起到桥梁纽带作用。加大对达州市物流产业优势的宣传工作，提高地区物流产业的知名度，从而吸引更多的物流企业到达州进行投资经营。</w:t>
      </w:r>
    </w:p>
    <w:p w:rsidR="00C7046C" w:rsidRPr="00B5483A" w:rsidRDefault="00C7046C" w:rsidP="006A192F">
      <w:pPr>
        <w:spacing w:line="578" w:lineRule="exact"/>
        <w:ind w:firstLine="643"/>
        <w:rPr>
          <w:rFonts w:eastAsia="仿宋_GB2312" w:cs="Times New Roman"/>
          <w:b/>
          <w:sz w:val="32"/>
          <w:szCs w:val="32"/>
        </w:rPr>
      </w:pPr>
      <w:r w:rsidRPr="00B5483A">
        <w:rPr>
          <w:rFonts w:eastAsia="仿宋_GB2312" w:cs="Times New Roman" w:hint="eastAsia"/>
          <w:b/>
          <w:sz w:val="32"/>
          <w:szCs w:val="32"/>
        </w:rPr>
        <w:t>3.</w:t>
      </w:r>
      <w:r w:rsidRPr="00B5483A">
        <w:rPr>
          <w:rFonts w:eastAsia="仿宋_GB2312" w:cs="Times New Roman"/>
          <w:b/>
          <w:sz w:val="32"/>
          <w:szCs w:val="32"/>
        </w:rPr>
        <w:t xml:space="preserve"> </w:t>
      </w:r>
      <w:r w:rsidRPr="00B5483A">
        <w:rPr>
          <w:rFonts w:eastAsia="仿宋_GB2312" w:cs="Times New Roman"/>
          <w:b/>
          <w:sz w:val="32"/>
          <w:szCs w:val="32"/>
        </w:rPr>
        <w:t>城市创新能力提高</w:t>
      </w:r>
    </w:p>
    <w:p w:rsidR="00F45CDD" w:rsidRDefault="00C7046C" w:rsidP="00F45CDD">
      <w:pPr>
        <w:spacing w:line="578" w:lineRule="exact"/>
        <w:ind w:firstLine="640"/>
        <w:rPr>
          <w:rFonts w:eastAsia="仿宋_GB2312" w:cs="Times New Roman"/>
          <w:sz w:val="32"/>
          <w:szCs w:val="32"/>
        </w:rPr>
      </w:pPr>
      <w:r w:rsidRPr="00B5483A">
        <w:rPr>
          <w:rFonts w:eastAsia="仿宋_GB2312" w:cs="Times New Roman"/>
          <w:sz w:val="32"/>
          <w:szCs w:val="32"/>
        </w:rPr>
        <w:t>通过专门政策的制定，支持并引导企业开展产学研合作等形式的技术创新，鼓励企业加大研发投入比例。鼓励达州市的企业和园区使用机械化、标准化、智能化物流设施设备，推广场内无人驾驶卡车、机械臂等装备应用。探索</w:t>
      </w:r>
      <w:r w:rsidRPr="00B5483A">
        <w:rPr>
          <w:rFonts w:eastAsia="仿宋_GB2312" w:cs="Times New Roman"/>
          <w:sz w:val="32"/>
          <w:szCs w:val="32"/>
        </w:rPr>
        <w:t>“</w:t>
      </w:r>
      <w:r w:rsidRPr="00B5483A">
        <w:rPr>
          <w:rFonts w:eastAsia="仿宋_GB2312" w:cs="Times New Roman"/>
          <w:sz w:val="32"/>
          <w:szCs w:val="32"/>
        </w:rPr>
        <w:t>互联网</w:t>
      </w:r>
      <w:r w:rsidRPr="00B5483A">
        <w:rPr>
          <w:rFonts w:eastAsia="仿宋_GB2312" w:cs="Times New Roman"/>
          <w:sz w:val="32"/>
          <w:szCs w:val="32"/>
        </w:rPr>
        <w:t>+</w:t>
      </w:r>
      <w:r w:rsidRPr="00B5483A">
        <w:rPr>
          <w:rFonts w:eastAsia="仿宋_GB2312" w:cs="Times New Roman"/>
          <w:sz w:val="32"/>
          <w:szCs w:val="32"/>
        </w:rPr>
        <w:t>物流</w:t>
      </w:r>
      <w:r w:rsidRPr="00B5483A">
        <w:rPr>
          <w:rFonts w:eastAsia="仿宋_GB2312" w:cs="Times New Roman"/>
          <w:sz w:val="32"/>
          <w:szCs w:val="32"/>
        </w:rPr>
        <w:t>”</w:t>
      </w:r>
      <w:r w:rsidRPr="00B5483A">
        <w:rPr>
          <w:rFonts w:eastAsia="仿宋_GB2312" w:cs="Times New Roman"/>
          <w:sz w:val="32"/>
          <w:szCs w:val="32"/>
        </w:rPr>
        <w:t>融合发展新模式，建立现代物流</w:t>
      </w:r>
      <w:r w:rsidRPr="00B5483A">
        <w:rPr>
          <w:rFonts w:eastAsia="仿宋_GB2312" w:cs="Times New Roman"/>
          <w:sz w:val="32"/>
          <w:szCs w:val="32"/>
        </w:rPr>
        <w:t>EDI</w:t>
      </w:r>
      <w:r w:rsidRPr="00B5483A">
        <w:rPr>
          <w:rFonts w:eastAsia="仿宋_GB2312" w:cs="Times New Roman"/>
          <w:sz w:val="32"/>
          <w:szCs w:val="32"/>
        </w:rPr>
        <w:t>信息系统，打破物流信息壁垒，加快智慧口岸、智慧运输建设，以数字化、信息化整合车货库等多方数据资源，互连达州市范围内运输、仓储、加工、配送等物流链各环节，增强物流协同服务能力，提高流通组织效率，降低物流成本。</w:t>
      </w:r>
      <w:bookmarkStart w:id="81" w:name="_Toc63263923"/>
      <w:bookmarkStart w:id="82" w:name="_Toc63536866"/>
    </w:p>
    <w:p w:rsidR="00C7046C" w:rsidRPr="00F45CDD" w:rsidRDefault="00C7046C" w:rsidP="00F45CDD">
      <w:pPr>
        <w:spacing w:line="578" w:lineRule="exact"/>
        <w:ind w:firstLine="643"/>
        <w:rPr>
          <w:rFonts w:eastAsia="楷体_GB2312" w:cs="Times New Roman"/>
          <w:b/>
          <w:bCs/>
          <w:sz w:val="32"/>
          <w:szCs w:val="32"/>
        </w:rPr>
      </w:pPr>
      <w:r w:rsidRPr="00F45CDD">
        <w:rPr>
          <w:rFonts w:eastAsia="楷体_GB2312" w:cs="Times New Roman"/>
          <w:b/>
          <w:sz w:val="32"/>
          <w:szCs w:val="32"/>
        </w:rPr>
        <w:lastRenderedPageBreak/>
        <w:t>（二）国际物流体系建设</w:t>
      </w:r>
      <w:bookmarkEnd w:id="81"/>
      <w:bookmarkEnd w:id="82"/>
    </w:p>
    <w:p w:rsidR="00C7046C" w:rsidRPr="00B5483A" w:rsidRDefault="00C7046C" w:rsidP="006A192F">
      <w:pPr>
        <w:spacing w:line="578" w:lineRule="exact"/>
        <w:ind w:firstLine="640"/>
        <w:rPr>
          <w:rFonts w:eastAsia="仿宋_GB2312" w:cs="Times New Roman"/>
          <w:sz w:val="32"/>
          <w:szCs w:val="32"/>
        </w:rPr>
      </w:pPr>
      <w:r w:rsidRPr="00B5483A">
        <w:rPr>
          <w:rFonts w:eastAsia="仿宋_GB2312" w:cs="Times New Roman"/>
          <w:sz w:val="32"/>
          <w:szCs w:val="32"/>
        </w:rPr>
        <w:t>面向达州市外向型经济发展和企业发展，以及特色农产品、化工产品、加工贸易等重点产业和业态集约化发展，从铁路</w:t>
      </w:r>
      <w:r w:rsidR="001B3F8B">
        <w:rPr>
          <w:rFonts w:eastAsia="仿宋_GB2312" w:cs="Times New Roman" w:hint="eastAsia"/>
          <w:sz w:val="32"/>
          <w:szCs w:val="32"/>
        </w:rPr>
        <w:t>和</w:t>
      </w:r>
      <w:r w:rsidRPr="00B5483A">
        <w:rPr>
          <w:rFonts w:eastAsia="仿宋_GB2312" w:cs="Times New Roman"/>
          <w:sz w:val="32"/>
          <w:szCs w:val="32"/>
        </w:rPr>
        <w:t>航空口岸建设、</w:t>
      </w:r>
      <w:r w:rsidR="00F45CDD" w:rsidRPr="00B5483A">
        <w:rPr>
          <w:rFonts w:eastAsia="仿宋_GB2312" w:cs="Times New Roman"/>
          <w:sz w:val="32"/>
          <w:szCs w:val="32"/>
        </w:rPr>
        <w:t>保税物流中心（</w:t>
      </w:r>
      <w:r w:rsidR="00F45CDD" w:rsidRPr="00B5483A">
        <w:rPr>
          <w:rFonts w:eastAsia="仿宋_GB2312" w:cs="Times New Roman"/>
          <w:sz w:val="32"/>
          <w:szCs w:val="32"/>
        </w:rPr>
        <w:t>B</w:t>
      </w:r>
      <w:r w:rsidR="00F45CDD" w:rsidRPr="00B5483A">
        <w:rPr>
          <w:rFonts w:eastAsia="仿宋_GB2312" w:cs="Times New Roman"/>
          <w:sz w:val="32"/>
          <w:szCs w:val="32"/>
        </w:rPr>
        <w:t>型）</w:t>
      </w:r>
      <w:r w:rsidR="000F5FE5">
        <w:rPr>
          <w:rFonts w:eastAsia="仿宋_GB2312" w:cs="Times New Roman" w:hint="eastAsia"/>
          <w:sz w:val="32"/>
          <w:szCs w:val="32"/>
        </w:rPr>
        <w:t>和</w:t>
      </w:r>
      <w:r w:rsidRPr="00B5483A">
        <w:rPr>
          <w:rFonts w:eastAsia="仿宋_GB2312" w:cs="Times New Roman"/>
          <w:sz w:val="32"/>
          <w:szCs w:val="32"/>
        </w:rPr>
        <w:t>综合保税区建设、畅通国际物流通道、加强口岸联动等方面进行国际物流体系建设。</w:t>
      </w:r>
    </w:p>
    <w:p w:rsidR="00C7046C" w:rsidRPr="00B5483A" w:rsidRDefault="00C7046C" w:rsidP="006A192F">
      <w:pPr>
        <w:spacing w:line="578" w:lineRule="exact"/>
        <w:ind w:firstLine="643"/>
        <w:rPr>
          <w:rFonts w:eastAsia="仿宋_GB2312" w:cs="Times New Roman"/>
          <w:b/>
          <w:sz w:val="32"/>
          <w:szCs w:val="32"/>
        </w:rPr>
      </w:pPr>
      <w:r w:rsidRPr="00B5483A">
        <w:rPr>
          <w:rFonts w:eastAsia="仿宋_GB2312" w:cs="Times New Roman" w:hint="eastAsia"/>
          <w:b/>
          <w:sz w:val="32"/>
          <w:szCs w:val="32"/>
        </w:rPr>
        <w:t>1.</w:t>
      </w:r>
      <w:r w:rsidRPr="00B5483A">
        <w:rPr>
          <w:rFonts w:eastAsia="仿宋_GB2312" w:cs="Times New Roman"/>
          <w:b/>
          <w:sz w:val="32"/>
          <w:szCs w:val="32"/>
        </w:rPr>
        <w:t xml:space="preserve"> </w:t>
      </w:r>
      <w:r w:rsidRPr="00B5483A">
        <w:rPr>
          <w:rFonts w:eastAsia="仿宋_GB2312" w:cs="Times New Roman"/>
          <w:b/>
          <w:sz w:val="32"/>
          <w:szCs w:val="32"/>
        </w:rPr>
        <w:t>铁路</w:t>
      </w:r>
      <w:r w:rsidR="00E82CFE">
        <w:rPr>
          <w:rFonts w:eastAsia="仿宋_GB2312" w:cs="Times New Roman" w:hint="eastAsia"/>
          <w:b/>
          <w:sz w:val="32"/>
          <w:szCs w:val="32"/>
        </w:rPr>
        <w:t>和</w:t>
      </w:r>
      <w:r w:rsidRPr="00B5483A">
        <w:rPr>
          <w:rFonts w:eastAsia="仿宋_GB2312" w:cs="Times New Roman"/>
          <w:b/>
          <w:sz w:val="32"/>
          <w:szCs w:val="32"/>
        </w:rPr>
        <w:t>航空口岸建设</w:t>
      </w:r>
    </w:p>
    <w:p w:rsidR="00C7046C" w:rsidRPr="00B5483A" w:rsidRDefault="00C7046C" w:rsidP="006A192F">
      <w:pPr>
        <w:spacing w:line="578" w:lineRule="exact"/>
        <w:ind w:firstLine="640"/>
        <w:rPr>
          <w:rFonts w:eastAsia="仿宋_GB2312" w:cs="Times New Roman"/>
          <w:b/>
          <w:bCs/>
          <w:sz w:val="32"/>
          <w:szCs w:val="32"/>
        </w:rPr>
      </w:pPr>
      <w:r w:rsidRPr="00B5483A">
        <w:rPr>
          <w:rFonts w:eastAsia="仿宋_GB2312" w:cs="Times New Roman" w:hint="eastAsia"/>
          <w:sz w:val="32"/>
          <w:szCs w:val="32"/>
        </w:rPr>
        <w:t>加快</w:t>
      </w:r>
      <w:r w:rsidRPr="00B5483A">
        <w:rPr>
          <w:rFonts w:eastAsia="仿宋_GB2312" w:cs="Times New Roman"/>
          <w:sz w:val="32"/>
          <w:szCs w:val="32"/>
        </w:rPr>
        <w:t>推进海关国检联合查验场、联检大楼、检验检疫区、多式联运区、监管仓库、卡口区等口岸核心基础设施和跨境商品展销中心、生活服务区、停车场等配套基础设施建设。推进</w:t>
      </w:r>
      <w:r w:rsidR="00F45CDD">
        <w:rPr>
          <w:rFonts w:eastAsia="仿宋_GB2312" w:cs="Times New Roman" w:hint="eastAsia"/>
          <w:sz w:val="32"/>
          <w:szCs w:val="32"/>
        </w:rPr>
        <w:t>新</w:t>
      </w:r>
      <w:r w:rsidRPr="00B5483A">
        <w:rPr>
          <w:rFonts w:eastAsia="仿宋_GB2312" w:cs="Times New Roman"/>
          <w:sz w:val="32"/>
          <w:szCs w:val="32"/>
        </w:rPr>
        <w:t>机场、河市坝货运站分别申报国家航空开放口岸和铁路口岸，</w:t>
      </w:r>
      <w:r w:rsidR="00BE65DB">
        <w:rPr>
          <w:rFonts w:eastAsia="仿宋_GB2312" w:cs="Times New Roman" w:hint="eastAsia"/>
          <w:sz w:val="32"/>
          <w:szCs w:val="32"/>
        </w:rPr>
        <w:t>建立</w:t>
      </w:r>
      <w:r w:rsidRPr="00B5483A">
        <w:rPr>
          <w:rFonts w:eastAsia="仿宋_GB2312" w:cs="Times New Roman"/>
          <w:sz w:val="32"/>
          <w:szCs w:val="32"/>
        </w:rPr>
        <w:t>达州铁路、航空口岸联检机构，为达州铁路、航空口岸开放建设提供必备条件。</w:t>
      </w:r>
    </w:p>
    <w:p w:rsidR="00C7046C" w:rsidRPr="00B5483A" w:rsidRDefault="00C7046C" w:rsidP="006A192F">
      <w:pPr>
        <w:spacing w:line="578" w:lineRule="exact"/>
        <w:ind w:firstLine="643"/>
        <w:rPr>
          <w:rFonts w:eastAsia="仿宋_GB2312" w:cs="Times New Roman"/>
          <w:b/>
          <w:sz w:val="32"/>
          <w:szCs w:val="32"/>
        </w:rPr>
      </w:pPr>
      <w:r w:rsidRPr="00B5483A">
        <w:rPr>
          <w:rFonts w:eastAsia="仿宋_GB2312" w:cs="Times New Roman" w:hint="eastAsia"/>
          <w:b/>
          <w:sz w:val="32"/>
          <w:szCs w:val="32"/>
        </w:rPr>
        <w:t>2.</w:t>
      </w:r>
      <w:r w:rsidRPr="00B5483A">
        <w:rPr>
          <w:rFonts w:eastAsia="仿宋_GB2312" w:cs="Times New Roman"/>
          <w:b/>
          <w:sz w:val="32"/>
          <w:szCs w:val="32"/>
        </w:rPr>
        <w:t xml:space="preserve"> </w:t>
      </w:r>
      <w:r w:rsidR="00A63167" w:rsidRPr="00B5483A">
        <w:rPr>
          <w:rFonts w:eastAsia="仿宋_GB2312" w:cs="Times New Roman"/>
          <w:b/>
          <w:sz w:val="32"/>
          <w:szCs w:val="32"/>
        </w:rPr>
        <w:t>保税物流中心（</w:t>
      </w:r>
      <w:r w:rsidR="00A63167" w:rsidRPr="00B5483A">
        <w:rPr>
          <w:rFonts w:eastAsia="仿宋_GB2312" w:cs="Times New Roman"/>
          <w:b/>
          <w:sz w:val="32"/>
          <w:szCs w:val="32"/>
        </w:rPr>
        <w:t>B</w:t>
      </w:r>
      <w:r w:rsidR="00A63167" w:rsidRPr="00B5483A">
        <w:rPr>
          <w:rFonts w:eastAsia="仿宋_GB2312" w:cs="Times New Roman"/>
          <w:b/>
          <w:sz w:val="32"/>
          <w:szCs w:val="32"/>
        </w:rPr>
        <w:t>型）</w:t>
      </w:r>
      <w:r w:rsidR="006F5743">
        <w:rPr>
          <w:rFonts w:eastAsia="仿宋_GB2312" w:cs="Times New Roman" w:hint="eastAsia"/>
          <w:b/>
          <w:sz w:val="32"/>
          <w:szCs w:val="32"/>
        </w:rPr>
        <w:t>和</w:t>
      </w:r>
      <w:r w:rsidRPr="00B5483A">
        <w:rPr>
          <w:rFonts w:eastAsia="仿宋_GB2312" w:cs="Times New Roman"/>
          <w:b/>
          <w:sz w:val="32"/>
          <w:szCs w:val="32"/>
        </w:rPr>
        <w:t>综合保税区建设</w:t>
      </w:r>
    </w:p>
    <w:p w:rsidR="00C7046C" w:rsidRPr="00B5483A" w:rsidRDefault="00C7046C" w:rsidP="006A192F">
      <w:pPr>
        <w:spacing w:line="578" w:lineRule="exact"/>
        <w:ind w:firstLine="640"/>
        <w:rPr>
          <w:rFonts w:eastAsia="仿宋_GB2312" w:cs="Times New Roman"/>
          <w:b/>
          <w:bCs/>
          <w:sz w:val="32"/>
          <w:szCs w:val="32"/>
        </w:rPr>
      </w:pPr>
      <w:r w:rsidRPr="00B5483A">
        <w:rPr>
          <w:rFonts w:eastAsia="仿宋_GB2312" w:cs="Times New Roman"/>
          <w:sz w:val="32"/>
          <w:szCs w:val="32"/>
        </w:rPr>
        <w:t>依托达州市申报国家商贸型物流枢纽承载城市的建设，充分发挥保税政策优势，推进</w:t>
      </w:r>
      <w:r w:rsidR="00A63167" w:rsidRPr="00B5483A">
        <w:rPr>
          <w:rFonts w:eastAsia="仿宋_GB2312" w:cs="Times New Roman"/>
          <w:sz w:val="32"/>
          <w:szCs w:val="32"/>
        </w:rPr>
        <w:t>保税物流中心（</w:t>
      </w:r>
      <w:r w:rsidR="00A63167" w:rsidRPr="00B5483A">
        <w:rPr>
          <w:rFonts w:eastAsia="仿宋_GB2312" w:cs="Times New Roman"/>
          <w:sz w:val="32"/>
          <w:szCs w:val="32"/>
        </w:rPr>
        <w:t>B</w:t>
      </w:r>
      <w:r w:rsidR="00A63167" w:rsidRPr="00B5483A">
        <w:rPr>
          <w:rFonts w:eastAsia="仿宋_GB2312" w:cs="Times New Roman"/>
          <w:sz w:val="32"/>
          <w:szCs w:val="32"/>
        </w:rPr>
        <w:t>型）</w:t>
      </w:r>
      <w:r w:rsidR="00A63167">
        <w:rPr>
          <w:rFonts w:eastAsia="仿宋_GB2312" w:cs="Times New Roman" w:hint="eastAsia"/>
          <w:sz w:val="32"/>
          <w:szCs w:val="32"/>
        </w:rPr>
        <w:t>、</w:t>
      </w:r>
      <w:r w:rsidRPr="00B5483A">
        <w:rPr>
          <w:rFonts w:eastAsia="仿宋_GB2312" w:cs="Times New Roman"/>
          <w:sz w:val="32"/>
          <w:szCs w:val="32"/>
        </w:rPr>
        <w:t>达州市综合保税区等建设，积极申建粮食、肉类、果蔬、木材等海关指定监管区，扩展保税、加工、配送、报关、报检、货运代理等功能，完善跨境电商物流服务体系，推动保税物流升级发展，实现保税物流快捷、高效运行。</w:t>
      </w:r>
    </w:p>
    <w:p w:rsidR="00C7046C" w:rsidRPr="00B5483A" w:rsidRDefault="00C7046C" w:rsidP="006A192F">
      <w:pPr>
        <w:spacing w:line="578" w:lineRule="exact"/>
        <w:ind w:firstLine="643"/>
        <w:rPr>
          <w:rFonts w:eastAsia="仿宋_GB2312" w:cs="Times New Roman"/>
          <w:sz w:val="32"/>
          <w:szCs w:val="32"/>
        </w:rPr>
      </w:pPr>
      <w:r w:rsidRPr="00B5483A">
        <w:rPr>
          <w:rFonts w:eastAsia="仿宋_GB2312" w:cs="Times New Roman" w:hint="eastAsia"/>
          <w:b/>
          <w:sz w:val="32"/>
          <w:szCs w:val="32"/>
        </w:rPr>
        <w:t>3.</w:t>
      </w:r>
      <w:r w:rsidRPr="00B5483A">
        <w:rPr>
          <w:rFonts w:eastAsia="仿宋_GB2312" w:cs="Times New Roman"/>
          <w:b/>
          <w:sz w:val="32"/>
          <w:szCs w:val="32"/>
        </w:rPr>
        <w:t xml:space="preserve"> </w:t>
      </w:r>
      <w:r w:rsidRPr="00B5483A">
        <w:rPr>
          <w:rFonts w:eastAsia="仿宋_GB2312" w:cs="Times New Roman"/>
          <w:b/>
          <w:sz w:val="32"/>
          <w:szCs w:val="32"/>
        </w:rPr>
        <w:t>畅通国际物流通道</w:t>
      </w:r>
    </w:p>
    <w:p w:rsidR="00C7046C" w:rsidRPr="00B5483A" w:rsidRDefault="00C7046C" w:rsidP="006A192F">
      <w:pPr>
        <w:spacing w:line="578" w:lineRule="exact"/>
        <w:ind w:firstLine="640"/>
        <w:rPr>
          <w:rFonts w:eastAsia="仿宋_GB2312" w:cs="Times New Roman"/>
          <w:b/>
          <w:bCs/>
          <w:sz w:val="32"/>
          <w:szCs w:val="32"/>
        </w:rPr>
      </w:pPr>
      <w:r w:rsidRPr="00B5483A">
        <w:rPr>
          <w:rFonts w:eastAsia="仿宋_GB2312" w:cs="Times New Roman"/>
          <w:sz w:val="32"/>
          <w:szCs w:val="32"/>
        </w:rPr>
        <w:t>畅通国际物流通道，东向结合沿江通道融入</w:t>
      </w:r>
      <w:r w:rsidRPr="00B5483A">
        <w:rPr>
          <w:rFonts w:eastAsia="仿宋_GB2312" w:cs="Times New Roman"/>
          <w:sz w:val="32"/>
          <w:szCs w:val="32"/>
        </w:rPr>
        <w:t>“</w:t>
      </w:r>
      <w:r w:rsidRPr="00B5483A">
        <w:rPr>
          <w:rFonts w:eastAsia="仿宋_GB2312" w:cs="Times New Roman"/>
          <w:sz w:val="32"/>
          <w:szCs w:val="32"/>
        </w:rPr>
        <w:t>长江经济带</w:t>
      </w:r>
      <w:r w:rsidRPr="00B5483A">
        <w:rPr>
          <w:rFonts w:eastAsia="仿宋_GB2312" w:cs="Times New Roman"/>
          <w:sz w:val="32"/>
          <w:szCs w:val="32"/>
        </w:rPr>
        <w:t>”</w:t>
      </w:r>
      <w:r w:rsidR="00A63167">
        <w:rPr>
          <w:rFonts w:eastAsia="仿宋_GB2312" w:cs="Times New Roman"/>
          <w:sz w:val="32"/>
          <w:szCs w:val="32"/>
        </w:rPr>
        <w:t>建设，经</w:t>
      </w:r>
      <w:r w:rsidRPr="00B5483A">
        <w:rPr>
          <w:rFonts w:eastAsia="仿宋_GB2312" w:cs="Times New Roman"/>
          <w:sz w:val="32"/>
          <w:szCs w:val="32"/>
        </w:rPr>
        <w:t>万州连接武汉、上海，对接海上丝绸之路，进而加强辐射</w:t>
      </w:r>
      <w:r w:rsidRPr="00B5483A">
        <w:rPr>
          <w:rFonts w:eastAsia="仿宋_GB2312" w:cs="Times New Roman"/>
          <w:sz w:val="32"/>
          <w:szCs w:val="32"/>
        </w:rPr>
        <w:lastRenderedPageBreak/>
        <w:t>东亚、欧美等发达国家和地区。南向依托市域区域物流通道，联接重庆万州地区，融入西部陆海新通道辐射东南亚地区。北向依托西北向通道联接巴中市、广元市，对接丝绸之路经济带，连接俄罗斯、西白俄罗斯并通过</w:t>
      </w:r>
      <w:r w:rsidRPr="00B5483A">
        <w:rPr>
          <w:rFonts w:eastAsia="仿宋_GB2312" w:cs="Times New Roman"/>
          <w:sz w:val="32"/>
          <w:szCs w:val="32"/>
        </w:rPr>
        <w:t>“</w:t>
      </w:r>
      <w:r w:rsidRPr="00B5483A">
        <w:rPr>
          <w:rFonts w:eastAsia="仿宋_GB2312" w:cs="Times New Roman"/>
          <w:sz w:val="32"/>
          <w:szCs w:val="32"/>
        </w:rPr>
        <w:t>蓉欧</w:t>
      </w:r>
      <w:r w:rsidRPr="00B5483A">
        <w:rPr>
          <w:rFonts w:eastAsia="仿宋_GB2312" w:cs="Times New Roman"/>
          <w:sz w:val="32"/>
          <w:szCs w:val="32"/>
        </w:rPr>
        <w:t>”</w:t>
      </w:r>
      <w:r w:rsidRPr="00B5483A">
        <w:rPr>
          <w:rFonts w:eastAsia="仿宋_GB2312" w:cs="Times New Roman"/>
          <w:sz w:val="32"/>
          <w:szCs w:val="32"/>
        </w:rPr>
        <w:t>班列辐射欧洲地区。</w:t>
      </w:r>
    </w:p>
    <w:p w:rsidR="00C7046C" w:rsidRPr="00B5483A" w:rsidRDefault="00C7046C" w:rsidP="006A192F">
      <w:pPr>
        <w:spacing w:line="578" w:lineRule="exact"/>
        <w:ind w:firstLine="643"/>
        <w:rPr>
          <w:rFonts w:eastAsia="仿宋_GB2312" w:cs="Times New Roman"/>
          <w:b/>
          <w:sz w:val="32"/>
          <w:szCs w:val="32"/>
        </w:rPr>
      </w:pPr>
      <w:r w:rsidRPr="00B5483A">
        <w:rPr>
          <w:rFonts w:eastAsia="仿宋_GB2312" w:cs="Times New Roman" w:hint="eastAsia"/>
          <w:b/>
          <w:sz w:val="32"/>
          <w:szCs w:val="32"/>
        </w:rPr>
        <w:t>4.</w:t>
      </w:r>
      <w:r w:rsidRPr="00B5483A">
        <w:rPr>
          <w:rFonts w:eastAsia="仿宋_GB2312" w:cs="Times New Roman"/>
          <w:b/>
          <w:sz w:val="32"/>
          <w:szCs w:val="32"/>
        </w:rPr>
        <w:t xml:space="preserve"> </w:t>
      </w:r>
      <w:r w:rsidRPr="00B5483A">
        <w:rPr>
          <w:rFonts w:eastAsia="仿宋_GB2312" w:cs="Times New Roman"/>
          <w:b/>
          <w:sz w:val="32"/>
          <w:szCs w:val="32"/>
        </w:rPr>
        <w:t>加强口岸联动</w:t>
      </w:r>
    </w:p>
    <w:p w:rsidR="00C7046C" w:rsidRPr="00B5483A" w:rsidRDefault="00C7046C" w:rsidP="006A192F">
      <w:pPr>
        <w:spacing w:line="578" w:lineRule="exact"/>
        <w:ind w:firstLine="640"/>
        <w:rPr>
          <w:rFonts w:eastAsia="仿宋_GB2312" w:cs="Times New Roman"/>
          <w:b/>
          <w:bCs/>
          <w:sz w:val="32"/>
          <w:szCs w:val="32"/>
        </w:rPr>
      </w:pPr>
      <w:r w:rsidRPr="00B5483A">
        <w:rPr>
          <w:rFonts w:eastAsia="仿宋_GB2312" w:cs="Times New Roman"/>
          <w:sz w:val="32"/>
          <w:szCs w:val="32"/>
        </w:rPr>
        <w:t>依托四川东出铁水联运班列、西部陆海新通道达州班列</w:t>
      </w:r>
      <w:r w:rsidRPr="00B5483A">
        <w:rPr>
          <w:rFonts w:eastAsia="仿宋_GB2312" w:cs="Times New Roman" w:hint="eastAsia"/>
          <w:sz w:val="32"/>
          <w:szCs w:val="32"/>
        </w:rPr>
        <w:t>、</w:t>
      </w:r>
      <w:r w:rsidRPr="00B5483A">
        <w:rPr>
          <w:rFonts w:eastAsia="仿宋_GB2312" w:cs="Times New Roman"/>
          <w:sz w:val="32"/>
          <w:szCs w:val="32"/>
        </w:rPr>
        <w:t>中欧班列达州专列</w:t>
      </w:r>
      <w:r w:rsidRPr="00B5483A">
        <w:rPr>
          <w:rFonts w:eastAsia="仿宋_GB2312" w:cs="Times New Roman" w:hint="eastAsia"/>
          <w:sz w:val="32"/>
          <w:szCs w:val="32"/>
        </w:rPr>
        <w:t>，</w:t>
      </w:r>
      <w:r w:rsidRPr="00B5483A">
        <w:rPr>
          <w:rFonts w:eastAsia="仿宋_GB2312" w:cs="Times New Roman"/>
          <w:sz w:val="32"/>
          <w:szCs w:val="32"/>
        </w:rPr>
        <w:t>继续深化与万州、北部湾、青白江公铁水联运合作</w:t>
      </w:r>
      <w:r w:rsidRPr="00B5483A">
        <w:rPr>
          <w:rFonts w:eastAsia="仿宋_GB2312" w:cs="Times New Roman" w:hint="eastAsia"/>
          <w:sz w:val="32"/>
          <w:szCs w:val="32"/>
        </w:rPr>
        <w:t>，</w:t>
      </w:r>
      <w:r w:rsidRPr="00B5483A">
        <w:rPr>
          <w:rFonts w:eastAsia="仿宋_GB2312" w:cs="Times New Roman"/>
          <w:sz w:val="32"/>
          <w:szCs w:val="32"/>
        </w:rPr>
        <w:t>实现资源、市场互动，同时积极加入长江上游港口联盟，加快建成具有港口服务功能的秦巴（达州）国际无水港，吸引沿海沿边港口功能向达州延伸，建设内陆口岸经济高地。</w:t>
      </w:r>
    </w:p>
    <w:p w:rsidR="00C7046C" w:rsidRPr="00B5483A" w:rsidRDefault="00C7046C" w:rsidP="006A192F">
      <w:pPr>
        <w:pStyle w:val="2"/>
        <w:spacing w:before="0" w:after="0" w:line="578" w:lineRule="exact"/>
        <w:ind w:firstLineChars="200" w:firstLine="643"/>
        <w:rPr>
          <w:rFonts w:eastAsia="楷体_GB2312" w:cs="Times New Roman"/>
          <w:b/>
          <w:bCs w:val="0"/>
        </w:rPr>
      </w:pPr>
      <w:bookmarkStart w:id="83" w:name="_Toc63263924"/>
      <w:bookmarkStart w:id="84" w:name="_Toc63536867"/>
      <w:r w:rsidRPr="00B5483A">
        <w:rPr>
          <w:rFonts w:eastAsia="楷体_GB2312" w:cs="Times New Roman"/>
          <w:b/>
          <w:bCs w:val="0"/>
        </w:rPr>
        <w:t>（三）农产品冷链物流体系建设</w:t>
      </w:r>
      <w:bookmarkEnd w:id="83"/>
      <w:bookmarkEnd w:id="84"/>
    </w:p>
    <w:p w:rsidR="00C7046C" w:rsidRPr="00B5483A" w:rsidRDefault="00C7046C" w:rsidP="006A192F">
      <w:pPr>
        <w:spacing w:line="578" w:lineRule="exact"/>
        <w:ind w:firstLine="640"/>
        <w:rPr>
          <w:rFonts w:eastAsia="仿宋_GB2312" w:cs="Times New Roman"/>
          <w:sz w:val="32"/>
          <w:szCs w:val="32"/>
        </w:rPr>
      </w:pPr>
      <w:r w:rsidRPr="00B5483A">
        <w:rPr>
          <w:rFonts w:eastAsia="仿宋_GB2312" w:cs="Times New Roman"/>
          <w:sz w:val="32"/>
          <w:szCs w:val="32"/>
        </w:rPr>
        <w:t>依托秦巴物流园区、复兴现代商贸物流园区、</w:t>
      </w:r>
      <w:r w:rsidRPr="00B5483A">
        <w:rPr>
          <w:rFonts w:eastAsia="仿宋_GB2312" w:cs="Times New Roman" w:hint="eastAsia"/>
          <w:sz w:val="32"/>
          <w:szCs w:val="32"/>
        </w:rPr>
        <w:t>达川商贸物流园区</w:t>
      </w:r>
      <w:r w:rsidRPr="00B5483A">
        <w:rPr>
          <w:rFonts w:eastAsia="仿宋_GB2312" w:cs="Times New Roman"/>
          <w:sz w:val="32"/>
          <w:szCs w:val="32"/>
        </w:rPr>
        <w:t>、万源市物流中心与开江县物流中心，从冷链物流基础设施建设、特色农产品产业聚集区打造、农产品监管体系构建等三方面建立立足达州市，服务全市区县及周边区县市，覆盖秦巴地区，辐射川东北及西部地区，影响广东、广西等部分沿海地区的农产品冷链物流体系。</w:t>
      </w:r>
    </w:p>
    <w:p w:rsidR="00C7046C" w:rsidRPr="00B5483A" w:rsidRDefault="00C7046C" w:rsidP="006A192F">
      <w:pPr>
        <w:spacing w:line="578" w:lineRule="exact"/>
        <w:ind w:firstLine="643"/>
        <w:rPr>
          <w:rFonts w:eastAsia="仿宋_GB2312" w:cs="Times New Roman"/>
          <w:b/>
          <w:sz w:val="32"/>
          <w:szCs w:val="32"/>
        </w:rPr>
      </w:pPr>
      <w:r w:rsidRPr="00B5483A">
        <w:rPr>
          <w:rFonts w:eastAsia="仿宋_GB2312" w:cs="Times New Roman" w:hint="eastAsia"/>
          <w:b/>
          <w:sz w:val="32"/>
          <w:szCs w:val="32"/>
        </w:rPr>
        <w:t>1.</w:t>
      </w:r>
      <w:r w:rsidRPr="00B5483A">
        <w:rPr>
          <w:rFonts w:eastAsia="仿宋_GB2312" w:cs="Times New Roman"/>
          <w:b/>
          <w:sz w:val="32"/>
          <w:szCs w:val="32"/>
        </w:rPr>
        <w:t xml:space="preserve"> </w:t>
      </w:r>
      <w:r w:rsidRPr="00B5483A">
        <w:rPr>
          <w:rFonts w:eastAsia="仿宋_GB2312" w:cs="Times New Roman"/>
          <w:b/>
          <w:sz w:val="32"/>
          <w:szCs w:val="32"/>
        </w:rPr>
        <w:t>冷链物流基础设施建设</w:t>
      </w:r>
    </w:p>
    <w:p w:rsidR="00C7046C" w:rsidRPr="00B5483A" w:rsidRDefault="00C7046C" w:rsidP="006A192F">
      <w:pPr>
        <w:spacing w:line="578" w:lineRule="exact"/>
        <w:ind w:firstLine="640"/>
        <w:rPr>
          <w:rFonts w:eastAsia="仿宋_GB2312" w:cs="Times New Roman"/>
          <w:b/>
          <w:bCs/>
          <w:sz w:val="32"/>
          <w:szCs w:val="32"/>
        </w:rPr>
      </w:pPr>
      <w:r w:rsidRPr="00B5483A">
        <w:rPr>
          <w:rFonts w:eastAsia="仿宋_GB2312" w:cs="Times New Roman"/>
          <w:sz w:val="32"/>
          <w:szCs w:val="32"/>
        </w:rPr>
        <w:t>在</w:t>
      </w:r>
      <w:r w:rsidRPr="00B5483A">
        <w:rPr>
          <w:rFonts w:eastAsia="仿宋_GB2312" w:cs="Times New Roman"/>
          <w:sz w:val="32"/>
          <w:szCs w:val="32"/>
        </w:rPr>
        <w:t>“</w:t>
      </w:r>
      <w:r w:rsidRPr="00B5483A">
        <w:rPr>
          <w:rFonts w:eastAsia="仿宋_GB2312" w:cs="Times New Roman"/>
          <w:sz w:val="32"/>
          <w:szCs w:val="32"/>
        </w:rPr>
        <w:t>三园两心</w:t>
      </w:r>
      <w:r w:rsidRPr="00B5483A">
        <w:rPr>
          <w:rFonts w:eastAsia="仿宋_GB2312" w:cs="Times New Roman"/>
          <w:sz w:val="32"/>
          <w:szCs w:val="32"/>
        </w:rPr>
        <w:t>”</w:t>
      </w:r>
      <w:r w:rsidRPr="00B5483A">
        <w:rPr>
          <w:rFonts w:eastAsia="仿宋_GB2312" w:cs="Times New Roman"/>
          <w:sz w:val="32"/>
          <w:szCs w:val="32"/>
        </w:rPr>
        <w:t>根据冷藏产品对温度和湿度的不同要求建设产地冷库和以分装、加工为主的配送冷库。对公铁水等物流运输设施中的冷链运输设施和设备加大投入，同时积极探索将果蔬等新鲜农产品搭载高铁进行运输的可能性，提高农产品冷链物流水平。</w:t>
      </w:r>
    </w:p>
    <w:p w:rsidR="00C7046C" w:rsidRPr="00B5483A" w:rsidRDefault="00C7046C" w:rsidP="006A192F">
      <w:pPr>
        <w:spacing w:line="578" w:lineRule="exact"/>
        <w:ind w:firstLine="643"/>
        <w:rPr>
          <w:rFonts w:eastAsia="仿宋_GB2312" w:cs="Times New Roman"/>
          <w:b/>
          <w:sz w:val="32"/>
          <w:szCs w:val="32"/>
        </w:rPr>
      </w:pPr>
      <w:r w:rsidRPr="00B5483A">
        <w:rPr>
          <w:rFonts w:eastAsia="仿宋_GB2312" w:cs="Times New Roman" w:hint="eastAsia"/>
          <w:b/>
          <w:sz w:val="32"/>
          <w:szCs w:val="32"/>
        </w:rPr>
        <w:lastRenderedPageBreak/>
        <w:t>2.</w:t>
      </w:r>
      <w:r w:rsidRPr="00B5483A">
        <w:rPr>
          <w:rFonts w:eastAsia="仿宋_GB2312" w:cs="Times New Roman"/>
          <w:b/>
          <w:sz w:val="32"/>
          <w:szCs w:val="32"/>
        </w:rPr>
        <w:t xml:space="preserve"> </w:t>
      </w:r>
      <w:r w:rsidRPr="00B5483A">
        <w:rPr>
          <w:rFonts w:eastAsia="仿宋_GB2312" w:cs="Times New Roman"/>
          <w:b/>
          <w:sz w:val="32"/>
          <w:szCs w:val="32"/>
        </w:rPr>
        <w:t>特色农产品产业聚集区打造</w:t>
      </w:r>
    </w:p>
    <w:p w:rsidR="00C7046C" w:rsidRPr="00B5483A" w:rsidRDefault="00C7046C" w:rsidP="006A192F">
      <w:pPr>
        <w:spacing w:line="578" w:lineRule="exact"/>
        <w:ind w:firstLine="640"/>
        <w:rPr>
          <w:rFonts w:eastAsia="仿宋_GB2312" w:cs="Times New Roman"/>
          <w:b/>
          <w:bCs/>
          <w:sz w:val="32"/>
          <w:szCs w:val="32"/>
        </w:rPr>
      </w:pPr>
      <w:r w:rsidRPr="00B5483A">
        <w:rPr>
          <w:rFonts w:eastAsia="仿宋_GB2312" w:cs="Times New Roman"/>
          <w:sz w:val="32"/>
          <w:szCs w:val="32"/>
        </w:rPr>
        <w:t>依托开江县</w:t>
      </w:r>
      <w:r w:rsidR="00A4424D" w:rsidRPr="00A4424D">
        <w:rPr>
          <w:rFonts w:eastAsia="仿宋_GB2312" w:cs="Times New Roman" w:hint="eastAsia"/>
          <w:sz w:val="32"/>
          <w:szCs w:val="32"/>
        </w:rPr>
        <w:t>（特色生态农业产业带）</w:t>
      </w:r>
      <w:r w:rsidRPr="00B5483A">
        <w:rPr>
          <w:rFonts w:eastAsia="仿宋_GB2312" w:cs="Times New Roman"/>
          <w:sz w:val="32"/>
          <w:szCs w:val="32"/>
        </w:rPr>
        <w:t>、万源市</w:t>
      </w:r>
      <w:r w:rsidR="00A4424D" w:rsidRPr="00A4424D">
        <w:rPr>
          <w:rFonts w:eastAsia="仿宋_GB2312" w:cs="Times New Roman" w:hint="eastAsia"/>
          <w:sz w:val="32"/>
          <w:szCs w:val="32"/>
        </w:rPr>
        <w:t>（</w:t>
      </w:r>
      <w:r w:rsidR="00A4424D" w:rsidRPr="00A4424D">
        <w:rPr>
          <w:rFonts w:eastAsia="仿宋_GB2312" w:cs="Times New Roman"/>
          <w:sz w:val="32"/>
          <w:szCs w:val="32"/>
        </w:rPr>
        <w:t>富硒地区</w:t>
      </w:r>
      <w:r w:rsidR="00A4424D" w:rsidRPr="00A4424D">
        <w:rPr>
          <w:rFonts w:eastAsia="仿宋_GB2312" w:cs="Times New Roman" w:hint="eastAsia"/>
          <w:sz w:val="32"/>
          <w:szCs w:val="32"/>
        </w:rPr>
        <w:t>）</w:t>
      </w:r>
      <w:r w:rsidRPr="00B5483A">
        <w:rPr>
          <w:rFonts w:eastAsia="仿宋_GB2312" w:cs="Times New Roman"/>
          <w:sz w:val="32"/>
          <w:szCs w:val="32"/>
        </w:rPr>
        <w:t>与通川区（全国农产品加工业示范基地），重点发展特色农产品加工，引育农产品精深加工知名企业，打造达州品牌，创新销售模式，发展特色农产品电商产业。</w:t>
      </w:r>
    </w:p>
    <w:p w:rsidR="00C7046C" w:rsidRPr="00B5483A" w:rsidRDefault="00C7046C" w:rsidP="006A192F">
      <w:pPr>
        <w:spacing w:line="578" w:lineRule="exact"/>
        <w:ind w:firstLine="643"/>
        <w:rPr>
          <w:rFonts w:eastAsia="仿宋_GB2312" w:cs="Times New Roman"/>
          <w:b/>
          <w:sz w:val="32"/>
          <w:szCs w:val="32"/>
        </w:rPr>
      </w:pPr>
      <w:r w:rsidRPr="00B5483A">
        <w:rPr>
          <w:rFonts w:eastAsia="仿宋_GB2312" w:cs="Times New Roman" w:hint="eastAsia"/>
          <w:b/>
          <w:sz w:val="32"/>
          <w:szCs w:val="32"/>
        </w:rPr>
        <w:t>3.</w:t>
      </w:r>
      <w:r w:rsidRPr="00B5483A">
        <w:rPr>
          <w:rFonts w:eastAsia="仿宋_GB2312" w:cs="Times New Roman"/>
          <w:b/>
          <w:sz w:val="32"/>
          <w:szCs w:val="32"/>
        </w:rPr>
        <w:t xml:space="preserve"> </w:t>
      </w:r>
      <w:r w:rsidRPr="00B5483A">
        <w:rPr>
          <w:rFonts w:eastAsia="仿宋_GB2312" w:cs="Times New Roman"/>
          <w:b/>
          <w:sz w:val="32"/>
          <w:szCs w:val="32"/>
        </w:rPr>
        <w:t>农产品监管体系构建</w:t>
      </w:r>
    </w:p>
    <w:p w:rsidR="00C7046C" w:rsidRPr="00B5483A" w:rsidRDefault="00C7046C" w:rsidP="006A192F">
      <w:pPr>
        <w:spacing w:line="578" w:lineRule="exact"/>
        <w:ind w:firstLine="640"/>
        <w:rPr>
          <w:rFonts w:eastAsia="仿宋_GB2312" w:cs="Times New Roman"/>
          <w:b/>
          <w:bCs/>
          <w:sz w:val="32"/>
          <w:szCs w:val="32"/>
        </w:rPr>
      </w:pPr>
      <w:r w:rsidRPr="00B5483A">
        <w:rPr>
          <w:rFonts w:eastAsia="仿宋_GB2312" w:cs="Times New Roman"/>
          <w:sz w:val="32"/>
          <w:szCs w:val="32"/>
        </w:rPr>
        <w:t>建立规范冷链物流各环节的法律法规体系，提高生产、加工、配送、中转等流通环节的查验和检测能力，提高政府监管部门的冷链信息采集和处理能力。充分发挥冷链物流行业组织和行业协会在政府与物流企业之间的桥梁作用。完善市场准入制度，强化政府对鲜活农副产品市场准入等方面的监管措施，提高政府和行业监管水平，使果蔬冷链物流处于政府、行业和公众的多重监督之下，支撑达州市农产品冷链物流体系建设。</w:t>
      </w:r>
    </w:p>
    <w:p w:rsidR="00C7046C" w:rsidRPr="00B5483A" w:rsidRDefault="00C7046C" w:rsidP="006A192F">
      <w:pPr>
        <w:pStyle w:val="2"/>
        <w:spacing w:before="0" w:after="0" w:line="578" w:lineRule="exact"/>
        <w:ind w:firstLineChars="200" w:firstLine="643"/>
        <w:rPr>
          <w:rFonts w:eastAsia="楷体_GB2312" w:cs="Times New Roman"/>
          <w:b/>
          <w:bCs w:val="0"/>
        </w:rPr>
      </w:pPr>
      <w:bookmarkStart w:id="85" w:name="_Toc63536868"/>
      <w:r w:rsidRPr="00B5483A">
        <w:rPr>
          <w:rFonts w:eastAsia="楷体_GB2312" w:cs="Times New Roman"/>
          <w:b/>
          <w:bCs w:val="0"/>
        </w:rPr>
        <w:t>（四）物流通道体系建设</w:t>
      </w:r>
      <w:bookmarkEnd w:id="85"/>
    </w:p>
    <w:p w:rsidR="00C7046C" w:rsidRPr="00C32348" w:rsidRDefault="00C7046C" w:rsidP="006A192F">
      <w:pPr>
        <w:spacing w:line="578" w:lineRule="exact"/>
        <w:ind w:firstLine="640"/>
        <w:rPr>
          <w:rFonts w:eastAsia="仿宋_GB2312" w:cs="Times New Roman"/>
          <w:sz w:val="32"/>
          <w:szCs w:val="32"/>
        </w:rPr>
      </w:pPr>
      <w:r w:rsidRPr="00C32348">
        <w:rPr>
          <w:rFonts w:eastAsia="仿宋_GB2312" w:cs="Times New Roman"/>
          <w:sz w:val="32"/>
          <w:szCs w:val="32"/>
        </w:rPr>
        <w:t>结合《达州市</w:t>
      </w:r>
      <w:r w:rsidRPr="00C32348">
        <w:rPr>
          <w:rFonts w:eastAsia="仿宋_GB2312" w:cs="Times New Roman"/>
          <w:sz w:val="32"/>
          <w:szCs w:val="32"/>
        </w:rPr>
        <w:t>“</w:t>
      </w:r>
      <w:r w:rsidRPr="00C32348">
        <w:rPr>
          <w:rFonts w:eastAsia="仿宋_GB2312" w:cs="Times New Roman"/>
          <w:sz w:val="32"/>
          <w:szCs w:val="32"/>
        </w:rPr>
        <w:t>十三五</w:t>
      </w:r>
      <w:r w:rsidRPr="00C32348">
        <w:rPr>
          <w:rFonts w:eastAsia="仿宋_GB2312" w:cs="Times New Roman"/>
          <w:sz w:val="32"/>
          <w:szCs w:val="32"/>
        </w:rPr>
        <w:t>”</w:t>
      </w:r>
      <w:r w:rsidRPr="00C32348">
        <w:rPr>
          <w:rFonts w:eastAsia="仿宋_GB2312" w:cs="Times New Roman"/>
          <w:sz w:val="32"/>
          <w:szCs w:val="32"/>
        </w:rPr>
        <w:t>综合交通运输发展规划》，在其已有的规划建设的公路、铁路、航道以及航空等基础上，从国际、区域、市域内三个层次，规划完善市域物流通道、区域物流通道和国际物流通道</w:t>
      </w:r>
      <w:r w:rsidR="003F303D" w:rsidRPr="00C32348">
        <w:rPr>
          <w:rFonts w:eastAsia="仿宋_GB2312" w:cs="Times New Roman"/>
          <w:sz w:val="32"/>
          <w:szCs w:val="32"/>
        </w:rPr>
        <w:t>体系，并结合公路、铁路以及航空货运枢纽及场站，</w:t>
      </w:r>
      <w:r w:rsidRPr="00C32348">
        <w:rPr>
          <w:rFonts w:eastAsia="仿宋_GB2312" w:cs="Times New Roman"/>
          <w:sz w:val="32"/>
          <w:szCs w:val="32"/>
        </w:rPr>
        <w:t>完善物流多式联运体系建设。</w:t>
      </w:r>
    </w:p>
    <w:p w:rsidR="00C7046C" w:rsidRPr="00C32348" w:rsidRDefault="00C7046C" w:rsidP="006A192F">
      <w:pPr>
        <w:spacing w:line="578" w:lineRule="exact"/>
        <w:ind w:firstLineChars="0" w:firstLine="640"/>
        <w:rPr>
          <w:rFonts w:eastAsia="仿宋_GB2312" w:cs="Times New Roman"/>
          <w:b/>
          <w:sz w:val="32"/>
          <w:szCs w:val="32"/>
        </w:rPr>
      </w:pPr>
      <w:bookmarkStart w:id="86" w:name="_Toc63536869"/>
      <w:r w:rsidRPr="00C32348">
        <w:rPr>
          <w:rFonts w:eastAsia="仿宋_GB2312" w:cs="Times New Roman"/>
          <w:b/>
          <w:sz w:val="32"/>
          <w:szCs w:val="32"/>
        </w:rPr>
        <w:t xml:space="preserve">1. </w:t>
      </w:r>
      <w:r w:rsidRPr="00C32348">
        <w:rPr>
          <w:rFonts w:eastAsia="仿宋_GB2312" w:cs="Times New Roman"/>
          <w:b/>
          <w:sz w:val="32"/>
          <w:szCs w:val="32"/>
        </w:rPr>
        <w:t>多层次通道体系建设</w:t>
      </w:r>
    </w:p>
    <w:p w:rsidR="00C7046C" w:rsidRPr="00C32348" w:rsidRDefault="00C7046C" w:rsidP="006A192F">
      <w:pPr>
        <w:spacing w:line="578" w:lineRule="exact"/>
        <w:ind w:firstLineChars="0" w:firstLine="640"/>
        <w:rPr>
          <w:rFonts w:eastAsia="仿宋_GB2312" w:cs="Times New Roman"/>
          <w:sz w:val="32"/>
          <w:szCs w:val="32"/>
        </w:rPr>
      </w:pPr>
      <w:r w:rsidRPr="00C32348">
        <w:rPr>
          <w:rFonts w:eastAsia="仿宋_GB2312" w:cs="Times New Roman"/>
          <w:sz w:val="32"/>
          <w:szCs w:val="32"/>
        </w:rPr>
        <w:t>围绕优化达州市内部通道布局，推动</w:t>
      </w:r>
      <w:r w:rsidR="00442D6B" w:rsidRPr="00C32348">
        <w:rPr>
          <w:rFonts w:eastAsia="仿宋_GB2312" w:cs="Times New Roman"/>
          <w:sz w:val="32"/>
          <w:szCs w:val="32"/>
        </w:rPr>
        <w:t>市域</w:t>
      </w:r>
      <w:r w:rsidRPr="00C32348">
        <w:rPr>
          <w:rFonts w:eastAsia="仿宋_GB2312" w:cs="Times New Roman"/>
          <w:sz w:val="32"/>
          <w:szCs w:val="32"/>
        </w:rPr>
        <w:t>物流通道联接</w:t>
      </w:r>
      <w:r w:rsidR="00442D6B" w:rsidRPr="00C32348">
        <w:rPr>
          <w:rFonts w:eastAsia="仿宋_GB2312" w:cs="Times New Roman"/>
          <w:sz w:val="32"/>
          <w:szCs w:val="32"/>
        </w:rPr>
        <w:t>；</w:t>
      </w:r>
      <w:r w:rsidRPr="00C32348">
        <w:rPr>
          <w:rFonts w:eastAsia="仿宋_GB2312" w:cs="Times New Roman"/>
          <w:sz w:val="32"/>
          <w:szCs w:val="32"/>
        </w:rPr>
        <w:t>加强达州市与周边其他物流枢纽城市和临近省市之间</w:t>
      </w:r>
      <w:r w:rsidR="00442D6B" w:rsidRPr="00C32348">
        <w:rPr>
          <w:rFonts w:eastAsia="仿宋_GB2312" w:cs="Times New Roman"/>
          <w:sz w:val="32"/>
          <w:szCs w:val="32"/>
        </w:rPr>
        <w:t>区域物流通</w:t>
      </w:r>
      <w:r w:rsidR="00442D6B" w:rsidRPr="00C32348">
        <w:rPr>
          <w:rFonts w:eastAsia="仿宋_GB2312" w:cs="Times New Roman"/>
          <w:sz w:val="32"/>
          <w:szCs w:val="32"/>
        </w:rPr>
        <w:lastRenderedPageBreak/>
        <w:t>道</w:t>
      </w:r>
      <w:r w:rsidRPr="00C32348">
        <w:rPr>
          <w:rFonts w:eastAsia="仿宋_GB2312" w:cs="Times New Roman"/>
          <w:sz w:val="32"/>
          <w:szCs w:val="32"/>
        </w:rPr>
        <w:t>联接</w:t>
      </w:r>
      <w:r w:rsidR="00442D6B" w:rsidRPr="00C32348">
        <w:rPr>
          <w:rFonts w:eastAsia="仿宋_GB2312" w:cs="Times New Roman"/>
          <w:sz w:val="32"/>
          <w:szCs w:val="32"/>
        </w:rPr>
        <w:t>；主动融入</w:t>
      </w:r>
      <w:r w:rsidRPr="00C32348">
        <w:rPr>
          <w:rFonts w:eastAsia="仿宋_GB2312" w:cs="Times New Roman"/>
          <w:sz w:val="32"/>
          <w:szCs w:val="32"/>
        </w:rPr>
        <w:t>“</w:t>
      </w:r>
      <w:r w:rsidRPr="00C32348">
        <w:rPr>
          <w:rFonts w:eastAsia="仿宋_GB2312" w:cs="Times New Roman"/>
          <w:sz w:val="32"/>
          <w:szCs w:val="32"/>
        </w:rPr>
        <w:t>蓉欧</w:t>
      </w:r>
      <w:r w:rsidRPr="00C32348">
        <w:rPr>
          <w:rFonts w:eastAsia="仿宋_GB2312" w:cs="Times New Roman"/>
          <w:sz w:val="32"/>
          <w:szCs w:val="32"/>
        </w:rPr>
        <w:t>”</w:t>
      </w:r>
      <w:r w:rsidRPr="00C32348">
        <w:rPr>
          <w:rFonts w:eastAsia="仿宋_GB2312" w:cs="Times New Roman"/>
          <w:sz w:val="32"/>
          <w:szCs w:val="32"/>
        </w:rPr>
        <w:t>班列、</w:t>
      </w:r>
      <w:r w:rsidRPr="00C32348">
        <w:rPr>
          <w:rFonts w:eastAsia="仿宋_GB2312" w:cs="Times New Roman"/>
          <w:sz w:val="32"/>
          <w:szCs w:val="32"/>
        </w:rPr>
        <w:t>“</w:t>
      </w:r>
      <w:r w:rsidRPr="00C32348">
        <w:rPr>
          <w:rFonts w:eastAsia="仿宋_GB2312" w:cs="Times New Roman"/>
          <w:sz w:val="32"/>
          <w:szCs w:val="32"/>
        </w:rPr>
        <w:t>渝新欧</w:t>
      </w:r>
      <w:r w:rsidRPr="00C32348">
        <w:rPr>
          <w:rFonts w:eastAsia="仿宋_GB2312" w:cs="Times New Roman"/>
          <w:sz w:val="32"/>
          <w:szCs w:val="32"/>
        </w:rPr>
        <w:t>”</w:t>
      </w:r>
      <w:r w:rsidRPr="00C32348">
        <w:rPr>
          <w:rFonts w:eastAsia="仿宋_GB2312" w:cs="Times New Roman"/>
          <w:sz w:val="32"/>
          <w:szCs w:val="32"/>
        </w:rPr>
        <w:t>班列、国际陆海新通道</w:t>
      </w:r>
      <w:r w:rsidR="00442D6B" w:rsidRPr="00C32348">
        <w:rPr>
          <w:rFonts w:eastAsia="仿宋_GB2312" w:cs="Times New Roman"/>
          <w:sz w:val="32"/>
          <w:szCs w:val="32"/>
        </w:rPr>
        <w:t>，积极</w:t>
      </w:r>
      <w:r w:rsidRPr="00C32348">
        <w:rPr>
          <w:rFonts w:eastAsia="仿宋_GB2312" w:cs="Times New Roman"/>
          <w:sz w:val="32"/>
          <w:szCs w:val="32"/>
        </w:rPr>
        <w:t>国际物流通道</w:t>
      </w:r>
      <w:r w:rsidR="00442D6B" w:rsidRPr="00C32348">
        <w:rPr>
          <w:rFonts w:eastAsia="仿宋_GB2312" w:cs="Times New Roman"/>
          <w:sz w:val="32"/>
          <w:szCs w:val="32"/>
        </w:rPr>
        <w:t>联接</w:t>
      </w:r>
      <w:r w:rsidRPr="00C32348">
        <w:rPr>
          <w:rFonts w:eastAsia="仿宋_GB2312" w:cs="Times New Roman"/>
          <w:sz w:val="32"/>
          <w:szCs w:val="32"/>
        </w:rPr>
        <w:t>。</w:t>
      </w:r>
    </w:p>
    <w:p w:rsidR="00C7046C" w:rsidRPr="00B5483A" w:rsidRDefault="00C7046C" w:rsidP="006A192F">
      <w:pPr>
        <w:spacing w:line="578" w:lineRule="exact"/>
        <w:ind w:firstLine="643"/>
        <w:rPr>
          <w:rFonts w:eastAsia="仿宋_GB2312" w:cs="Times New Roman"/>
          <w:sz w:val="32"/>
          <w:szCs w:val="32"/>
        </w:rPr>
      </w:pPr>
      <w:r w:rsidRPr="00B5483A">
        <w:rPr>
          <w:rFonts w:eastAsia="仿宋_GB2312" w:cs="Times New Roman" w:hint="eastAsia"/>
          <w:b/>
          <w:sz w:val="32"/>
          <w:szCs w:val="32"/>
        </w:rPr>
        <w:t>2.</w:t>
      </w:r>
      <w:r w:rsidRPr="00B5483A">
        <w:rPr>
          <w:rFonts w:eastAsia="仿宋_GB2312" w:cs="Times New Roman"/>
          <w:b/>
          <w:sz w:val="32"/>
          <w:szCs w:val="32"/>
        </w:rPr>
        <w:t xml:space="preserve"> </w:t>
      </w:r>
      <w:r w:rsidRPr="00B5483A">
        <w:rPr>
          <w:rFonts w:eastAsia="仿宋_GB2312" w:cs="Times New Roman" w:hint="eastAsia"/>
          <w:b/>
          <w:sz w:val="32"/>
          <w:szCs w:val="32"/>
        </w:rPr>
        <w:t>多式联运体系建设</w:t>
      </w:r>
    </w:p>
    <w:p w:rsidR="00C7046C" w:rsidRPr="00B5483A" w:rsidRDefault="00C7046C" w:rsidP="006A192F">
      <w:pPr>
        <w:spacing w:line="578" w:lineRule="exact"/>
        <w:ind w:firstLine="640"/>
        <w:rPr>
          <w:rFonts w:eastAsia="仿宋_GB2312" w:cs="Times New Roman"/>
          <w:sz w:val="32"/>
          <w:szCs w:val="32"/>
        </w:rPr>
      </w:pPr>
      <w:r w:rsidRPr="00B5483A">
        <w:rPr>
          <w:rFonts w:eastAsia="仿宋_GB2312" w:cs="Times New Roman" w:hint="eastAsia"/>
          <w:sz w:val="32"/>
          <w:szCs w:val="32"/>
        </w:rPr>
        <w:t>在达州市已有的公路、铁路、航道以及航空等基础上，加强多种运输方式的协同发展，拓展多式联运业务，提高达州市物流运作效率。结合已有共同配送体系，共享配送资源，实现运输效率更大化和环保化，</w:t>
      </w:r>
      <w:r w:rsidR="00442D6B" w:rsidRPr="00B5483A">
        <w:rPr>
          <w:rFonts w:eastAsia="仿宋_GB2312" w:cs="Times New Roman" w:hint="eastAsia"/>
          <w:sz w:val="32"/>
          <w:szCs w:val="32"/>
        </w:rPr>
        <w:t>拓展共同配送业务</w:t>
      </w:r>
      <w:r w:rsidRPr="00B5483A">
        <w:rPr>
          <w:rFonts w:eastAsia="仿宋_GB2312" w:cs="Times New Roman" w:hint="eastAsia"/>
          <w:sz w:val="32"/>
          <w:szCs w:val="32"/>
        </w:rPr>
        <w:t>。</w:t>
      </w:r>
    </w:p>
    <w:p w:rsidR="00C7046C" w:rsidRPr="00B5483A" w:rsidRDefault="00C7046C" w:rsidP="006A192F">
      <w:pPr>
        <w:pStyle w:val="2"/>
        <w:spacing w:before="0" w:after="0" w:line="578" w:lineRule="exact"/>
        <w:ind w:firstLineChars="200" w:firstLine="643"/>
        <w:rPr>
          <w:rFonts w:eastAsia="楷体_GB2312" w:cs="Times New Roman"/>
          <w:b/>
          <w:bCs w:val="0"/>
        </w:rPr>
      </w:pPr>
      <w:r w:rsidRPr="00B5483A">
        <w:rPr>
          <w:rFonts w:eastAsia="楷体_GB2312" w:cs="Times New Roman"/>
          <w:b/>
          <w:bCs w:val="0"/>
        </w:rPr>
        <w:t>（五）智慧物流体系建设</w:t>
      </w:r>
    </w:p>
    <w:p w:rsidR="00C7046C" w:rsidRPr="00B5483A" w:rsidRDefault="00C7046C" w:rsidP="006A192F">
      <w:pPr>
        <w:spacing w:line="578" w:lineRule="exact"/>
        <w:ind w:firstLine="640"/>
        <w:rPr>
          <w:rFonts w:eastAsia="仿宋_GB2312" w:cs="Times New Roman"/>
          <w:sz w:val="32"/>
          <w:szCs w:val="32"/>
        </w:rPr>
      </w:pPr>
      <w:r w:rsidRPr="00B5483A">
        <w:rPr>
          <w:rFonts w:eastAsia="仿宋_GB2312" w:cs="Times New Roman"/>
          <w:sz w:val="32"/>
          <w:szCs w:val="32"/>
        </w:rPr>
        <w:t>将物联网技术、大数据挖掘及分析技术、感知识别技术、远程监控技术及人工智能技术等技术有效的集成应用于市内物流活动的各个环节和主体，制定优惠政策、搭建智慧平台、引进智能技术，鼓励企业进行智慧物流生产和运营，为达州市实现全场景信息交互共享，推动达州市产业联动发展奠定基础。</w:t>
      </w:r>
    </w:p>
    <w:bookmarkEnd w:id="86"/>
    <w:p w:rsidR="00C7046C" w:rsidRPr="00B5483A" w:rsidRDefault="00C7046C" w:rsidP="006A192F">
      <w:pPr>
        <w:spacing w:line="578" w:lineRule="exact"/>
        <w:ind w:firstLine="643"/>
        <w:rPr>
          <w:rFonts w:eastAsia="仿宋_GB2312" w:cs="Times New Roman"/>
          <w:b/>
          <w:sz w:val="32"/>
          <w:szCs w:val="32"/>
        </w:rPr>
      </w:pPr>
      <w:r w:rsidRPr="00B5483A">
        <w:rPr>
          <w:rFonts w:eastAsia="仿宋_GB2312" w:cs="Times New Roman"/>
          <w:b/>
          <w:sz w:val="32"/>
          <w:szCs w:val="32"/>
        </w:rPr>
        <w:t xml:space="preserve">1. </w:t>
      </w:r>
      <w:r w:rsidRPr="00B5483A">
        <w:rPr>
          <w:rFonts w:eastAsia="仿宋_GB2312" w:cs="Times New Roman"/>
          <w:b/>
          <w:sz w:val="32"/>
          <w:szCs w:val="32"/>
        </w:rPr>
        <w:t>提升信息化水平</w:t>
      </w:r>
    </w:p>
    <w:p w:rsidR="00C7046C" w:rsidRPr="00B5483A" w:rsidRDefault="00C7046C" w:rsidP="006A192F">
      <w:pPr>
        <w:spacing w:line="578" w:lineRule="exact"/>
        <w:ind w:firstLine="640"/>
        <w:rPr>
          <w:rFonts w:eastAsia="仿宋_GB2312" w:cs="Times New Roman"/>
          <w:sz w:val="32"/>
          <w:szCs w:val="32"/>
        </w:rPr>
      </w:pPr>
      <w:r w:rsidRPr="00B5483A">
        <w:rPr>
          <w:rFonts w:eastAsia="仿宋_GB2312" w:cs="Times New Roman"/>
          <w:sz w:val="32"/>
          <w:szCs w:val="32"/>
        </w:rPr>
        <w:t>推动四川省现代信息技术的开发应用以及数字化平台搭建。推动运用第五代移动通信网络、射频识别技术、物联网、大数据、云计算、区块链等信息技术和定位导航、仓储管理、自动分拣、智能运输等信息系统在物流领域的开发和应用。建立信息收集、处理和发布的系统，提高达州市内物流作业的信息化水平，支撑达州市物流资源供需协同，为用户提供采购、交易、运作、跟踪、管理和结算等全流程服务。</w:t>
      </w:r>
      <w:r w:rsidRPr="00B5483A">
        <w:rPr>
          <w:rFonts w:eastAsia="仿宋_GB2312" w:cs="Times New Roman" w:hint="eastAsia"/>
          <w:sz w:val="32"/>
          <w:szCs w:val="32"/>
        </w:rPr>
        <w:t>为达州市实现全场景信息交互共享，推动达州市产业联动发展奠定基础。</w:t>
      </w:r>
    </w:p>
    <w:p w:rsidR="00C7046C" w:rsidRPr="00B5483A" w:rsidRDefault="00C7046C" w:rsidP="006A192F">
      <w:pPr>
        <w:spacing w:line="578" w:lineRule="exact"/>
        <w:ind w:firstLine="643"/>
        <w:rPr>
          <w:rFonts w:eastAsia="仿宋_GB2312" w:cs="Times New Roman"/>
          <w:b/>
          <w:sz w:val="32"/>
          <w:szCs w:val="32"/>
        </w:rPr>
      </w:pPr>
      <w:r w:rsidRPr="00B5483A">
        <w:rPr>
          <w:rFonts w:eastAsia="仿宋_GB2312" w:cs="Times New Roman"/>
          <w:b/>
          <w:sz w:val="32"/>
          <w:szCs w:val="32"/>
        </w:rPr>
        <w:lastRenderedPageBreak/>
        <w:t xml:space="preserve">2. </w:t>
      </w:r>
      <w:r w:rsidRPr="00B5483A">
        <w:rPr>
          <w:rFonts w:eastAsia="仿宋_GB2312" w:cs="Times New Roman"/>
          <w:b/>
          <w:sz w:val="32"/>
          <w:szCs w:val="32"/>
        </w:rPr>
        <w:t>推进智慧物流标准化建设</w:t>
      </w:r>
    </w:p>
    <w:p w:rsidR="00C7046C" w:rsidRPr="00B5483A" w:rsidRDefault="00C7046C" w:rsidP="006A192F">
      <w:pPr>
        <w:spacing w:line="578" w:lineRule="exact"/>
        <w:ind w:firstLine="640"/>
        <w:rPr>
          <w:rFonts w:eastAsia="仿宋_GB2312" w:cs="Times New Roman"/>
          <w:sz w:val="32"/>
          <w:szCs w:val="32"/>
        </w:rPr>
      </w:pPr>
      <w:r w:rsidRPr="00B5483A">
        <w:rPr>
          <w:rFonts w:eastAsia="仿宋_GB2312" w:cs="Times New Roman"/>
          <w:sz w:val="32"/>
          <w:szCs w:val="32"/>
        </w:rPr>
        <w:t>深入开展物流标准化专项行动，支持物流信息服务企业与行业协会高等院校、科研机构、行业协会对接，推广物流信息技术、编码、安全、管理和服务等方面标准，推动物流信息化标准体系建设。以信息化为基础，对物流全流程进行监控，推动物品在起始地整合为规格化、标准化的货物单元，并且保持单元化状态直至终点，进一步提高物流效率。</w:t>
      </w:r>
    </w:p>
    <w:p w:rsidR="00C7046C" w:rsidRPr="00B5483A" w:rsidRDefault="00C7046C" w:rsidP="006A192F">
      <w:pPr>
        <w:spacing w:line="578" w:lineRule="exact"/>
        <w:ind w:firstLine="643"/>
        <w:rPr>
          <w:rFonts w:eastAsia="仿宋_GB2312" w:cs="Times New Roman"/>
          <w:b/>
          <w:sz w:val="32"/>
          <w:szCs w:val="32"/>
        </w:rPr>
      </w:pPr>
      <w:r w:rsidRPr="00B5483A">
        <w:rPr>
          <w:rFonts w:eastAsia="仿宋_GB2312" w:cs="Times New Roman"/>
          <w:b/>
          <w:sz w:val="32"/>
          <w:szCs w:val="32"/>
        </w:rPr>
        <w:t xml:space="preserve">3. </w:t>
      </w:r>
      <w:r w:rsidRPr="00B5483A">
        <w:rPr>
          <w:rFonts w:eastAsia="仿宋_GB2312" w:cs="Times New Roman"/>
          <w:b/>
          <w:sz w:val="32"/>
          <w:szCs w:val="32"/>
        </w:rPr>
        <w:t>加强物流作业环节智慧化水平</w:t>
      </w:r>
    </w:p>
    <w:p w:rsidR="00C7046C" w:rsidRPr="00B5483A" w:rsidRDefault="00C7046C" w:rsidP="006A192F">
      <w:pPr>
        <w:spacing w:line="578" w:lineRule="exact"/>
        <w:ind w:firstLine="640"/>
        <w:rPr>
          <w:rFonts w:eastAsia="仿宋_GB2312" w:cs="Times New Roman"/>
          <w:sz w:val="32"/>
          <w:szCs w:val="32"/>
        </w:rPr>
      </w:pPr>
      <w:r w:rsidRPr="00B5483A">
        <w:rPr>
          <w:rFonts w:eastAsia="仿宋_GB2312" w:cs="Times New Roman"/>
          <w:sz w:val="32"/>
          <w:szCs w:val="32"/>
        </w:rPr>
        <w:t>加强物流作业各个环节智慧物流设施设备建设应用。加快先进物流技术和产业装备在园区企业运营中的应用，建立布局合理、运营高效的智慧物流园区；鼓励发展自动化物流仓储中心，建立深度感知的智慧化仓储管理系统；通过信息化手段整合末端配送资源，建立高效便捷的智慧化末端配送网络；鼓励企业在仓储、分拣、包装、配送等各环节采用先进适用的物流装备设施，提高作业自动化水平，提升物流企业信息管理和技术应用能力。</w:t>
      </w:r>
    </w:p>
    <w:p w:rsidR="00C7046C" w:rsidRPr="00B5483A" w:rsidRDefault="00C7046C" w:rsidP="006A192F">
      <w:pPr>
        <w:pStyle w:val="2"/>
        <w:spacing w:before="0" w:after="0" w:line="578" w:lineRule="exact"/>
        <w:ind w:firstLineChars="200" w:firstLine="643"/>
        <w:rPr>
          <w:rFonts w:eastAsia="楷体_GB2312" w:cs="Times New Roman"/>
          <w:b/>
          <w:bCs w:val="0"/>
        </w:rPr>
      </w:pPr>
      <w:bookmarkStart w:id="87" w:name="_Toc63536870"/>
      <w:r w:rsidRPr="00B5483A">
        <w:rPr>
          <w:rFonts w:eastAsia="楷体_GB2312" w:cs="Times New Roman"/>
          <w:b/>
          <w:bCs w:val="0"/>
        </w:rPr>
        <w:t>（六）城乡配送体系建设</w:t>
      </w:r>
      <w:bookmarkEnd w:id="87"/>
    </w:p>
    <w:p w:rsidR="00C7046C" w:rsidRPr="00B5483A" w:rsidRDefault="00C7046C" w:rsidP="006A192F">
      <w:pPr>
        <w:spacing w:line="578" w:lineRule="exact"/>
        <w:ind w:firstLine="640"/>
        <w:rPr>
          <w:rFonts w:eastAsia="仿宋_GB2312" w:cs="Times New Roman"/>
          <w:sz w:val="32"/>
          <w:szCs w:val="32"/>
        </w:rPr>
      </w:pPr>
      <w:r w:rsidRPr="00B5483A">
        <w:rPr>
          <w:rFonts w:eastAsia="仿宋_GB2312" w:cs="Times New Roman"/>
          <w:sz w:val="32"/>
          <w:szCs w:val="32"/>
        </w:rPr>
        <w:t>从打造城乡配送枢纽、优化完善快递末端配送网点、推动城乡配送绿色智慧高效发展、引进和培育快递企业等方面进行城乡配送体系建设，以满足城乡居民的生活需求，扩大内需、保障民生。</w:t>
      </w:r>
    </w:p>
    <w:p w:rsidR="00C7046C" w:rsidRPr="00B5483A" w:rsidRDefault="00C7046C" w:rsidP="006A192F">
      <w:pPr>
        <w:spacing w:line="578" w:lineRule="exact"/>
        <w:ind w:firstLine="643"/>
        <w:rPr>
          <w:rFonts w:eastAsia="仿宋_GB2312" w:cs="Times New Roman"/>
          <w:b/>
          <w:bCs/>
          <w:sz w:val="32"/>
          <w:szCs w:val="32"/>
        </w:rPr>
      </w:pPr>
      <w:r w:rsidRPr="00B5483A">
        <w:rPr>
          <w:rFonts w:eastAsia="仿宋_GB2312" w:cs="Times New Roman"/>
          <w:b/>
          <w:bCs/>
          <w:sz w:val="32"/>
          <w:szCs w:val="32"/>
        </w:rPr>
        <w:t xml:space="preserve">1. </w:t>
      </w:r>
      <w:r w:rsidRPr="00B5483A">
        <w:rPr>
          <w:rFonts w:eastAsia="仿宋_GB2312" w:cs="Times New Roman"/>
          <w:b/>
          <w:bCs/>
          <w:sz w:val="32"/>
          <w:szCs w:val="32"/>
        </w:rPr>
        <w:t>打造城乡配送枢纽</w:t>
      </w:r>
    </w:p>
    <w:p w:rsidR="00C7046C" w:rsidRPr="00B5483A" w:rsidRDefault="00D5060F" w:rsidP="006A192F">
      <w:pPr>
        <w:spacing w:line="578" w:lineRule="exact"/>
        <w:ind w:firstLine="640"/>
        <w:rPr>
          <w:rFonts w:eastAsia="仿宋_GB2312" w:cs="Times New Roman"/>
          <w:b/>
          <w:bCs/>
          <w:sz w:val="32"/>
          <w:szCs w:val="32"/>
        </w:rPr>
      </w:pPr>
      <w:r>
        <w:rPr>
          <w:rFonts w:eastAsia="仿宋_GB2312" w:cs="Times New Roman"/>
          <w:sz w:val="32"/>
          <w:szCs w:val="32"/>
        </w:rPr>
        <w:t>依托秦巴</w:t>
      </w:r>
      <w:r w:rsidR="00C7046C" w:rsidRPr="00B5483A">
        <w:rPr>
          <w:rFonts w:eastAsia="仿宋_GB2312" w:cs="Times New Roman"/>
          <w:sz w:val="32"/>
          <w:szCs w:val="32"/>
        </w:rPr>
        <w:t>物流园区，完成达州</w:t>
      </w:r>
      <w:r w:rsidR="00ED336D">
        <w:rPr>
          <w:rFonts w:eastAsia="仿宋_GB2312" w:cs="Times New Roman" w:hint="eastAsia"/>
          <w:sz w:val="32"/>
          <w:szCs w:val="32"/>
        </w:rPr>
        <w:t>邮政快递</w:t>
      </w:r>
      <w:r w:rsidR="00C7046C" w:rsidRPr="00B5483A">
        <w:rPr>
          <w:rFonts w:eastAsia="仿宋_GB2312" w:cs="Times New Roman"/>
          <w:sz w:val="32"/>
          <w:szCs w:val="32"/>
        </w:rPr>
        <w:t>处理中心建设，打造</w:t>
      </w:r>
      <w:r w:rsidR="00C7046C" w:rsidRPr="00B5483A">
        <w:rPr>
          <w:rFonts w:eastAsia="仿宋_GB2312" w:cs="Times New Roman"/>
          <w:sz w:val="32"/>
          <w:szCs w:val="32"/>
        </w:rPr>
        <w:lastRenderedPageBreak/>
        <w:t>快递产业专区，引进快递品牌企业入驻建设区域性分拨中心。依托达州市的公铁水空综合立体交通运输网络，大力发展高铁快递、航空快递，推进构建航空、铁路寄递网络，支持发展国内快速专线、专列。</w:t>
      </w:r>
    </w:p>
    <w:p w:rsidR="00C7046C" w:rsidRPr="00B5483A" w:rsidRDefault="00C7046C" w:rsidP="006A192F">
      <w:pPr>
        <w:spacing w:line="578" w:lineRule="exact"/>
        <w:ind w:firstLine="643"/>
        <w:rPr>
          <w:rFonts w:eastAsia="仿宋_GB2312" w:cs="Times New Roman"/>
          <w:b/>
          <w:bCs/>
          <w:sz w:val="32"/>
          <w:szCs w:val="32"/>
        </w:rPr>
      </w:pPr>
      <w:r w:rsidRPr="00B5483A">
        <w:rPr>
          <w:rFonts w:eastAsia="仿宋_GB2312" w:cs="Times New Roman"/>
          <w:b/>
          <w:bCs/>
          <w:sz w:val="32"/>
          <w:szCs w:val="32"/>
        </w:rPr>
        <w:t xml:space="preserve">2. </w:t>
      </w:r>
      <w:r w:rsidRPr="00B5483A">
        <w:rPr>
          <w:rFonts w:eastAsia="仿宋_GB2312" w:cs="Times New Roman"/>
          <w:b/>
          <w:bCs/>
          <w:sz w:val="32"/>
          <w:szCs w:val="32"/>
        </w:rPr>
        <w:t>优化完善快递末端配送网点</w:t>
      </w:r>
    </w:p>
    <w:p w:rsidR="00C7046C" w:rsidRPr="00B5483A" w:rsidRDefault="00C7046C" w:rsidP="006A192F">
      <w:pPr>
        <w:spacing w:line="578" w:lineRule="exact"/>
        <w:ind w:firstLine="640"/>
        <w:rPr>
          <w:rFonts w:eastAsia="仿宋_GB2312" w:cs="Times New Roman"/>
          <w:b/>
          <w:bCs/>
          <w:sz w:val="32"/>
          <w:szCs w:val="32"/>
        </w:rPr>
      </w:pPr>
      <w:r w:rsidRPr="00B5483A">
        <w:rPr>
          <w:rFonts w:eastAsia="仿宋_GB2312" w:cs="Times New Roman"/>
          <w:sz w:val="32"/>
          <w:szCs w:val="32"/>
        </w:rPr>
        <w:t>扩展快递服务范围，增设机关、学校、社区、乡村等末端的配送网点。城市方面，充分利用社区便民服务用房、社区公共配套设施、物业管理用房以及地面和地下闲置场地空间等社会资源建设城市快递末端配送网点。农村方面，依托乡镇超市、邮政营业场所、客货运站场、农资站等社会资源，建设上接县、下联村的农村末端配送网点。鼓励多个经营快递业务的企业共享快递柜等末端服务设施。</w:t>
      </w:r>
    </w:p>
    <w:p w:rsidR="00C7046C" w:rsidRPr="00B5483A" w:rsidRDefault="00C7046C" w:rsidP="006A192F">
      <w:pPr>
        <w:spacing w:line="578" w:lineRule="exact"/>
        <w:ind w:firstLine="643"/>
        <w:rPr>
          <w:rFonts w:eastAsia="仿宋_GB2312" w:cs="Times New Roman"/>
          <w:sz w:val="32"/>
          <w:szCs w:val="32"/>
        </w:rPr>
      </w:pPr>
      <w:r w:rsidRPr="00B5483A">
        <w:rPr>
          <w:rFonts w:eastAsia="仿宋_GB2312" w:cs="Times New Roman"/>
          <w:b/>
          <w:bCs/>
          <w:sz w:val="32"/>
          <w:szCs w:val="32"/>
        </w:rPr>
        <w:t xml:space="preserve">3. </w:t>
      </w:r>
      <w:r w:rsidRPr="00B5483A">
        <w:rPr>
          <w:rFonts w:eastAsia="仿宋_GB2312" w:cs="Times New Roman"/>
          <w:b/>
          <w:bCs/>
          <w:sz w:val="32"/>
          <w:szCs w:val="32"/>
        </w:rPr>
        <w:t>推动城乡配送绿色智慧高效发展</w:t>
      </w:r>
    </w:p>
    <w:p w:rsidR="00C7046C" w:rsidRPr="00B5483A" w:rsidRDefault="00C7046C" w:rsidP="006A192F">
      <w:pPr>
        <w:spacing w:line="578" w:lineRule="exact"/>
        <w:ind w:firstLine="640"/>
        <w:rPr>
          <w:rFonts w:eastAsia="仿宋_GB2312" w:cs="Times New Roman"/>
          <w:b/>
          <w:bCs/>
          <w:sz w:val="32"/>
          <w:szCs w:val="32"/>
        </w:rPr>
      </w:pPr>
      <w:r w:rsidRPr="00B5483A">
        <w:rPr>
          <w:rFonts w:eastAsia="仿宋_GB2312" w:cs="Times New Roman"/>
          <w:sz w:val="32"/>
          <w:szCs w:val="32"/>
        </w:rPr>
        <w:t>促进城乡配送绿色化发展，建立健全邮政快递业环境污染治理政策体系，形成以企业为主体、社会共同参与、部门联合监督管理的绿色发展格局。同时推进快递包装绿色化、减量化、可循环，鼓励企业参与社会化包装回收体系建设，建成包装物共享平台。提高智慧化服务水平，鼓励企业加强智能分拣、机械化装卸、无人机投递等先进技术推广运用。提升城乡配送服务水平与效率，应用先进运营服务模式，支持企业开展当日达、次晨达等时限承诺产品，鼓励企业采用</w:t>
      </w:r>
      <w:r w:rsidRPr="00B5483A">
        <w:rPr>
          <w:rFonts w:eastAsia="仿宋_GB2312" w:cs="Times New Roman"/>
          <w:sz w:val="32"/>
          <w:szCs w:val="32"/>
        </w:rPr>
        <w:t>“</w:t>
      </w:r>
      <w:r w:rsidRPr="00B5483A">
        <w:rPr>
          <w:rFonts w:eastAsia="仿宋_GB2312" w:cs="Times New Roman"/>
          <w:sz w:val="32"/>
          <w:szCs w:val="32"/>
        </w:rPr>
        <w:t>分仓</w:t>
      </w:r>
      <w:r w:rsidRPr="00B5483A">
        <w:rPr>
          <w:rFonts w:eastAsia="仿宋_GB2312" w:cs="Times New Roman"/>
          <w:sz w:val="32"/>
          <w:szCs w:val="32"/>
        </w:rPr>
        <w:t>+</w:t>
      </w:r>
      <w:r w:rsidRPr="00B5483A">
        <w:rPr>
          <w:rFonts w:eastAsia="仿宋_GB2312" w:cs="Times New Roman"/>
          <w:sz w:val="32"/>
          <w:szCs w:val="32"/>
        </w:rPr>
        <w:t>干线运输</w:t>
      </w:r>
      <w:r w:rsidRPr="00B5483A">
        <w:rPr>
          <w:rFonts w:eastAsia="仿宋_GB2312" w:cs="Times New Roman"/>
          <w:sz w:val="32"/>
          <w:szCs w:val="32"/>
        </w:rPr>
        <w:t>+</w:t>
      </w:r>
      <w:r w:rsidRPr="00B5483A">
        <w:rPr>
          <w:rFonts w:eastAsia="仿宋_GB2312" w:cs="Times New Roman"/>
          <w:sz w:val="32"/>
          <w:szCs w:val="32"/>
        </w:rPr>
        <w:t>落地配</w:t>
      </w:r>
      <w:r w:rsidRPr="00B5483A">
        <w:rPr>
          <w:rFonts w:eastAsia="仿宋_GB2312" w:cs="Times New Roman"/>
          <w:sz w:val="32"/>
          <w:szCs w:val="32"/>
        </w:rPr>
        <w:t>”</w:t>
      </w:r>
      <w:r w:rsidRPr="00B5483A">
        <w:rPr>
          <w:rFonts w:eastAsia="仿宋_GB2312" w:cs="Times New Roman"/>
          <w:sz w:val="32"/>
          <w:szCs w:val="32"/>
        </w:rPr>
        <w:t>的运营模式。</w:t>
      </w:r>
    </w:p>
    <w:p w:rsidR="00C7046C" w:rsidRPr="00B5483A" w:rsidRDefault="00C7046C" w:rsidP="006A192F">
      <w:pPr>
        <w:spacing w:line="578" w:lineRule="exact"/>
        <w:ind w:firstLine="643"/>
        <w:rPr>
          <w:rFonts w:eastAsia="仿宋_GB2312" w:cs="Times New Roman"/>
          <w:b/>
          <w:bCs/>
          <w:sz w:val="32"/>
          <w:szCs w:val="32"/>
        </w:rPr>
      </w:pPr>
      <w:r w:rsidRPr="00B5483A">
        <w:rPr>
          <w:rFonts w:eastAsia="仿宋_GB2312" w:cs="Times New Roman"/>
          <w:b/>
          <w:bCs/>
          <w:sz w:val="32"/>
          <w:szCs w:val="32"/>
        </w:rPr>
        <w:t xml:space="preserve">4. </w:t>
      </w:r>
      <w:r w:rsidRPr="00B5483A">
        <w:rPr>
          <w:rFonts w:eastAsia="仿宋_GB2312" w:cs="Times New Roman"/>
          <w:b/>
          <w:bCs/>
          <w:sz w:val="32"/>
          <w:szCs w:val="32"/>
        </w:rPr>
        <w:t>引进与培育快递企业</w:t>
      </w:r>
    </w:p>
    <w:p w:rsidR="00C7046C" w:rsidRPr="00B5483A" w:rsidRDefault="00C7046C" w:rsidP="006A192F">
      <w:pPr>
        <w:spacing w:line="578" w:lineRule="exact"/>
        <w:ind w:firstLine="640"/>
        <w:rPr>
          <w:rFonts w:eastAsia="仿宋_GB2312" w:cs="Times New Roman"/>
          <w:b/>
          <w:bCs/>
          <w:sz w:val="32"/>
          <w:szCs w:val="32"/>
        </w:rPr>
      </w:pPr>
      <w:r w:rsidRPr="00B5483A">
        <w:rPr>
          <w:rFonts w:eastAsia="仿宋_GB2312" w:cs="Times New Roman"/>
          <w:sz w:val="32"/>
          <w:szCs w:val="32"/>
        </w:rPr>
        <w:lastRenderedPageBreak/>
        <w:t>开放市内快递市场，引进和培育快递企业。推动快递企业做大做强，鼓励快递企业兼并重组，引导企业向差异化竞争转变，向专业化、品牌化、集团化发展，向多元化中高端转变。优化行业发展环境，提高行政办事效率，简化程序，缩短审批时限。</w:t>
      </w:r>
    </w:p>
    <w:p w:rsidR="00C7046C" w:rsidRPr="00B5483A" w:rsidRDefault="00C7046C" w:rsidP="006A192F">
      <w:pPr>
        <w:pStyle w:val="2"/>
        <w:spacing w:before="0" w:after="0" w:line="578" w:lineRule="exact"/>
        <w:ind w:firstLineChars="200" w:firstLine="643"/>
        <w:rPr>
          <w:rFonts w:eastAsia="楷体_GB2312" w:cs="Times New Roman"/>
          <w:b/>
          <w:bCs w:val="0"/>
        </w:rPr>
      </w:pPr>
      <w:bookmarkStart w:id="88" w:name="_Toc63536871"/>
      <w:r w:rsidRPr="00B5483A">
        <w:rPr>
          <w:rFonts w:eastAsia="楷体_GB2312" w:cs="Times New Roman"/>
          <w:b/>
          <w:bCs w:val="0"/>
        </w:rPr>
        <w:t>（七）物流产业体系建设</w:t>
      </w:r>
      <w:bookmarkEnd w:id="88"/>
    </w:p>
    <w:p w:rsidR="00C7046C" w:rsidRPr="00B5483A" w:rsidRDefault="00C7046C" w:rsidP="006A192F">
      <w:pPr>
        <w:spacing w:line="578" w:lineRule="exact"/>
        <w:ind w:firstLine="640"/>
        <w:rPr>
          <w:rFonts w:eastAsia="仿宋_GB2312" w:cs="Times New Roman"/>
          <w:sz w:val="32"/>
          <w:szCs w:val="32"/>
        </w:rPr>
      </w:pPr>
      <w:r w:rsidRPr="00B5483A">
        <w:rPr>
          <w:rFonts w:eastAsia="仿宋_GB2312" w:cs="Times New Roman"/>
          <w:sz w:val="32"/>
          <w:szCs w:val="32"/>
        </w:rPr>
        <w:t>依托物流枢纽网络、物流服务体系，布局</w:t>
      </w:r>
      <w:r w:rsidRPr="00B5483A">
        <w:rPr>
          <w:rFonts w:eastAsia="仿宋_GB2312" w:cs="Times New Roman"/>
          <w:sz w:val="32"/>
          <w:szCs w:val="32"/>
        </w:rPr>
        <w:t>“</w:t>
      </w:r>
      <w:r w:rsidRPr="00B5483A">
        <w:rPr>
          <w:rFonts w:eastAsia="仿宋_GB2312" w:cs="Times New Roman"/>
          <w:sz w:val="32"/>
          <w:szCs w:val="32"/>
        </w:rPr>
        <w:t>一核两翼</w:t>
      </w:r>
      <w:r w:rsidRPr="00B5483A">
        <w:rPr>
          <w:rFonts w:eastAsia="仿宋_GB2312" w:cs="Times New Roman"/>
          <w:sz w:val="32"/>
          <w:szCs w:val="32"/>
        </w:rPr>
        <w:t>”</w:t>
      </w:r>
      <w:r w:rsidRPr="00B5483A">
        <w:rPr>
          <w:rFonts w:eastAsia="仿宋_GB2312" w:cs="Times New Roman"/>
          <w:sz w:val="32"/>
          <w:szCs w:val="32"/>
        </w:rPr>
        <w:t>物流产业发展极，重点发展铁路物流、保税物流、冷链物流、快递物流、大宗物流、快递物流和电商物流。推动物流与三次产业融合发展，推进达州市社会经济的发展。</w:t>
      </w:r>
    </w:p>
    <w:p w:rsidR="00C7046C" w:rsidRPr="00B5483A" w:rsidRDefault="00C7046C" w:rsidP="006A192F">
      <w:pPr>
        <w:spacing w:line="578" w:lineRule="exact"/>
        <w:ind w:firstLineChars="0" w:firstLine="640"/>
        <w:rPr>
          <w:rFonts w:eastAsia="仿宋_GB2312" w:cs="Times New Roman"/>
          <w:b/>
          <w:sz w:val="32"/>
          <w:szCs w:val="32"/>
        </w:rPr>
      </w:pPr>
      <w:r w:rsidRPr="00B5483A">
        <w:rPr>
          <w:rFonts w:eastAsia="仿宋_GB2312" w:cs="Times New Roman" w:hint="eastAsia"/>
          <w:b/>
          <w:sz w:val="32"/>
          <w:szCs w:val="32"/>
        </w:rPr>
        <w:t xml:space="preserve">1. </w:t>
      </w:r>
      <w:r w:rsidRPr="00B5483A">
        <w:rPr>
          <w:rFonts w:eastAsia="仿宋_GB2312" w:cs="Times New Roman" w:hint="eastAsia"/>
          <w:b/>
          <w:sz w:val="32"/>
          <w:szCs w:val="32"/>
        </w:rPr>
        <w:t>推动</w:t>
      </w:r>
      <w:r w:rsidRPr="00B5483A">
        <w:rPr>
          <w:rFonts w:eastAsia="仿宋_GB2312" w:cs="Times New Roman"/>
          <w:b/>
          <w:sz w:val="32"/>
          <w:szCs w:val="32"/>
        </w:rPr>
        <w:t>物流与第一产业融合发展</w:t>
      </w:r>
    </w:p>
    <w:p w:rsidR="00C7046C" w:rsidRPr="00B5483A" w:rsidRDefault="00C7046C" w:rsidP="006A192F">
      <w:pPr>
        <w:spacing w:line="578" w:lineRule="exact"/>
        <w:ind w:firstLineChars="0" w:firstLine="640"/>
        <w:rPr>
          <w:rFonts w:eastAsia="仿宋_GB2312" w:cs="Times New Roman"/>
          <w:sz w:val="32"/>
          <w:szCs w:val="32"/>
        </w:rPr>
      </w:pPr>
      <w:r w:rsidRPr="00B5483A">
        <w:rPr>
          <w:rFonts w:eastAsia="仿宋_GB2312" w:cs="Times New Roman"/>
          <w:sz w:val="32"/>
          <w:szCs w:val="32"/>
        </w:rPr>
        <w:t>依托冷链物流体系，加强与沿海港口城市区域合作，实现冷链产品互通。依托快递电商物流，构建特色农产品新零售流通通道，提升青脆李、香椿等特色农产品销量。</w:t>
      </w:r>
    </w:p>
    <w:p w:rsidR="00C7046C" w:rsidRPr="00B5483A" w:rsidRDefault="00C7046C" w:rsidP="006A192F">
      <w:pPr>
        <w:spacing w:line="578" w:lineRule="exact"/>
        <w:ind w:firstLineChars="0" w:firstLine="640"/>
        <w:rPr>
          <w:rFonts w:eastAsia="仿宋_GB2312" w:cs="Times New Roman"/>
          <w:b/>
          <w:sz w:val="32"/>
          <w:szCs w:val="32"/>
        </w:rPr>
      </w:pPr>
      <w:r w:rsidRPr="00B5483A">
        <w:rPr>
          <w:rFonts w:eastAsia="仿宋_GB2312" w:cs="Times New Roman" w:hint="eastAsia"/>
          <w:b/>
          <w:sz w:val="32"/>
          <w:szCs w:val="32"/>
        </w:rPr>
        <w:t>2.</w:t>
      </w:r>
      <w:r w:rsidRPr="00B5483A">
        <w:rPr>
          <w:rFonts w:eastAsia="仿宋_GB2312" w:cs="Times New Roman"/>
          <w:b/>
          <w:sz w:val="32"/>
          <w:szCs w:val="32"/>
        </w:rPr>
        <w:t xml:space="preserve"> </w:t>
      </w:r>
      <w:r w:rsidRPr="00B5483A">
        <w:rPr>
          <w:rFonts w:eastAsia="仿宋_GB2312" w:cs="Times New Roman" w:hint="eastAsia"/>
          <w:b/>
          <w:sz w:val="32"/>
          <w:szCs w:val="32"/>
        </w:rPr>
        <w:t>推动</w:t>
      </w:r>
      <w:r w:rsidRPr="00B5483A">
        <w:rPr>
          <w:rFonts w:eastAsia="仿宋_GB2312" w:cs="Times New Roman"/>
          <w:b/>
          <w:sz w:val="32"/>
          <w:szCs w:val="32"/>
        </w:rPr>
        <w:t>物流与第二产业融合发展</w:t>
      </w:r>
    </w:p>
    <w:p w:rsidR="00C7046C" w:rsidRPr="00B5483A" w:rsidRDefault="00C7046C" w:rsidP="006A192F">
      <w:pPr>
        <w:spacing w:line="578" w:lineRule="exact"/>
        <w:ind w:firstLineChars="0" w:firstLine="640"/>
        <w:rPr>
          <w:rFonts w:eastAsia="仿宋_GB2312" w:cs="Times New Roman"/>
          <w:sz w:val="32"/>
          <w:szCs w:val="32"/>
        </w:rPr>
      </w:pPr>
      <w:r w:rsidRPr="00B5483A">
        <w:rPr>
          <w:rFonts w:eastAsia="仿宋_GB2312" w:cs="Times New Roman"/>
          <w:sz w:val="32"/>
          <w:szCs w:val="32"/>
        </w:rPr>
        <w:t>深入对接制造业物流服务，释放制造业在仓储、运输、包装、配送等方面的物流需求。利用物联网、云计算、大数据等先进技术，促进制造业向</w:t>
      </w:r>
      <w:r w:rsidRPr="00B5483A">
        <w:rPr>
          <w:rFonts w:eastAsia="仿宋_GB2312" w:cs="Times New Roman"/>
          <w:sz w:val="32"/>
          <w:szCs w:val="32"/>
        </w:rPr>
        <w:t>“</w:t>
      </w:r>
      <w:r w:rsidRPr="00B5483A">
        <w:rPr>
          <w:rFonts w:eastAsia="仿宋_GB2312" w:cs="Times New Roman"/>
          <w:sz w:val="32"/>
          <w:szCs w:val="32"/>
        </w:rPr>
        <w:t>制造</w:t>
      </w:r>
      <w:r w:rsidRPr="00B5483A">
        <w:rPr>
          <w:rFonts w:eastAsia="仿宋_GB2312" w:cs="Times New Roman"/>
          <w:sz w:val="32"/>
          <w:szCs w:val="32"/>
        </w:rPr>
        <w:t>+</w:t>
      </w:r>
      <w:r w:rsidRPr="00B5483A">
        <w:rPr>
          <w:rFonts w:eastAsia="仿宋_GB2312" w:cs="Times New Roman"/>
          <w:sz w:val="32"/>
          <w:szCs w:val="32"/>
        </w:rPr>
        <w:t>服务</w:t>
      </w:r>
      <w:r w:rsidRPr="00B5483A">
        <w:rPr>
          <w:rFonts w:eastAsia="仿宋_GB2312" w:cs="Times New Roman"/>
          <w:sz w:val="32"/>
          <w:szCs w:val="32"/>
        </w:rPr>
        <w:t>”</w:t>
      </w:r>
      <w:r w:rsidRPr="00B5483A">
        <w:rPr>
          <w:rFonts w:eastAsia="仿宋_GB2312" w:cs="Times New Roman"/>
          <w:sz w:val="32"/>
          <w:szCs w:val="32"/>
        </w:rPr>
        <w:t>的转型升级。以快捷高效的物流服务吸引和培育先进制造企业，带动达州市制造业发展。</w:t>
      </w:r>
    </w:p>
    <w:p w:rsidR="00C7046C" w:rsidRPr="00B5483A" w:rsidRDefault="00C7046C" w:rsidP="006A192F">
      <w:pPr>
        <w:spacing w:line="578" w:lineRule="exact"/>
        <w:ind w:firstLineChars="0" w:firstLine="640"/>
        <w:rPr>
          <w:rFonts w:eastAsia="仿宋_GB2312" w:cs="Times New Roman"/>
          <w:sz w:val="32"/>
          <w:szCs w:val="32"/>
        </w:rPr>
      </w:pPr>
      <w:r w:rsidRPr="00B5483A">
        <w:rPr>
          <w:rFonts w:eastAsia="仿宋_GB2312" w:cs="Times New Roman" w:hint="eastAsia"/>
          <w:b/>
          <w:sz w:val="32"/>
          <w:szCs w:val="32"/>
        </w:rPr>
        <w:t>3.</w:t>
      </w:r>
      <w:r w:rsidRPr="00B5483A">
        <w:rPr>
          <w:rFonts w:eastAsia="仿宋_GB2312" w:cs="Times New Roman"/>
          <w:b/>
          <w:sz w:val="32"/>
          <w:szCs w:val="32"/>
        </w:rPr>
        <w:t xml:space="preserve"> </w:t>
      </w:r>
      <w:r w:rsidRPr="00B5483A">
        <w:rPr>
          <w:rFonts w:eastAsia="仿宋_GB2312" w:cs="Times New Roman" w:hint="eastAsia"/>
          <w:b/>
          <w:sz w:val="32"/>
          <w:szCs w:val="32"/>
        </w:rPr>
        <w:t>推动</w:t>
      </w:r>
      <w:r w:rsidRPr="00B5483A">
        <w:rPr>
          <w:rFonts w:eastAsia="仿宋_GB2312" w:cs="Times New Roman"/>
          <w:b/>
          <w:sz w:val="32"/>
          <w:szCs w:val="32"/>
        </w:rPr>
        <w:t>物流与第三产业融合发展</w:t>
      </w:r>
    </w:p>
    <w:p w:rsidR="00C7046C" w:rsidRPr="00B5483A" w:rsidRDefault="00C7046C" w:rsidP="006A192F">
      <w:pPr>
        <w:spacing w:line="578" w:lineRule="exact"/>
        <w:ind w:firstLineChars="0" w:firstLine="640"/>
        <w:rPr>
          <w:rFonts w:eastAsia="仿宋_GB2312" w:cs="Times New Roman"/>
          <w:sz w:val="32"/>
          <w:szCs w:val="32"/>
        </w:rPr>
      </w:pPr>
      <w:r w:rsidRPr="00B5483A">
        <w:rPr>
          <w:rFonts w:eastAsia="仿宋_GB2312" w:cs="Times New Roman"/>
          <w:sz w:val="32"/>
          <w:szCs w:val="32"/>
        </w:rPr>
        <w:t>依托铁路物流、保税物流等特色物流产业，以构建</w:t>
      </w:r>
      <w:r w:rsidRPr="00B5483A">
        <w:rPr>
          <w:rFonts w:eastAsia="仿宋_GB2312" w:cs="Times New Roman"/>
          <w:sz w:val="32"/>
          <w:szCs w:val="32"/>
        </w:rPr>
        <w:t>“</w:t>
      </w:r>
      <w:r w:rsidRPr="00B5483A">
        <w:rPr>
          <w:rFonts w:eastAsia="仿宋_GB2312" w:cs="Times New Roman"/>
          <w:sz w:val="32"/>
          <w:szCs w:val="32"/>
        </w:rPr>
        <w:t>双循环</w:t>
      </w:r>
      <w:r w:rsidRPr="00B5483A">
        <w:rPr>
          <w:rFonts w:eastAsia="仿宋_GB2312" w:cs="Times New Roman"/>
          <w:sz w:val="32"/>
          <w:szCs w:val="32"/>
        </w:rPr>
        <w:t>”</w:t>
      </w:r>
      <w:r w:rsidRPr="00B5483A">
        <w:rPr>
          <w:rFonts w:eastAsia="仿宋_GB2312" w:cs="Times New Roman"/>
          <w:sz w:val="32"/>
          <w:szCs w:val="32"/>
        </w:rPr>
        <w:t>新格局、成渝地区双城经济圈建设、万达开川渝统筹发展示范区建设等战略机遇为契机，提升铁路到发比，强化与沿海、沿边口</w:t>
      </w:r>
      <w:r w:rsidRPr="00B5483A">
        <w:rPr>
          <w:rFonts w:eastAsia="仿宋_GB2312" w:cs="Times New Roman"/>
          <w:sz w:val="32"/>
          <w:szCs w:val="32"/>
        </w:rPr>
        <w:lastRenderedPageBreak/>
        <w:t>岸联动，最大通关业务规模，发展枢纽经济。</w:t>
      </w:r>
    </w:p>
    <w:p w:rsidR="00C7046C" w:rsidRPr="00B5483A" w:rsidRDefault="00C7046C" w:rsidP="006A192F">
      <w:pPr>
        <w:pStyle w:val="2"/>
        <w:spacing w:before="0" w:after="0" w:line="578" w:lineRule="exact"/>
        <w:ind w:firstLineChars="200" w:firstLine="643"/>
        <w:rPr>
          <w:rFonts w:eastAsia="楷体_GB2312" w:cs="Times New Roman"/>
          <w:b/>
          <w:bCs w:val="0"/>
        </w:rPr>
      </w:pPr>
      <w:bookmarkStart w:id="89" w:name="_Toc63536872"/>
      <w:r w:rsidRPr="00B5483A">
        <w:rPr>
          <w:rFonts w:eastAsia="楷体_GB2312" w:cs="Times New Roman"/>
          <w:b/>
          <w:bCs w:val="0"/>
        </w:rPr>
        <w:t>（八）区域物流协同发展</w:t>
      </w:r>
      <w:bookmarkEnd w:id="89"/>
    </w:p>
    <w:p w:rsidR="00C7046C" w:rsidRPr="00B5483A" w:rsidRDefault="00C7046C" w:rsidP="006A192F">
      <w:pPr>
        <w:spacing w:line="578" w:lineRule="exact"/>
        <w:ind w:firstLine="640"/>
        <w:rPr>
          <w:rFonts w:eastAsia="仿宋_GB2312" w:cs="Times New Roman"/>
          <w:sz w:val="32"/>
          <w:szCs w:val="32"/>
        </w:rPr>
      </w:pPr>
      <w:r w:rsidRPr="00B5483A">
        <w:rPr>
          <w:rFonts w:eastAsia="仿宋_GB2312" w:cs="Times New Roman"/>
          <w:sz w:val="32"/>
          <w:szCs w:val="32"/>
        </w:rPr>
        <w:t>重点从综合性铁路物流枢纽建设、枢纽经济产业培育、构建智慧物流信息平台、开放协同示范区建设等方面，推动万达开一体化协同发展，深化区域产业分工协作。</w:t>
      </w:r>
    </w:p>
    <w:p w:rsidR="00C7046C" w:rsidRPr="00B5483A" w:rsidRDefault="00C7046C" w:rsidP="006A192F">
      <w:pPr>
        <w:spacing w:line="578" w:lineRule="exact"/>
        <w:ind w:firstLine="643"/>
        <w:rPr>
          <w:rFonts w:eastAsia="仿宋_GB2312" w:cs="Times New Roman"/>
          <w:bCs/>
          <w:sz w:val="32"/>
          <w:szCs w:val="32"/>
        </w:rPr>
      </w:pPr>
      <w:r w:rsidRPr="00B5483A">
        <w:rPr>
          <w:rFonts w:eastAsia="仿宋_GB2312" w:cs="Times New Roman"/>
          <w:b/>
          <w:bCs/>
          <w:sz w:val="32"/>
          <w:szCs w:val="32"/>
        </w:rPr>
        <w:t xml:space="preserve">1. </w:t>
      </w:r>
      <w:r w:rsidRPr="00B5483A">
        <w:rPr>
          <w:rFonts w:eastAsia="仿宋_GB2312" w:cs="Times New Roman"/>
          <w:b/>
          <w:bCs/>
          <w:sz w:val="32"/>
          <w:szCs w:val="32"/>
        </w:rPr>
        <w:t>建设综合性铁路物流枢纽</w:t>
      </w:r>
    </w:p>
    <w:p w:rsidR="00C7046C" w:rsidRPr="00B5483A" w:rsidRDefault="00C7046C" w:rsidP="006A192F">
      <w:pPr>
        <w:spacing w:line="578" w:lineRule="exact"/>
        <w:ind w:firstLine="640"/>
        <w:rPr>
          <w:rFonts w:eastAsia="仿宋_GB2312" w:cs="Times New Roman"/>
          <w:b/>
          <w:bCs/>
          <w:sz w:val="32"/>
          <w:szCs w:val="32"/>
        </w:rPr>
      </w:pPr>
      <w:r w:rsidRPr="00B5483A">
        <w:rPr>
          <w:rFonts w:eastAsia="仿宋_GB2312" w:cs="Times New Roman"/>
          <w:sz w:val="32"/>
          <w:szCs w:val="32"/>
        </w:rPr>
        <w:t>新建达州直达万州港的快速货运铁路，以提升达州至万州的货物集聚规模，形成四川乃至西部地区高效便捷的铜奖达海货运大通道。发挥达州的铁路货运优势，构建一个功能设施完善、集疏运体系健全的铁路货运枢纽节点。建设铁路开放口岸，实现铁路货物在达州清关。</w:t>
      </w:r>
    </w:p>
    <w:p w:rsidR="00C7046C" w:rsidRPr="00B5483A" w:rsidRDefault="00C7046C" w:rsidP="006A192F">
      <w:pPr>
        <w:spacing w:line="578" w:lineRule="exact"/>
        <w:ind w:firstLine="643"/>
        <w:rPr>
          <w:rFonts w:eastAsia="仿宋_GB2312" w:cs="Times New Roman"/>
          <w:bCs/>
          <w:sz w:val="32"/>
          <w:szCs w:val="32"/>
        </w:rPr>
      </w:pPr>
      <w:r w:rsidRPr="00B5483A">
        <w:rPr>
          <w:rFonts w:eastAsia="仿宋_GB2312" w:cs="Times New Roman"/>
          <w:b/>
          <w:bCs/>
          <w:sz w:val="32"/>
          <w:szCs w:val="32"/>
        </w:rPr>
        <w:t xml:space="preserve">2. </w:t>
      </w:r>
      <w:r w:rsidRPr="00B5483A">
        <w:rPr>
          <w:rFonts w:eastAsia="仿宋_GB2312" w:cs="Times New Roman"/>
          <w:b/>
          <w:bCs/>
          <w:sz w:val="32"/>
          <w:szCs w:val="32"/>
        </w:rPr>
        <w:t>培育枢纽经济产业</w:t>
      </w:r>
    </w:p>
    <w:p w:rsidR="00C7046C" w:rsidRPr="00B5483A" w:rsidRDefault="00C7046C" w:rsidP="006A192F">
      <w:pPr>
        <w:spacing w:line="578" w:lineRule="exact"/>
        <w:ind w:firstLine="640"/>
        <w:rPr>
          <w:rFonts w:eastAsia="仿宋_GB2312" w:cs="Times New Roman"/>
          <w:b/>
          <w:bCs/>
          <w:sz w:val="32"/>
          <w:szCs w:val="32"/>
        </w:rPr>
      </w:pPr>
      <w:r w:rsidRPr="00B5483A">
        <w:rPr>
          <w:rFonts w:eastAsia="仿宋_GB2312" w:cs="Times New Roman"/>
          <w:sz w:val="32"/>
          <w:szCs w:val="32"/>
        </w:rPr>
        <w:t>依托现有化工、钢贸、粮食、木材加工、汽车制造等产业，发展大宗特色物流。推动粮食供应链物流中心、冷链快递区域分拨中心以及达州富硒等特色农产品交易分拨中心，增强集群集聚效应。培育引进货代、船代、空代等国际贸易企业，提升达州企业国际贸易便利化。深化与通道沿途城市经贸协作，积极承接外向型产业转移，推动在达设立特色进出口商品集散分销中心，提升城市消费品质。推进保税加工经济发展。积极发展保税物流，加快申建保税物流中心（</w:t>
      </w:r>
      <w:r w:rsidRPr="00B5483A">
        <w:rPr>
          <w:rFonts w:eastAsia="仿宋_GB2312" w:cs="Times New Roman"/>
          <w:sz w:val="32"/>
          <w:szCs w:val="32"/>
        </w:rPr>
        <w:t>B</w:t>
      </w:r>
      <w:r w:rsidRPr="00B5483A">
        <w:rPr>
          <w:rFonts w:eastAsia="仿宋_GB2312" w:cs="Times New Roman"/>
          <w:sz w:val="32"/>
          <w:szCs w:val="32"/>
        </w:rPr>
        <w:t>型），形成以特色农产品、高端工业品为主的加工制造、保税物流、跨境电商一体化产业链格局。</w:t>
      </w:r>
    </w:p>
    <w:p w:rsidR="00C7046C" w:rsidRPr="00B5483A" w:rsidRDefault="00A150FA" w:rsidP="006A192F">
      <w:pPr>
        <w:spacing w:line="578" w:lineRule="exact"/>
        <w:ind w:firstLine="643"/>
        <w:rPr>
          <w:rFonts w:eastAsia="仿宋_GB2312" w:cs="Times New Roman"/>
          <w:b/>
          <w:bCs/>
          <w:sz w:val="32"/>
          <w:szCs w:val="32"/>
        </w:rPr>
      </w:pPr>
      <w:r w:rsidRPr="00A150FA">
        <w:rPr>
          <w:rFonts w:eastAsia="仿宋_GB2312" w:cs="Times New Roman" w:hint="eastAsia"/>
          <w:b/>
          <w:bCs/>
          <w:sz w:val="32"/>
          <w:szCs w:val="32"/>
        </w:rPr>
        <w:t>3</w:t>
      </w:r>
      <w:r w:rsidR="00C7046C" w:rsidRPr="00B5483A">
        <w:rPr>
          <w:rFonts w:eastAsia="仿宋_GB2312" w:cs="Times New Roman"/>
          <w:b/>
          <w:bCs/>
          <w:sz w:val="32"/>
          <w:szCs w:val="32"/>
        </w:rPr>
        <w:t xml:space="preserve">. </w:t>
      </w:r>
      <w:r w:rsidR="00C7046C" w:rsidRPr="00B5483A">
        <w:rPr>
          <w:rFonts w:eastAsia="仿宋_GB2312" w:cs="Times New Roman"/>
          <w:b/>
          <w:bCs/>
          <w:sz w:val="32"/>
          <w:szCs w:val="32"/>
        </w:rPr>
        <w:t>参与构建智慧物流信息平台</w:t>
      </w:r>
    </w:p>
    <w:p w:rsidR="00C7046C" w:rsidRPr="00B5483A" w:rsidRDefault="00C7046C" w:rsidP="006A192F">
      <w:pPr>
        <w:spacing w:line="578" w:lineRule="exact"/>
        <w:ind w:firstLine="640"/>
        <w:rPr>
          <w:rFonts w:eastAsia="仿宋_GB2312" w:cs="Times New Roman"/>
          <w:b/>
          <w:bCs/>
          <w:sz w:val="32"/>
          <w:szCs w:val="32"/>
        </w:rPr>
      </w:pPr>
      <w:r w:rsidRPr="00B5483A">
        <w:rPr>
          <w:rFonts w:eastAsia="仿宋_GB2312" w:cs="Times New Roman"/>
          <w:sz w:val="32"/>
          <w:szCs w:val="32"/>
        </w:rPr>
        <w:lastRenderedPageBreak/>
        <w:t>积极参与打造干支配信息网络，增强万达开干线运输、城际配送车货匹配能力，积极融入宁波</w:t>
      </w:r>
      <w:r w:rsidRPr="00B5483A">
        <w:rPr>
          <w:rFonts w:eastAsia="仿宋_GB2312" w:cs="Times New Roman"/>
          <w:sz w:val="32"/>
          <w:szCs w:val="32"/>
        </w:rPr>
        <w:t>-</w:t>
      </w:r>
      <w:r w:rsidRPr="00B5483A">
        <w:rPr>
          <w:rFonts w:eastAsia="仿宋_GB2312" w:cs="Times New Roman"/>
          <w:sz w:val="32"/>
          <w:szCs w:val="32"/>
        </w:rPr>
        <w:t>舟山、北部湾等沿海口岸江海、铁海联运信息服务体系。积极参与建立国际班列万达开信息服务中心，与重庆、成都、西安三大中欧班列集结地链接成网。立足公铁水空多式联运和国际供应链建设提供信息服务，促进信息资源互联互通与共享共用。</w:t>
      </w:r>
    </w:p>
    <w:p w:rsidR="00C7046C" w:rsidRPr="00A150FA" w:rsidRDefault="00A150FA" w:rsidP="006A192F">
      <w:pPr>
        <w:spacing w:line="578" w:lineRule="exact"/>
        <w:ind w:firstLine="643"/>
        <w:rPr>
          <w:rFonts w:eastAsia="仿宋_GB2312" w:cs="Times New Roman"/>
          <w:b/>
          <w:bCs/>
          <w:sz w:val="32"/>
          <w:szCs w:val="32"/>
        </w:rPr>
      </w:pPr>
      <w:r w:rsidRPr="00A150FA">
        <w:rPr>
          <w:rFonts w:eastAsia="仿宋_GB2312" w:cs="Times New Roman" w:hint="eastAsia"/>
          <w:b/>
          <w:bCs/>
          <w:sz w:val="32"/>
          <w:szCs w:val="32"/>
        </w:rPr>
        <w:t>4</w:t>
      </w:r>
      <w:r w:rsidR="00C7046C" w:rsidRPr="00A150FA">
        <w:rPr>
          <w:rFonts w:eastAsia="仿宋_GB2312" w:cs="Times New Roman"/>
          <w:b/>
          <w:bCs/>
          <w:sz w:val="32"/>
          <w:szCs w:val="32"/>
        </w:rPr>
        <w:t xml:space="preserve">. </w:t>
      </w:r>
      <w:r w:rsidR="00C7046C" w:rsidRPr="00A150FA">
        <w:rPr>
          <w:rFonts w:eastAsia="仿宋_GB2312" w:cs="Times New Roman"/>
          <w:b/>
          <w:bCs/>
          <w:sz w:val="32"/>
          <w:szCs w:val="32"/>
        </w:rPr>
        <w:t>参与建设开放协同示范区</w:t>
      </w:r>
    </w:p>
    <w:p w:rsidR="00C7046C" w:rsidRPr="00A150FA" w:rsidRDefault="00C7046C" w:rsidP="006A192F">
      <w:pPr>
        <w:spacing w:line="578" w:lineRule="exact"/>
        <w:ind w:firstLine="640"/>
        <w:rPr>
          <w:rFonts w:eastAsia="仿宋_GB2312" w:cs="Times New Roman"/>
          <w:b/>
          <w:bCs/>
          <w:sz w:val="32"/>
          <w:szCs w:val="32"/>
        </w:rPr>
      </w:pPr>
      <w:r w:rsidRPr="00A150FA">
        <w:rPr>
          <w:rFonts w:eastAsia="仿宋_GB2312" w:cs="Times New Roman"/>
          <w:sz w:val="32"/>
          <w:szCs w:val="32"/>
        </w:rPr>
        <w:t>全力推进万达开区域水陆空多领域开放平台建设，依托达州铁路枢纽规划建设铁路口岸，加快建设保税物流中心（</w:t>
      </w:r>
      <w:r w:rsidRPr="00A150FA">
        <w:rPr>
          <w:rFonts w:eastAsia="仿宋_GB2312" w:cs="Times New Roman"/>
          <w:sz w:val="32"/>
          <w:szCs w:val="32"/>
        </w:rPr>
        <w:t>B</w:t>
      </w:r>
      <w:r w:rsidRPr="00A150FA">
        <w:rPr>
          <w:rFonts w:eastAsia="仿宋_GB2312" w:cs="Times New Roman"/>
          <w:sz w:val="32"/>
          <w:szCs w:val="32"/>
        </w:rPr>
        <w:t>型）</w:t>
      </w:r>
      <w:r w:rsidRPr="00A150FA">
        <w:rPr>
          <w:rFonts w:eastAsia="仿宋_GB2312" w:cs="Times New Roman" w:hint="eastAsia"/>
          <w:sz w:val="32"/>
          <w:szCs w:val="32"/>
        </w:rPr>
        <w:t>，</w:t>
      </w:r>
      <w:r w:rsidRPr="00A150FA">
        <w:rPr>
          <w:rFonts w:eastAsia="仿宋_GB2312" w:cs="Times New Roman"/>
          <w:sz w:val="32"/>
          <w:szCs w:val="32"/>
        </w:rPr>
        <w:t>超前规划综合保税区，积极推进新机场口岸开放，加快万州保税物流中心（</w:t>
      </w:r>
      <w:r w:rsidRPr="00A150FA">
        <w:rPr>
          <w:rFonts w:eastAsia="仿宋_GB2312" w:cs="Times New Roman"/>
          <w:sz w:val="32"/>
          <w:szCs w:val="32"/>
        </w:rPr>
        <w:t>A</w:t>
      </w:r>
      <w:r w:rsidRPr="00A150FA">
        <w:rPr>
          <w:rFonts w:eastAsia="仿宋_GB2312" w:cs="Times New Roman"/>
          <w:sz w:val="32"/>
          <w:szCs w:val="32"/>
        </w:rPr>
        <w:t>型）转型升级，</w:t>
      </w:r>
      <w:r w:rsidR="00D3572B" w:rsidRPr="00A150FA">
        <w:rPr>
          <w:rFonts w:eastAsia="仿宋_GB2312" w:cs="Times New Roman" w:hint="eastAsia"/>
          <w:sz w:val="32"/>
          <w:szCs w:val="32"/>
        </w:rPr>
        <w:t>参与</w:t>
      </w:r>
      <w:r w:rsidRPr="00A150FA">
        <w:rPr>
          <w:rFonts w:eastAsia="仿宋_GB2312" w:cs="Times New Roman"/>
          <w:sz w:val="32"/>
          <w:szCs w:val="32"/>
        </w:rPr>
        <w:t>综合保税区</w:t>
      </w:r>
      <w:r w:rsidR="00D3572B" w:rsidRPr="00A150FA">
        <w:rPr>
          <w:rFonts w:eastAsia="仿宋_GB2312" w:cs="Times New Roman" w:hint="eastAsia"/>
          <w:sz w:val="32"/>
          <w:szCs w:val="32"/>
        </w:rPr>
        <w:t>建设发展</w:t>
      </w:r>
      <w:r w:rsidRPr="00A150FA">
        <w:rPr>
          <w:rFonts w:eastAsia="仿宋_GB2312" w:cs="Times New Roman"/>
          <w:sz w:val="32"/>
          <w:szCs w:val="32"/>
        </w:rPr>
        <w:t>。整合通道资源，提升国际通道服务能力</w:t>
      </w:r>
      <w:r w:rsidRPr="00A150FA">
        <w:rPr>
          <w:rFonts w:eastAsia="仿宋_GB2312" w:cs="Times New Roman" w:hint="eastAsia"/>
          <w:sz w:val="32"/>
          <w:szCs w:val="32"/>
        </w:rPr>
        <w:t>，</w:t>
      </w:r>
      <w:r w:rsidRPr="00A150FA">
        <w:rPr>
          <w:rFonts w:eastAsia="仿宋_GB2312" w:cs="Times New Roman"/>
          <w:sz w:val="32"/>
          <w:szCs w:val="32"/>
        </w:rPr>
        <w:t>形成融合联动的</w:t>
      </w:r>
      <w:r w:rsidRPr="00A150FA">
        <w:rPr>
          <w:rFonts w:eastAsia="仿宋_GB2312" w:cs="Times New Roman"/>
          <w:sz w:val="32"/>
          <w:szCs w:val="32"/>
        </w:rPr>
        <w:t>“</w:t>
      </w:r>
      <w:r w:rsidRPr="00A150FA">
        <w:rPr>
          <w:rFonts w:eastAsia="仿宋_GB2312" w:cs="Times New Roman"/>
          <w:sz w:val="32"/>
          <w:szCs w:val="32"/>
        </w:rPr>
        <w:t>冷链</w:t>
      </w:r>
      <w:r w:rsidRPr="00A150FA">
        <w:rPr>
          <w:rFonts w:eastAsia="仿宋_GB2312" w:cs="Times New Roman"/>
          <w:sz w:val="32"/>
          <w:szCs w:val="32"/>
        </w:rPr>
        <w:t>+</w:t>
      </w:r>
      <w:r w:rsidRPr="00A150FA">
        <w:rPr>
          <w:rFonts w:eastAsia="仿宋_GB2312" w:cs="Times New Roman"/>
          <w:sz w:val="32"/>
          <w:szCs w:val="32"/>
        </w:rPr>
        <w:t>普货</w:t>
      </w:r>
      <w:r w:rsidRPr="00A150FA">
        <w:rPr>
          <w:rFonts w:eastAsia="仿宋_GB2312" w:cs="Times New Roman"/>
          <w:sz w:val="32"/>
          <w:szCs w:val="32"/>
        </w:rPr>
        <w:t>”</w:t>
      </w:r>
      <w:r w:rsidRPr="00A150FA">
        <w:rPr>
          <w:rFonts w:eastAsia="仿宋_GB2312" w:cs="Times New Roman"/>
          <w:sz w:val="32"/>
          <w:szCs w:val="32"/>
        </w:rPr>
        <w:t>全程物流体系</w:t>
      </w:r>
      <w:r w:rsidRPr="00A150FA">
        <w:rPr>
          <w:rFonts w:eastAsia="仿宋_GB2312" w:cs="Times New Roman" w:hint="eastAsia"/>
          <w:sz w:val="32"/>
          <w:szCs w:val="32"/>
        </w:rPr>
        <w:t>。</w:t>
      </w:r>
    </w:p>
    <w:p w:rsidR="00C7046C" w:rsidRPr="00B5483A" w:rsidRDefault="00C7046C" w:rsidP="006A192F">
      <w:pPr>
        <w:pStyle w:val="2"/>
        <w:spacing w:before="0" w:after="0" w:line="578" w:lineRule="exact"/>
        <w:ind w:firstLineChars="200" w:firstLine="643"/>
        <w:rPr>
          <w:rFonts w:eastAsia="楷体_GB2312" w:cs="Times New Roman"/>
          <w:b/>
          <w:bCs w:val="0"/>
        </w:rPr>
      </w:pPr>
      <w:bookmarkStart w:id="90" w:name="_Toc63536873"/>
      <w:r w:rsidRPr="00B5483A">
        <w:rPr>
          <w:rFonts w:eastAsia="楷体_GB2312" w:cs="Times New Roman"/>
          <w:b/>
          <w:bCs w:val="0"/>
        </w:rPr>
        <w:t>（九）应急物流体系建设</w:t>
      </w:r>
      <w:bookmarkEnd w:id="90"/>
    </w:p>
    <w:p w:rsidR="00C7046C" w:rsidRPr="00B5483A" w:rsidRDefault="00C7046C" w:rsidP="006A192F">
      <w:pPr>
        <w:spacing w:line="578" w:lineRule="exact"/>
        <w:ind w:firstLine="640"/>
        <w:rPr>
          <w:rFonts w:eastAsia="仿宋_GB2312" w:cs="Times New Roman"/>
          <w:sz w:val="32"/>
          <w:szCs w:val="32"/>
        </w:rPr>
      </w:pPr>
      <w:r w:rsidRPr="00B5483A">
        <w:rPr>
          <w:rFonts w:eastAsia="仿宋_GB2312" w:cs="Times New Roman"/>
          <w:sz w:val="32"/>
          <w:szCs w:val="32"/>
        </w:rPr>
        <w:t>深入推进应急物资储备、重点企业演练、应急物流与供应链预案等方面的工作，构建面对自然灾害、公共事件、重大疫情等的应急物流体系，保护人民的社会和财产安全，提升</w:t>
      </w:r>
      <w:r w:rsidR="00D3572B">
        <w:rPr>
          <w:rFonts w:eastAsia="仿宋_GB2312" w:cs="Times New Roman" w:hint="eastAsia"/>
          <w:sz w:val="32"/>
          <w:szCs w:val="32"/>
        </w:rPr>
        <w:t>服务</w:t>
      </w:r>
      <w:r w:rsidRPr="00B5483A">
        <w:rPr>
          <w:rFonts w:eastAsia="仿宋_GB2312" w:cs="Times New Roman"/>
          <w:sz w:val="32"/>
          <w:szCs w:val="32"/>
        </w:rPr>
        <w:t>达州市</w:t>
      </w:r>
      <w:r w:rsidR="00D3572B">
        <w:rPr>
          <w:rFonts w:eastAsia="仿宋_GB2312" w:cs="Times New Roman" w:hint="eastAsia"/>
          <w:sz w:val="32"/>
          <w:szCs w:val="32"/>
        </w:rPr>
        <w:t>和</w:t>
      </w:r>
      <w:r w:rsidR="00667C45">
        <w:rPr>
          <w:rFonts w:eastAsia="仿宋_GB2312" w:cs="Times New Roman" w:hint="eastAsia"/>
          <w:sz w:val="32"/>
          <w:szCs w:val="32"/>
        </w:rPr>
        <w:t>川</w:t>
      </w:r>
      <w:r w:rsidR="00D3572B">
        <w:rPr>
          <w:rFonts w:eastAsia="仿宋_GB2312" w:cs="Times New Roman" w:hint="eastAsia"/>
          <w:sz w:val="32"/>
          <w:szCs w:val="32"/>
        </w:rPr>
        <w:t>渝地区</w:t>
      </w:r>
      <w:r w:rsidRPr="00B5483A">
        <w:rPr>
          <w:rFonts w:eastAsia="仿宋_GB2312" w:cs="Times New Roman"/>
          <w:sz w:val="32"/>
          <w:szCs w:val="32"/>
        </w:rPr>
        <w:t>社会经济安全发展的能力与水平。</w:t>
      </w:r>
    </w:p>
    <w:p w:rsidR="00C7046C" w:rsidRPr="00B5483A" w:rsidRDefault="00C7046C" w:rsidP="006A192F">
      <w:pPr>
        <w:spacing w:line="578" w:lineRule="exact"/>
        <w:ind w:firstLine="643"/>
        <w:rPr>
          <w:rFonts w:eastAsia="仿宋_GB2312" w:cs="Times New Roman"/>
          <w:sz w:val="32"/>
          <w:szCs w:val="32"/>
        </w:rPr>
      </w:pPr>
      <w:r w:rsidRPr="00B5483A">
        <w:rPr>
          <w:rFonts w:eastAsia="仿宋_GB2312" w:cs="Times New Roman"/>
          <w:b/>
          <w:sz w:val="32"/>
          <w:szCs w:val="32"/>
        </w:rPr>
        <w:t xml:space="preserve">1. </w:t>
      </w:r>
      <w:r w:rsidRPr="00B5483A">
        <w:rPr>
          <w:rFonts w:eastAsia="仿宋_GB2312" w:cs="Times New Roman"/>
          <w:b/>
          <w:sz w:val="32"/>
          <w:szCs w:val="32"/>
        </w:rPr>
        <w:t>应急物资储备</w:t>
      </w:r>
    </w:p>
    <w:p w:rsidR="00C7046C" w:rsidRPr="00B5483A" w:rsidRDefault="00C7046C" w:rsidP="006A192F">
      <w:pPr>
        <w:spacing w:line="578" w:lineRule="exact"/>
        <w:ind w:firstLine="640"/>
        <w:rPr>
          <w:rFonts w:eastAsia="仿宋_GB2312" w:cs="Times New Roman"/>
          <w:sz w:val="32"/>
          <w:szCs w:val="32"/>
        </w:rPr>
      </w:pPr>
      <w:r w:rsidRPr="00B5483A">
        <w:rPr>
          <w:rFonts w:eastAsia="仿宋_GB2312" w:cs="Times New Roman"/>
          <w:sz w:val="32"/>
          <w:szCs w:val="32"/>
        </w:rPr>
        <w:t>在应急物资产能保障和区域布局优化，科学调整储备的品类、规模、结构，提升储备效能，按照应急物流要求，提升仓库软硬件条件，形成分级分类的应急物流节点体系。加强应急物资储备</w:t>
      </w:r>
      <w:r w:rsidRPr="00B5483A">
        <w:rPr>
          <w:rFonts w:eastAsia="仿宋_GB2312" w:cs="Times New Roman"/>
          <w:sz w:val="32"/>
          <w:szCs w:val="32"/>
        </w:rPr>
        <w:lastRenderedPageBreak/>
        <w:t>的动态管理，建立健全应急物资动态管理机制，建立全面、真实、准确的应急物资储存动态数据库。</w:t>
      </w:r>
    </w:p>
    <w:p w:rsidR="00C7046C" w:rsidRPr="00B5483A" w:rsidRDefault="00C7046C" w:rsidP="006A192F">
      <w:pPr>
        <w:spacing w:line="578" w:lineRule="exact"/>
        <w:ind w:firstLine="643"/>
        <w:rPr>
          <w:rFonts w:eastAsia="仿宋_GB2312" w:cs="Times New Roman"/>
          <w:b/>
          <w:sz w:val="32"/>
          <w:szCs w:val="32"/>
        </w:rPr>
      </w:pPr>
      <w:r w:rsidRPr="00B5483A">
        <w:rPr>
          <w:rFonts w:eastAsia="仿宋_GB2312" w:cs="Times New Roman"/>
          <w:b/>
          <w:sz w:val="32"/>
          <w:szCs w:val="32"/>
        </w:rPr>
        <w:t xml:space="preserve">2. </w:t>
      </w:r>
      <w:bookmarkStart w:id="91" w:name="_Hlk63372535"/>
      <w:r w:rsidRPr="00B5483A">
        <w:rPr>
          <w:rFonts w:eastAsia="仿宋_GB2312" w:cs="Times New Roman"/>
          <w:b/>
          <w:sz w:val="32"/>
          <w:szCs w:val="32"/>
        </w:rPr>
        <w:t>重点企业演练</w:t>
      </w:r>
      <w:bookmarkEnd w:id="91"/>
    </w:p>
    <w:p w:rsidR="00C7046C" w:rsidRPr="00B5483A" w:rsidRDefault="00C7046C" w:rsidP="006A192F">
      <w:pPr>
        <w:spacing w:line="578" w:lineRule="exact"/>
        <w:ind w:firstLine="640"/>
        <w:rPr>
          <w:rFonts w:eastAsia="仿宋_GB2312" w:cs="Times New Roman"/>
          <w:sz w:val="32"/>
          <w:szCs w:val="32"/>
        </w:rPr>
      </w:pPr>
      <w:r w:rsidRPr="00B5483A">
        <w:rPr>
          <w:rFonts w:eastAsia="仿宋_GB2312" w:cs="Times New Roman"/>
          <w:sz w:val="32"/>
          <w:szCs w:val="32"/>
        </w:rPr>
        <w:t>按照不同类型应急物资的运输与配送服务要求，重点选择一批网点覆盖多、员工专业化能力强、设施设备条件良好和业务稳定的仓库企业、运输企业、快递企业，以及冷链、医疗、食品等专业化物流企业等纳入应急物流重点保障清单，按照不同类型应急事件差异，做好各类应急演练和应急物流服务方案，全面提升应急物流运输、仓储、分拨、配送能力。</w:t>
      </w:r>
    </w:p>
    <w:p w:rsidR="00C7046C" w:rsidRPr="00B5483A" w:rsidRDefault="00C7046C" w:rsidP="006A192F">
      <w:pPr>
        <w:spacing w:line="578" w:lineRule="exact"/>
        <w:ind w:firstLine="643"/>
        <w:rPr>
          <w:rFonts w:eastAsia="仿宋_GB2312" w:cs="Times New Roman"/>
          <w:b/>
          <w:sz w:val="32"/>
          <w:szCs w:val="32"/>
        </w:rPr>
      </w:pPr>
      <w:r w:rsidRPr="00B5483A">
        <w:rPr>
          <w:rFonts w:eastAsia="仿宋_GB2312" w:cs="Times New Roman"/>
          <w:b/>
          <w:sz w:val="32"/>
          <w:szCs w:val="32"/>
        </w:rPr>
        <w:t xml:space="preserve">3. </w:t>
      </w:r>
      <w:bookmarkStart w:id="92" w:name="_Hlk63372541"/>
      <w:r w:rsidRPr="00B5483A">
        <w:rPr>
          <w:rFonts w:eastAsia="仿宋_GB2312" w:cs="Times New Roman"/>
          <w:b/>
          <w:sz w:val="32"/>
          <w:szCs w:val="32"/>
        </w:rPr>
        <w:t>应急物流与供应链组织预案</w:t>
      </w:r>
      <w:bookmarkEnd w:id="92"/>
    </w:p>
    <w:p w:rsidR="006A7A05" w:rsidRPr="00B5483A" w:rsidRDefault="00C7046C" w:rsidP="000C0C1C">
      <w:pPr>
        <w:spacing w:line="578" w:lineRule="exact"/>
        <w:ind w:firstLine="640"/>
        <w:rPr>
          <w:rFonts w:eastAsia="仿宋_GB2312" w:cs="Times New Roman"/>
          <w:sz w:val="32"/>
          <w:szCs w:val="32"/>
        </w:rPr>
      </w:pPr>
      <w:r w:rsidRPr="00B5483A">
        <w:rPr>
          <w:rFonts w:eastAsia="仿宋_GB2312" w:cs="Times New Roman"/>
          <w:sz w:val="32"/>
          <w:szCs w:val="32"/>
        </w:rPr>
        <w:t>系统评估达州市各类应急事件的发生概率、不同市区灾害程度，科学编制应急物流与供应组织方案，支撑专业化供应链管理企业，促进制造业与物流业，包括商贸业、金融业深度融合，提高产业链、供应链运行一体化协同水平，提升风险应对和应急保障能力；重点研究重点行业和重点产品跨区域调拨和采购方案，提高物资保障响应能力。</w:t>
      </w:r>
    </w:p>
    <w:p w:rsidR="006A7A05" w:rsidRPr="00B5483A" w:rsidRDefault="00D63AB6" w:rsidP="001F0498">
      <w:pPr>
        <w:pStyle w:val="1"/>
        <w:spacing w:before="0" w:after="0" w:line="580" w:lineRule="exact"/>
        <w:ind w:firstLineChars="200" w:firstLine="640"/>
        <w:jc w:val="both"/>
        <w:rPr>
          <w:rFonts w:cs="Times New Roman"/>
          <w:sz w:val="32"/>
          <w:szCs w:val="32"/>
        </w:rPr>
      </w:pPr>
      <w:bookmarkStart w:id="93" w:name="_Toc63536874"/>
      <w:r w:rsidRPr="00B5483A">
        <w:rPr>
          <w:rFonts w:cs="Times New Roman" w:hint="eastAsia"/>
          <w:sz w:val="32"/>
          <w:szCs w:val="32"/>
        </w:rPr>
        <w:t>四、</w:t>
      </w:r>
      <w:r w:rsidRPr="00B5483A">
        <w:rPr>
          <w:rFonts w:cs="Times New Roman"/>
          <w:sz w:val="32"/>
          <w:szCs w:val="32"/>
        </w:rPr>
        <w:t>重点工程</w:t>
      </w:r>
      <w:bookmarkEnd w:id="93"/>
    </w:p>
    <w:p w:rsidR="000C0C1C" w:rsidRDefault="00D63AB6" w:rsidP="006F1CC4">
      <w:pPr>
        <w:spacing w:line="580" w:lineRule="exact"/>
        <w:ind w:firstLine="640"/>
        <w:rPr>
          <w:rFonts w:eastAsia="仿宋_GB2312" w:cs="Times New Roman"/>
          <w:sz w:val="32"/>
          <w:szCs w:val="32"/>
        </w:rPr>
      </w:pPr>
      <w:r w:rsidRPr="00B5483A">
        <w:rPr>
          <w:rFonts w:eastAsia="仿宋_GB2312" w:cs="Times New Roman"/>
          <w:sz w:val="32"/>
          <w:szCs w:val="32"/>
        </w:rPr>
        <w:t>依据达州市</w:t>
      </w:r>
      <w:r w:rsidRPr="00B5483A">
        <w:rPr>
          <w:rFonts w:eastAsia="仿宋_GB2312" w:cs="Times New Roman"/>
          <w:sz w:val="32"/>
          <w:szCs w:val="32"/>
        </w:rPr>
        <w:t>“</w:t>
      </w:r>
      <w:r w:rsidRPr="00B5483A">
        <w:rPr>
          <w:rFonts w:eastAsia="仿宋_GB2312" w:cs="Times New Roman"/>
          <w:sz w:val="32"/>
          <w:szCs w:val="32"/>
        </w:rPr>
        <w:t>十四五</w:t>
      </w:r>
      <w:r w:rsidRPr="00B5483A">
        <w:rPr>
          <w:rFonts w:eastAsia="仿宋_GB2312" w:cs="Times New Roman"/>
          <w:sz w:val="32"/>
          <w:szCs w:val="32"/>
        </w:rPr>
        <w:t>”</w:t>
      </w:r>
      <w:r w:rsidRPr="00B5483A">
        <w:rPr>
          <w:rFonts w:eastAsia="仿宋_GB2312" w:cs="Times New Roman"/>
          <w:sz w:val="32"/>
          <w:szCs w:val="32"/>
        </w:rPr>
        <w:t>口岸物流发展规划的定位与目标，从物流枢纽网络工程、口岸物流工程、畅通通道工程、冷链物流工程、智慧物流工程、城乡配送工程、应急物流工程、区域协同工程等八个方面实施重点工程。</w:t>
      </w:r>
      <w:bookmarkStart w:id="94" w:name="_Toc63536875"/>
    </w:p>
    <w:p w:rsidR="006A7A05" w:rsidRPr="000C0C1C" w:rsidRDefault="00D63AB6" w:rsidP="006F1CC4">
      <w:pPr>
        <w:spacing w:line="580" w:lineRule="exact"/>
        <w:ind w:firstLine="643"/>
        <w:rPr>
          <w:rFonts w:ascii="楷体_GB2312" w:eastAsia="楷体_GB2312" w:hAnsi="楷体_GB2312" w:cs="楷体_GB2312"/>
          <w:b/>
          <w:bCs/>
          <w:sz w:val="32"/>
          <w:szCs w:val="32"/>
        </w:rPr>
      </w:pPr>
      <w:r w:rsidRPr="000C0C1C">
        <w:rPr>
          <w:rFonts w:ascii="楷体_GB2312" w:eastAsia="楷体_GB2312" w:hAnsi="楷体_GB2312" w:cs="楷体_GB2312"/>
          <w:b/>
          <w:sz w:val="32"/>
          <w:szCs w:val="32"/>
        </w:rPr>
        <w:t>（一）物流枢纽工程</w:t>
      </w:r>
      <w:bookmarkEnd w:id="94"/>
    </w:p>
    <w:p w:rsidR="006A7A05" w:rsidRPr="00B5483A" w:rsidRDefault="00D63AB6" w:rsidP="006F1CC4">
      <w:pPr>
        <w:spacing w:line="580" w:lineRule="exact"/>
        <w:ind w:firstLine="640"/>
        <w:rPr>
          <w:rFonts w:eastAsia="仿宋_GB2312" w:cs="Times New Roman"/>
          <w:bCs/>
          <w:kern w:val="0"/>
          <w:sz w:val="32"/>
          <w:szCs w:val="32"/>
        </w:rPr>
      </w:pPr>
      <w:r w:rsidRPr="00B5483A">
        <w:rPr>
          <w:rFonts w:eastAsia="仿宋_GB2312" w:cs="Times New Roman" w:hint="eastAsia"/>
          <w:bCs/>
          <w:kern w:val="0"/>
          <w:sz w:val="32"/>
          <w:szCs w:val="32"/>
        </w:rPr>
        <w:lastRenderedPageBreak/>
        <w:t>统筹推进物流枢纽基础设施建设，构建“</w:t>
      </w:r>
      <w:r w:rsidRPr="00B5483A">
        <w:rPr>
          <w:rFonts w:eastAsia="仿宋_GB2312" w:cs="Times New Roman" w:hint="eastAsia"/>
          <w:bCs/>
          <w:kern w:val="0"/>
          <w:sz w:val="32"/>
          <w:szCs w:val="32"/>
        </w:rPr>
        <w:t>1+5+6</w:t>
      </w:r>
      <w:r w:rsidRPr="00B5483A">
        <w:rPr>
          <w:rFonts w:eastAsia="仿宋_GB2312" w:cs="Times New Roman" w:hint="eastAsia"/>
          <w:bCs/>
          <w:kern w:val="0"/>
          <w:sz w:val="32"/>
          <w:szCs w:val="32"/>
        </w:rPr>
        <w:t>”园区体系，以</w:t>
      </w:r>
      <w:r w:rsidR="003F029E" w:rsidRPr="00B5483A">
        <w:rPr>
          <w:rFonts w:eastAsia="仿宋_GB2312" w:cs="Times New Roman" w:hint="eastAsia"/>
          <w:bCs/>
          <w:kern w:val="0"/>
          <w:sz w:val="32"/>
          <w:szCs w:val="32"/>
        </w:rPr>
        <w:t>秦巴物流园区</w:t>
      </w:r>
      <w:r w:rsidRPr="00B5483A">
        <w:rPr>
          <w:rFonts w:eastAsia="仿宋_GB2312" w:cs="Times New Roman" w:hint="eastAsia"/>
          <w:bCs/>
          <w:kern w:val="0"/>
          <w:sz w:val="32"/>
          <w:szCs w:val="32"/>
        </w:rPr>
        <w:t>为核心，依托达州市公路、铁路、航空货运枢纽形成一批示范园区，开展空铁海联运，打造具有港口服务功能的秦巴（达州）国际无水港，发展枢纽物流产业，将达州市建设成产、城、人融合发展和物贸一体化示范引领区。</w:t>
      </w:r>
    </w:p>
    <w:p w:rsidR="006A7A05" w:rsidRPr="00B5483A" w:rsidRDefault="006A7A05" w:rsidP="00D63AB6">
      <w:pPr>
        <w:pStyle w:val="a0"/>
        <w:ind w:firstLine="480"/>
      </w:pPr>
    </w:p>
    <w:tbl>
      <w:tblPr>
        <w:tblStyle w:val="ab"/>
        <w:tblW w:w="5000" w:type="pct"/>
        <w:jc w:val="center"/>
        <w:tblLook w:val="04A0"/>
      </w:tblPr>
      <w:tblGrid>
        <w:gridCol w:w="1720"/>
        <w:gridCol w:w="1868"/>
        <w:gridCol w:w="3993"/>
        <w:gridCol w:w="1593"/>
      </w:tblGrid>
      <w:tr w:rsidR="00F57334" w:rsidRPr="00B5483A" w:rsidTr="00F57334">
        <w:trPr>
          <w:jc w:val="center"/>
        </w:trPr>
        <w:tc>
          <w:tcPr>
            <w:tcW w:w="938" w:type="pct"/>
            <w:vAlign w:val="center"/>
          </w:tcPr>
          <w:p w:rsidR="00F57334" w:rsidRPr="00B5483A" w:rsidRDefault="00F57334">
            <w:pPr>
              <w:pStyle w:val="af2"/>
              <w:rPr>
                <w:rFonts w:cs="Times New Roman"/>
              </w:rPr>
            </w:pPr>
            <w:r w:rsidRPr="00B5483A">
              <w:rPr>
                <w:rFonts w:cs="Times New Roman"/>
              </w:rPr>
              <w:t>建设目标</w:t>
            </w:r>
          </w:p>
        </w:tc>
        <w:tc>
          <w:tcPr>
            <w:tcW w:w="1018" w:type="pct"/>
            <w:vAlign w:val="center"/>
          </w:tcPr>
          <w:p w:rsidR="00F57334" w:rsidRPr="00B5483A" w:rsidRDefault="00F57334">
            <w:pPr>
              <w:pStyle w:val="af2"/>
              <w:rPr>
                <w:rFonts w:cs="Times New Roman"/>
              </w:rPr>
            </w:pPr>
            <w:r w:rsidRPr="00B5483A">
              <w:rPr>
                <w:rFonts w:cs="Times New Roman"/>
              </w:rPr>
              <w:t>项目名称</w:t>
            </w:r>
          </w:p>
        </w:tc>
        <w:tc>
          <w:tcPr>
            <w:tcW w:w="2176" w:type="pct"/>
            <w:vAlign w:val="center"/>
          </w:tcPr>
          <w:p w:rsidR="00F57334" w:rsidRPr="00B5483A" w:rsidRDefault="00F57334">
            <w:pPr>
              <w:pStyle w:val="af2"/>
              <w:rPr>
                <w:rFonts w:cs="Times New Roman"/>
              </w:rPr>
            </w:pPr>
            <w:r w:rsidRPr="00B5483A">
              <w:rPr>
                <w:rFonts w:cs="Times New Roman"/>
              </w:rPr>
              <w:t>建设内容</w:t>
            </w:r>
          </w:p>
        </w:tc>
        <w:tc>
          <w:tcPr>
            <w:tcW w:w="869" w:type="pct"/>
            <w:vAlign w:val="center"/>
          </w:tcPr>
          <w:p w:rsidR="00F57334" w:rsidRPr="00B5483A" w:rsidRDefault="00F57334">
            <w:pPr>
              <w:pStyle w:val="af2"/>
              <w:rPr>
                <w:rFonts w:cs="Times New Roman"/>
              </w:rPr>
            </w:pPr>
            <w:r w:rsidRPr="00B5483A">
              <w:rPr>
                <w:rFonts w:cs="Times New Roman"/>
              </w:rPr>
              <w:t>建设时间</w:t>
            </w:r>
          </w:p>
        </w:tc>
      </w:tr>
      <w:tr w:rsidR="00F57334" w:rsidRPr="00B5483A" w:rsidTr="00F57334">
        <w:trPr>
          <w:trHeight w:val="680"/>
          <w:jc w:val="center"/>
        </w:trPr>
        <w:tc>
          <w:tcPr>
            <w:tcW w:w="938" w:type="pct"/>
            <w:vMerge w:val="restart"/>
            <w:vAlign w:val="center"/>
          </w:tcPr>
          <w:p w:rsidR="00F57334" w:rsidRPr="00B5483A" w:rsidRDefault="00F57334">
            <w:pPr>
              <w:pStyle w:val="af2"/>
              <w:rPr>
                <w:rFonts w:cs="Times New Roman"/>
              </w:rPr>
            </w:pPr>
            <w:r w:rsidRPr="00B5483A">
              <w:rPr>
                <w:rFonts w:cs="Times New Roman"/>
              </w:rPr>
              <w:t>打造枢纽物流产业，建设川东北地区物流枢纽</w:t>
            </w:r>
          </w:p>
        </w:tc>
        <w:tc>
          <w:tcPr>
            <w:tcW w:w="1018" w:type="pct"/>
            <w:vAlign w:val="center"/>
          </w:tcPr>
          <w:p w:rsidR="00F57334" w:rsidRPr="00B5483A" w:rsidRDefault="00F57334">
            <w:pPr>
              <w:pStyle w:val="af2"/>
              <w:rPr>
                <w:rFonts w:cs="Times New Roman"/>
              </w:rPr>
            </w:pPr>
            <w:r w:rsidRPr="00B5483A">
              <w:rPr>
                <w:rFonts w:cs="Times New Roman"/>
              </w:rPr>
              <w:t>秦巴物流园</w:t>
            </w:r>
            <w:r w:rsidR="003D3B7F">
              <w:rPr>
                <w:rFonts w:cs="Times New Roman" w:hint="eastAsia"/>
              </w:rPr>
              <w:t>区</w:t>
            </w:r>
            <w:r w:rsidRPr="00B5483A">
              <w:rPr>
                <w:rFonts w:cs="Times New Roman"/>
              </w:rPr>
              <w:t>铁路专用线</w:t>
            </w:r>
          </w:p>
        </w:tc>
        <w:tc>
          <w:tcPr>
            <w:tcW w:w="2176" w:type="pct"/>
            <w:vAlign w:val="center"/>
          </w:tcPr>
          <w:p w:rsidR="00F57334" w:rsidRPr="00B5483A" w:rsidRDefault="00F57334">
            <w:pPr>
              <w:pStyle w:val="af2"/>
              <w:jc w:val="left"/>
              <w:rPr>
                <w:rFonts w:cs="Times New Roman"/>
              </w:rPr>
            </w:pPr>
            <w:r w:rsidRPr="00B5483A">
              <w:rPr>
                <w:rFonts w:cs="Times New Roman"/>
              </w:rPr>
              <w:t>主要建设铁路专用线，长约</w:t>
            </w:r>
            <w:r w:rsidRPr="00B5483A">
              <w:rPr>
                <w:rFonts w:cs="Times New Roman"/>
              </w:rPr>
              <w:t>6</w:t>
            </w:r>
            <w:r w:rsidRPr="00B5483A">
              <w:rPr>
                <w:rFonts w:cs="Times New Roman"/>
              </w:rPr>
              <w:t>公里</w:t>
            </w:r>
          </w:p>
        </w:tc>
        <w:tc>
          <w:tcPr>
            <w:tcW w:w="869" w:type="pct"/>
            <w:vAlign w:val="center"/>
          </w:tcPr>
          <w:p w:rsidR="00F57334" w:rsidRPr="00B5483A" w:rsidRDefault="00F57334">
            <w:pPr>
              <w:pStyle w:val="af2"/>
              <w:rPr>
                <w:rFonts w:cs="Times New Roman"/>
              </w:rPr>
            </w:pPr>
            <w:r w:rsidRPr="00B5483A">
              <w:rPr>
                <w:rFonts w:cs="Times New Roman"/>
              </w:rPr>
              <w:t>2020-2022</w:t>
            </w:r>
          </w:p>
        </w:tc>
      </w:tr>
      <w:tr w:rsidR="00F57334" w:rsidRPr="00B5483A" w:rsidTr="00F57334">
        <w:trPr>
          <w:trHeight w:val="680"/>
          <w:jc w:val="center"/>
        </w:trPr>
        <w:tc>
          <w:tcPr>
            <w:tcW w:w="938" w:type="pct"/>
            <w:vMerge/>
            <w:vAlign w:val="center"/>
          </w:tcPr>
          <w:p w:rsidR="00F57334" w:rsidRPr="00B5483A" w:rsidRDefault="00F57334">
            <w:pPr>
              <w:pStyle w:val="af2"/>
              <w:rPr>
                <w:rFonts w:cs="Times New Roman"/>
              </w:rPr>
            </w:pPr>
          </w:p>
        </w:tc>
        <w:tc>
          <w:tcPr>
            <w:tcW w:w="1018" w:type="pct"/>
            <w:vAlign w:val="center"/>
          </w:tcPr>
          <w:p w:rsidR="00F57334" w:rsidRPr="00B5483A" w:rsidRDefault="00F57334">
            <w:pPr>
              <w:pStyle w:val="af2"/>
              <w:rPr>
                <w:rFonts w:cs="Times New Roman"/>
              </w:rPr>
            </w:pPr>
            <w:r w:rsidRPr="00B5483A">
              <w:rPr>
                <w:rFonts w:cs="Times New Roman"/>
              </w:rPr>
              <w:t>铁路集装箱基地</w:t>
            </w:r>
          </w:p>
        </w:tc>
        <w:tc>
          <w:tcPr>
            <w:tcW w:w="2176" w:type="pct"/>
            <w:vAlign w:val="center"/>
          </w:tcPr>
          <w:p w:rsidR="00F57334" w:rsidRPr="00B5483A" w:rsidRDefault="00F57334">
            <w:pPr>
              <w:pStyle w:val="af2"/>
              <w:jc w:val="left"/>
              <w:rPr>
                <w:rFonts w:cs="Times New Roman"/>
              </w:rPr>
            </w:pPr>
            <w:r w:rsidRPr="00B5483A">
              <w:rPr>
                <w:rFonts w:cs="Times New Roman"/>
              </w:rPr>
              <w:t>规划占地</w:t>
            </w:r>
            <w:r w:rsidRPr="00B5483A">
              <w:rPr>
                <w:rFonts w:cs="Times New Roman"/>
              </w:rPr>
              <w:t>1000</w:t>
            </w:r>
            <w:r w:rsidRPr="00B5483A">
              <w:rPr>
                <w:rFonts w:cs="Times New Roman"/>
              </w:rPr>
              <w:t>亩，主要建设集装箱装卸区、连接线、堆放区、掏拼作业区、智能仓储区、海关监管检验检疫区以及配套办公区域等。</w:t>
            </w:r>
          </w:p>
        </w:tc>
        <w:tc>
          <w:tcPr>
            <w:tcW w:w="869" w:type="pct"/>
            <w:vAlign w:val="center"/>
          </w:tcPr>
          <w:p w:rsidR="00F57334" w:rsidRPr="00B5483A" w:rsidRDefault="00F57334">
            <w:pPr>
              <w:pStyle w:val="af2"/>
              <w:rPr>
                <w:rFonts w:cs="Times New Roman"/>
              </w:rPr>
            </w:pPr>
            <w:r w:rsidRPr="00B5483A">
              <w:rPr>
                <w:rFonts w:cs="Times New Roman"/>
              </w:rPr>
              <w:t>2020-2022</w:t>
            </w:r>
          </w:p>
        </w:tc>
      </w:tr>
      <w:tr w:rsidR="00F57334" w:rsidRPr="00B5483A" w:rsidTr="00F57334">
        <w:trPr>
          <w:trHeight w:val="680"/>
          <w:jc w:val="center"/>
        </w:trPr>
        <w:tc>
          <w:tcPr>
            <w:tcW w:w="938" w:type="pct"/>
            <w:vMerge/>
            <w:vAlign w:val="center"/>
          </w:tcPr>
          <w:p w:rsidR="00F57334" w:rsidRPr="00B5483A" w:rsidRDefault="00F57334">
            <w:pPr>
              <w:pStyle w:val="af2"/>
              <w:rPr>
                <w:rFonts w:cs="Times New Roman"/>
              </w:rPr>
            </w:pPr>
          </w:p>
        </w:tc>
        <w:tc>
          <w:tcPr>
            <w:tcW w:w="1018" w:type="pct"/>
            <w:vAlign w:val="center"/>
          </w:tcPr>
          <w:p w:rsidR="00F57334" w:rsidRPr="00B5483A" w:rsidRDefault="00F57334">
            <w:pPr>
              <w:pStyle w:val="af2"/>
              <w:rPr>
                <w:rFonts w:cs="Times New Roman"/>
              </w:rPr>
            </w:pPr>
            <w:r w:rsidRPr="00B5483A">
              <w:rPr>
                <w:rFonts w:cs="Times New Roman"/>
              </w:rPr>
              <w:t>高铁物流基地</w:t>
            </w:r>
          </w:p>
        </w:tc>
        <w:tc>
          <w:tcPr>
            <w:tcW w:w="2176" w:type="pct"/>
            <w:vAlign w:val="center"/>
          </w:tcPr>
          <w:p w:rsidR="00F57334" w:rsidRPr="00B5483A" w:rsidRDefault="00F57334">
            <w:pPr>
              <w:pStyle w:val="af2"/>
              <w:jc w:val="left"/>
              <w:rPr>
                <w:rFonts w:cs="Times New Roman"/>
              </w:rPr>
            </w:pPr>
            <w:r w:rsidRPr="00B5483A">
              <w:rPr>
                <w:rFonts w:cs="Times New Roman"/>
              </w:rPr>
              <w:t>占地</w:t>
            </w:r>
            <w:r w:rsidRPr="00B5483A">
              <w:rPr>
                <w:rFonts w:cs="Times New Roman"/>
              </w:rPr>
              <w:t>1500</w:t>
            </w:r>
            <w:r w:rsidRPr="00B5483A">
              <w:rPr>
                <w:rFonts w:cs="Times New Roman"/>
              </w:rPr>
              <w:t>亩，主要建设分拣配送区、电商仓储区、冷链物流区、综合服务区及配套办公区域等。</w:t>
            </w:r>
          </w:p>
        </w:tc>
        <w:tc>
          <w:tcPr>
            <w:tcW w:w="869" w:type="pct"/>
            <w:vAlign w:val="center"/>
          </w:tcPr>
          <w:p w:rsidR="00F57334" w:rsidRPr="00B5483A" w:rsidRDefault="00F57334">
            <w:pPr>
              <w:pStyle w:val="af2"/>
              <w:rPr>
                <w:rFonts w:cs="Times New Roman"/>
              </w:rPr>
            </w:pPr>
            <w:r w:rsidRPr="00B5483A">
              <w:rPr>
                <w:rFonts w:cs="Times New Roman"/>
              </w:rPr>
              <w:t>2022-2025</w:t>
            </w:r>
          </w:p>
        </w:tc>
      </w:tr>
      <w:tr w:rsidR="00F57334" w:rsidRPr="00B5483A" w:rsidTr="00F57334">
        <w:trPr>
          <w:trHeight w:val="680"/>
          <w:jc w:val="center"/>
        </w:trPr>
        <w:tc>
          <w:tcPr>
            <w:tcW w:w="938" w:type="pct"/>
            <w:vMerge/>
            <w:vAlign w:val="center"/>
          </w:tcPr>
          <w:p w:rsidR="00F57334" w:rsidRPr="00B5483A" w:rsidRDefault="00F57334">
            <w:pPr>
              <w:pStyle w:val="af2"/>
              <w:rPr>
                <w:rFonts w:cs="Times New Roman"/>
              </w:rPr>
            </w:pPr>
          </w:p>
        </w:tc>
        <w:tc>
          <w:tcPr>
            <w:tcW w:w="1018" w:type="pct"/>
            <w:vAlign w:val="center"/>
          </w:tcPr>
          <w:p w:rsidR="00F57334" w:rsidRPr="00B5483A" w:rsidRDefault="00F57334">
            <w:pPr>
              <w:pStyle w:val="af2"/>
              <w:rPr>
                <w:rFonts w:cs="Times New Roman"/>
              </w:rPr>
            </w:pPr>
            <w:r w:rsidRPr="00B5483A">
              <w:rPr>
                <w:rFonts w:cs="Times New Roman"/>
              </w:rPr>
              <w:t>秦巴地区多式联运中心</w:t>
            </w:r>
          </w:p>
        </w:tc>
        <w:tc>
          <w:tcPr>
            <w:tcW w:w="2176" w:type="pct"/>
            <w:vAlign w:val="center"/>
          </w:tcPr>
          <w:p w:rsidR="00F57334" w:rsidRPr="00B5483A" w:rsidRDefault="00F57334">
            <w:pPr>
              <w:pStyle w:val="af2"/>
              <w:jc w:val="left"/>
              <w:rPr>
                <w:rFonts w:cs="Times New Roman"/>
              </w:rPr>
            </w:pPr>
            <w:r w:rsidRPr="00B5483A">
              <w:rPr>
                <w:rFonts w:cs="Times New Roman"/>
              </w:rPr>
              <w:t>主要建设配送分拨区、卡车航班物流区、公铁联运物流区、综合仓储区、停车服务区、物流信息服务中心、联运联检中心等。</w:t>
            </w:r>
          </w:p>
        </w:tc>
        <w:tc>
          <w:tcPr>
            <w:tcW w:w="869" w:type="pct"/>
            <w:vAlign w:val="center"/>
          </w:tcPr>
          <w:p w:rsidR="00F57334" w:rsidRPr="00B5483A" w:rsidRDefault="00F57334">
            <w:pPr>
              <w:pStyle w:val="af2"/>
              <w:rPr>
                <w:rFonts w:cs="Times New Roman"/>
              </w:rPr>
            </w:pPr>
            <w:r w:rsidRPr="00B5483A">
              <w:rPr>
                <w:rFonts w:cs="Times New Roman"/>
              </w:rPr>
              <w:t>2022-2023</w:t>
            </w:r>
          </w:p>
        </w:tc>
      </w:tr>
      <w:tr w:rsidR="00F57334" w:rsidRPr="00B5483A" w:rsidTr="00F57334">
        <w:trPr>
          <w:trHeight w:val="680"/>
          <w:jc w:val="center"/>
        </w:trPr>
        <w:tc>
          <w:tcPr>
            <w:tcW w:w="938" w:type="pct"/>
            <w:vMerge/>
            <w:vAlign w:val="center"/>
          </w:tcPr>
          <w:p w:rsidR="00F57334" w:rsidRPr="00B5483A" w:rsidRDefault="00F57334">
            <w:pPr>
              <w:pStyle w:val="af2"/>
              <w:rPr>
                <w:rFonts w:cs="Times New Roman"/>
              </w:rPr>
            </w:pPr>
          </w:p>
        </w:tc>
        <w:tc>
          <w:tcPr>
            <w:tcW w:w="1018" w:type="pct"/>
            <w:vAlign w:val="center"/>
          </w:tcPr>
          <w:p w:rsidR="00F57334" w:rsidRPr="00B5483A" w:rsidRDefault="00F57334">
            <w:pPr>
              <w:pStyle w:val="af2"/>
              <w:rPr>
                <w:rFonts w:cs="Times New Roman"/>
              </w:rPr>
            </w:pPr>
            <w:r w:rsidRPr="00B5483A">
              <w:rPr>
                <w:rFonts w:cs="Times New Roman"/>
              </w:rPr>
              <w:t>国家物流枢纽</w:t>
            </w:r>
          </w:p>
        </w:tc>
        <w:tc>
          <w:tcPr>
            <w:tcW w:w="2176" w:type="pct"/>
            <w:vAlign w:val="center"/>
          </w:tcPr>
          <w:p w:rsidR="00F57334" w:rsidRPr="00B5483A" w:rsidRDefault="00F57334">
            <w:pPr>
              <w:pStyle w:val="af2"/>
              <w:jc w:val="left"/>
              <w:rPr>
                <w:rFonts w:cs="Times New Roman"/>
              </w:rPr>
            </w:pPr>
            <w:r w:rsidRPr="00B5483A">
              <w:rPr>
                <w:rFonts w:cs="Times New Roman"/>
              </w:rPr>
              <w:t>依托达州定位为国家物流枢纽承载城市机遇，建设集装箱场站、多式联运基地、商贸集中发展区。</w:t>
            </w:r>
          </w:p>
        </w:tc>
        <w:tc>
          <w:tcPr>
            <w:tcW w:w="869" w:type="pct"/>
            <w:vAlign w:val="center"/>
          </w:tcPr>
          <w:p w:rsidR="00F57334" w:rsidRPr="00B5483A" w:rsidRDefault="00F57334">
            <w:pPr>
              <w:pStyle w:val="af2"/>
              <w:rPr>
                <w:rFonts w:cs="Times New Roman"/>
              </w:rPr>
            </w:pPr>
            <w:r w:rsidRPr="00B5483A">
              <w:rPr>
                <w:rFonts w:cs="Times New Roman"/>
              </w:rPr>
              <w:t>2022-2023</w:t>
            </w:r>
          </w:p>
        </w:tc>
      </w:tr>
    </w:tbl>
    <w:p w:rsidR="006A7A05" w:rsidRPr="00B5483A" w:rsidRDefault="00D63AB6" w:rsidP="00F73F44">
      <w:pPr>
        <w:pStyle w:val="af4"/>
        <w:rPr>
          <w:rFonts w:eastAsia="仿宋_GB2312"/>
          <w:sz w:val="32"/>
          <w:szCs w:val="32"/>
        </w:rPr>
      </w:pPr>
      <w:bookmarkStart w:id="95" w:name="_Toc63536876"/>
      <w:r w:rsidRPr="00B5483A">
        <w:rPr>
          <w:rFonts w:eastAsia="仿宋_GB2312"/>
          <w:sz w:val="32"/>
          <w:szCs w:val="32"/>
        </w:rPr>
        <w:t>表</w:t>
      </w:r>
      <w:r w:rsidRPr="00B5483A">
        <w:rPr>
          <w:rFonts w:eastAsia="仿宋_GB2312"/>
          <w:sz w:val="32"/>
          <w:szCs w:val="32"/>
        </w:rPr>
        <w:t xml:space="preserve">4-1 </w:t>
      </w:r>
      <w:r w:rsidRPr="00B5483A">
        <w:rPr>
          <w:rFonts w:eastAsia="仿宋_GB2312"/>
          <w:sz w:val="32"/>
          <w:szCs w:val="32"/>
        </w:rPr>
        <w:t>物流枢纽网络工程重点项目</w:t>
      </w:r>
    </w:p>
    <w:p w:rsidR="006A7A05" w:rsidRPr="00B5483A" w:rsidRDefault="00D63AB6" w:rsidP="001F0498">
      <w:pPr>
        <w:pStyle w:val="2"/>
        <w:spacing w:before="0" w:after="0" w:line="578" w:lineRule="exact"/>
        <w:ind w:firstLineChars="200" w:firstLine="643"/>
        <w:rPr>
          <w:rFonts w:ascii="楷体_GB2312" w:eastAsia="楷体_GB2312" w:hAnsi="楷体_GB2312" w:cs="楷体_GB2312"/>
          <w:b/>
          <w:bCs w:val="0"/>
        </w:rPr>
      </w:pPr>
      <w:r w:rsidRPr="00B5483A">
        <w:rPr>
          <w:rFonts w:ascii="楷体_GB2312" w:eastAsia="楷体_GB2312" w:hAnsi="楷体_GB2312" w:cs="楷体_GB2312"/>
          <w:b/>
          <w:bCs w:val="0"/>
        </w:rPr>
        <w:t>（二）口岸物流工程</w:t>
      </w:r>
      <w:bookmarkEnd w:id="95"/>
    </w:p>
    <w:p w:rsidR="006A7A05" w:rsidRDefault="00D63AB6" w:rsidP="00F25A55">
      <w:pPr>
        <w:spacing w:line="578" w:lineRule="exact"/>
        <w:ind w:firstLine="640"/>
        <w:rPr>
          <w:rFonts w:eastAsia="仿宋_GB2312" w:cs="Times New Roman"/>
          <w:bCs/>
          <w:kern w:val="0"/>
          <w:sz w:val="32"/>
          <w:szCs w:val="32"/>
        </w:rPr>
      </w:pPr>
      <w:r w:rsidRPr="00B5483A">
        <w:rPr>
          <w:rFonts w:eastAsia="仿宋_GB2312" w:cs="Times New Roman" w:hint="eastAsia"/>
          <w:bCs/>
          <w:kern w:val="0"/>
          <w:sz w:val="32"/>
          <w:szCs w:val="32"/>
        </w:rPr>
        <w:t>加强口岸基础设施建设，申建保税物流中心（</w:t>
      </w:r>
      <w:r w:rsidRPr="00B5483A">
        <w:rPr>
          <w:rFonts w:eastAsia="仿宋_GB2312" w:cs="Times New Roman" w:hint="eastAsia"/>
          <w:bCs/>
          <w:kern w:val="0"/>
          <w:sz w:val="32"/>
          <w:szCs w:val="32"/>
        </w:rPr>
        <w:t>B</w:t>
      </w:r>
      <w:r w:rsidRPr="00B5483A">
        <w:rPr>
          <w:rFonts w:eastAsia="仿宋_GB2312" w:cs="Times New Roman" w:hint="eastAsia"/>
          <w:bCs/>
          <w:kern w:val="0"/>
          <w:sz w:val="32"/>
          <w:szCs w:val="32"/>
        </w:rPr>
        <w:t>型）</w:t>
      </w:r>
      <w:r w:rsidR="000C0C1C">
        <w:rPr>
          <w:rFonts w:eastAsia="仿宋_GB2312" w:cs="Times New Roman" w:hint="eastAsia"/>
          <w:bCs/>
          <w:kern w:val="0"/>
          <w:sz w:val="32"/>
          <w:szCs w:val="32"/>
        </w:rPr>
        <w:t>、</w:t>
      </w:r>
      <w:r w:rsidR="0037744B" w:rsidRPr="00B5483A">
        <w:rPr>
          <w:rFonts w:eastAsia="仿宋_GB2312" w:cs="Times New Roman" w:hint="eastAsia"/>
          <w:bCs/>
          <w:kern w:val="0"/>
          <w:sz w:val="32"/>
          <w:szCs w:val="32"/>
        </w:rPr>
        <w:t>综合保税区</w:t>
      </w:r>
      <w:r w:rsidR="000C0C1C">
        <w:rPr>
          <w:rFonts w:eastAsia="仿宋_GB2312" w:cs="Times New Roman" w:hint="eastAsia"/>
          <w:bCs/>
          <w:kern w:val="0"/>
          <w:sz w:val="32"/>
          <w:szCs w:val="32"/>
        </w:rPr>
        <w:t>，推动</w:t>
      </w:r>
      <w:r w:rsidRPr="00B5483A">
        <w:rPr>
          <w:rFonts w:eastAsia="仿宋_GB2312" w:cs="Times New Roman" w:hint="eastAsia"/>
          <w:bCs/>
          <w:kern w:val="0"/>
          <w:sz w:val="32"/>
          <w:szCs w:val="32"/>
        </w:rPr>
        <w:t>铁路、航空开放口岸</w:t>
      </w:r>
      <w:r w:rsidR="00F25A55">
        <w:rPr>
          <w:rFonts w:eastAsia="仿宋_GB2312" w:cs="Times New Roman" w:hint="eastAsia"/>
          <w:bCs/>
          <w:kern w:val="0"/>
          <w:sz w:val="32"/>
          <w:szCs w:val="32"/>
        </w:rPr>
        <w:t>。</w:t>
      </w:r>
      <w:r w:rsidRPr="00B5483A">
        <w:rPr>
          <w:rFonts w:eastAsia="仿宋_GB2312" w:cs="Times New Roman" w:hint="eastAsia"/>
          <w:bCs/>
          <w:kern w:val="0"/>
          <w:sz w:val="32"/>
          <w:szCs w:val="32"/>
        </w:rPr>
        <w:t>从缩短整体通关时间、降低集装箱通关成本、减免口岸收费等方面提升通关服务，依托口岸、综合保税区建设发展，积极申建四川省自贸试验区达州协同改革先行区，扩大达州市对外开放水平，打造成渝地区东向开放门户。</w:t>
      </w:r>
    </w:p>
    <w:p w:rsidR="00F4166A" w:rsidRPr="00F4166A" w:rsidRDefault="00F4166A" w:rsidP="00F4166A">
      <w:pPr>
        <w:pStyle w:val="a0"/>
        <w:ind w:firstLine="480"/>
      </w:pPr>
    </w:p>
    <w:tbl>
      <w:tblPr>
        <w:tblStyle w:val="ab"/>
        <w:tblW w:w="5000" w:type="pct"/>
        <w:jc w:val="center"/>
        <w:tblLook w:val="04A0"/>
      </w:tblPr>
      <w:tblGrid>
        <w:gridCol w:w="1720"/>
        <w:gridCol w:w="1868"/>
        <w:gridCol w:w="3993"/>
        <w:gridCol w:w="1593"/>
      </w:tblGrid>
      <w:tr w:rsidR="00F57334" w:rsidRPr="00B5483A" w:rsidTr="00F57334">
        <w:trPr>
          <w:jc w:val="center"/>
        </w:trPr>
        <w:tc>
          <w:tcPr>
            <w:tcW w:w="938" w:type="pct"/>
            <w:vAlign w:val="center"/>
          </w:tcPr>
          <w:p w:rsidR="00F57334" w:rsidRPr="00B5483A" w:rsidRDefault="00F57334">
            <w:pPr>
              <w:pStyle w:val="af2"/>
              <w:rPr>
                <w:rFonts w:cs="Times New Roman"/>
              </w:rPr>
            </w:pPr>
            <w:r w:rsidRPr="00B5483A">
              <w:rPr>
                <w:rFonts w:cs="Times New Roman"/>
              </w:rPr>
              <w:lastRenderedPageBreak/>
              <w:t>建设目标</w:t>
            </w:r>
          </w:p>
        </w:tc>
        <w:tc>
          <w:tcPr>
            <w:tcW w:w="1018" w:type="pct"/>
            <w:vAlign w:val="center"/>
          </w:tcPr>
          <w:p w:rsidR="00F57334" w:rsidRPr="00B5483A" w:rsidRDefault="00F57334">
            <w:pPr>
              <w:pStyle w:val="af2"/>
              <w:rPr>
                <w:rFonts w:cs="Times New Roman"/>
              </w:rPr>
            </w:pPr>
            <w:r w:rsidRPr="00B5483A">
              <w:rPr>
                <w:rFonts w:cs="Times New Roman"/>
              </w:rPr>
              <w:t>项目名称</w:t>
            </w:r>
          </w:p>
        </w:tc>
        <w:tc>
          <w:tcPr>
            <w:tcW w:w="2176" w:type="pct"/>
            <w:vAlign w:val="center"/>
          </w:tcPr>
          <w:p w:rsidR="00F57334" w:rsidRPr="00B5483A" w:rsidRDefault="00F57334">
            <w:pPr>
              <w:pStyle w:val="af2"/>
              <w:rPr>
                <w:rFonts w:cs="Times New Roman"/>
              </w:rPr>
            </w:pPr>
            <w:r w:rsidRPr="00B5483A">
              <w:rPr>
                <w:rFonts w:cs="Times New Roman"/>
              </w:rPr>
              <w:t>建设内容</w:t>
            </w:r>
          </w:p>
        </w:tc>
        <w:tc>
          <w:tcPr>
            <w:tcW w:w="869" w:type="pct"/>
            <w:vAlign w:val="center"/>
          </w:tcPr>
          <w:p w:rsidR="00F57334" w:rsidRPr="00B5483A" w:rsidRDefault="00F57334">
            <w:pPr>
              <w:pStyle w:val="af2"/>
              <w:rPr>
                <w:rFonts w:cs="Times New Roman"/>
              </w:rPr>
            </w:pPr>
            <w:r w:rsidRPr="00B5483A">
              <w:rPr>
                <w:rFonts w:cs="Times New Roman"/>
              </w:rPr>
              <w:t>建设时间</w:t>
            </w:r>
          </w:p>
        </w:tc>
      </w:tr>
      <w:tr w:rsidR="00F57334" w:rsidRPr="00B5483A" w:rsidTr="00F57334">
        <w:trPr>
          <w:trHeight w:val="680"/>
          <w:jc w:val="center"/>
        </w:trPr>
        <w:tc>
          <w:tcPr>
            <w:tcW w:w="938" w:type="pct"/>
            <w:vMerge w:val="restart"/>
            <w:vAlign w:val="center"/>
          </w:tcPr>
          <w:p w:rsidR="00F57334" w:rsidRPr="00B5483A" w:rsidRDefault="00F57334">
            <w:pPr>
              <w:pStyle w:val="af2"/>
              <w:rPr>
                <w:rFonts w:cs="Times New Roman"/>
              </w:rPr>
            </w:pPr>
            <w:r w:rsidRPr="00B5483A">
              <w:rPr>
                <w:rFonts w:cs="Times New Roman"/>
              </w:rPr>
              <w:t>依托口岸、综合保税区建设发展拉动地区产业集聚和经济发展</w:t>
            </w:r>
          </w:p>
        </w:tc>
        <w:tc>
          <w:tcPr>
            <w:tcW w:w="1018" w:type="pct"/>
            <w:vAlign w:val="center"/>
          </w:tcPr>
          <w:p w:rsidR="00F57334" w:rsidRPr="00B5483A" w:rsidRDefault="00F57334">
            <w:pPr>
              <w:pStyle w:val="af2"/>
              <w:rPr>
                <w:rFonts w:cs="Times New Roman"/>
              </w:rPr>
            </w:pPr>
            <w:r w:rsidRPr="00B5483A">
              <w:rPr>
                <w:rFonts w:cs="Times New Roman"/>
              </w:rPr>
              <w:t>达州综合保税区</w:t>
            </w:r>
          </w:p>
        </w:tc>
        <w:tc>
          <w:tcPr>
            <w:tcW w:w="2176" w:type="pct"/>
            <w:vAlign w:val="center"/>
          </w:tcPr>
          <w:p w:rsidR="00F57334" w:rsidRPr="00B5483A" w:rsidRDefault="00F57334">
            <w:pPr>
              <w:pStyle w:val="af2"/>
              <w:jc w:val="left"/>
              <w:rPr>
                <w:rFonts w:cs="Times New Roman"/>
              </w:rPr>
            </w:pPr>
            <w:r w:rsidRPr="00B5483A">
              <w:rPr>
                <w:rFonts w:cs="Times New Roman"/>
              </w:rPr>
              <w:t>占地</w:t>
            </w:r>
            <w:r w:rsidRPr="00B5483A">
              <w:rPr>
                <w:rFonts w:cs="Times New Roman"/>
              </w:rPr>
              <w:t>3000</w:t>
            </w:r>
            <w:r w:rsidRPr="00B5483A">
              <w:rPr>
                <w:rFonts w:cs="Times New Roman"/>
              </w:rPr>
              <w:t>亩，主要建设保税加工区、保税物流区、保税服务区、验货场地区、检查处理区及配套服务区等。</w:t>
            </w:r>
          </w:p>
        </w:tc>
        <w:tc>
          <w:tcPr>
            <w:tcW w:w="869" w:type="pct"/>
            <w:vAlign w:val="center"/>
          </w:tcPr>
          <w:p w:rsidR="00F57334" w:rsidRPr="00B5483A" w:rsidRDefault="00E04AB7">
            <w:pPr>
              <w:pStyle w:val="af2"/>
              <w:rPr>
                <w:rFonts w:cs="Times New Roman"/>
              </w:rPr>
            </w:pPr>
            <w:r>
              <w:rPr>
                <w:rFonts w:cs="Times New Roman"/>
              </w:rPr>
              <w:t>202</w:t>
            </w:r>
            <w:r>
              <w:rPr>
                <w:rFonts w:cs="Times New Roman" w:hint="eastAsia"/>
              </w:rPr>
              <w:t>2</w:t>
            </w:r>
            <w:r w:rsidR="00F57334" w:rsidRPr="00B5483A">
              <w:rPr>
                <w:rFonts w:cs="Times New Roman"/>
              </w:rPr>
              <w:t>-202</w:t>
            </w:r>
            <w:r>
              <w:rPr>
                <w:rFonts w:cs="Times New Roman" w:hint="eastAsia"/>
              </w:rPr>
              <w:t>5</w:t>
            </w:r>
          </w:p>
        </w:tc>
      </w:tr>
      <w:tr w:rsidR="00F57334" w:rsidRPr="00B5483A" w:rsidTr="00F57334">
        <w:trPr>
          <w:trHeight w:val="680"/>
          <w:jc w:val="center"/>
        </w:trPr>
        <w:tc>
          <w:tcPr>
            <w:tcW w:w="938" w:type="pct"/>
            <w:vMerge/>
            <w:vAlign w:val="center"/>
          </w:tcPr>
          <w:p w:rsidR="00F57334" w:rsidRPr="00B5483A" w:rsidRDefault="00F57334">
            <w:pPr>
              <w:pStyle w:val="af2"/>
              <w:rPr>
                <w:rFonts w:cs="Times New Roman"/>
              </w:rPr>
            </w:pPr>
          </w:p>
        </w:tc>
        <w:tc>
          <w:tcPr>
            <w:tcW w:w="1018" w:type="pct"/>
            <w:vAlign w:val="center"/>
          </w:tcPr>
          <w:p w:rsidR="00F57334" w:rsidRPr="00B5483A" w:rsidRDefault="00F57334">
            <w:pPr>
              <w:pStyle w:val="af2"/>
              <w:rPr>
                <w:rFonts w:cs="Times New Roman"/>
              </w:rPr>
            </w:pPr>
            <w:r w:rsidRPr="00B5483A">
              <w:rPr>
                <w:rFonts w:cs="Times New Roman"/>
              </w:rPr>
              <w:t>达州保税物流中心（</w:t>
            </w:r>
            <w:r w:rsidRPr="00B5483A">
              <w:rPr>
                <w:rFonts w:cs="Times New Roman"/>
              </w:rPr>
              <w:t>B</w:t>
            </w:r>
            <w:r w:rsidRPr="00B5483A">
              <w:rPr>
                <w:rFonts w:cs="Times New Roman"/>
              </w:rPr>
              <w:t>型）</w:t>
            </w:r>
          </w:p>
        </w:tc>
        <w:tc>
          <w:tcPr>
            <w:tcW w:w="2176" w:type="pct"/>
            <w:vAlign w:val="center"/>
          </w:tcPr>
          <w:p w:rsidR="00F57334" w:rsidRPr="00B5483A" w:rsidRDefault="00F57334">
            <w:pPr>
              <w:pStyle w:val="af2"/>
              <w:jc w:val="left"/>
              <w:rPr>
                <w:rFonts w:cs="Times New Roman"/>
              </w:rPr>
            </w:pPr>
            <w:r w:rsidRPr="00B5483A">
              <w:rPr>
                <w:rFonts w:cs="Times New Roman"/>
              </w:rPr>
              <w:t>占地</w:t>
            </w:r>
            <w:r w:rsidRPr="00B5483A">
              <w:rPr>
                <w:rFonts w:cs="Times New Roman"/>
              </w:rPr>
              <w:t>111</w:t>
            </w:r>
            <w:r w:rsidRPr="00B5483A">
              <w:rPr>
                <w:rFonts w:cs="Times New Roman"/>
              </w:rPr>
              <w:t>亩，主要建设出口监管仓库、进口保税仓库、验货场地、检验处理区、综合服务区、监管系统及配套设施。</w:t>
            </w:r>
          </w:p>
        </w:tc>
        <w:tc>
          <w:tcPr>
            <w:tcW w:w="869" w:type="pct"/>
            <w:vAlign w:val="center"/>
          </w:tcPr>
          <w:p w:rsidR="00F57334" w:rsidRPr="00B5483A" w:rsidRDefault="00F57334">
            <w:pPr>
              <w:pStyle w:val="af2"/>
              <w:rPr>
                <w:rFonts w:cs="Times New Roman"/>
              </w:rPr>
            </w:pPr>
            <w:r w:rsidRPr="00B5483A">
              <w:rPr>
                <w:rFonts w:cs="Times New Roman"/>
              </w:rPr>
              <w:t>2020-2021</w:t>
            </w:r>
          </w:p>
        </w:tc>
      </w:tr>
      <w:tr w:rsidR="00F57334" w:rsidRPr="00B5483A" w:rsidTr="00F57334">
        <w:trPr>
          <w:trHeight w:val="680"/>
          <w:jc w:val="center"/>
        </w:trPr>
        <w:tc>
          <w:tcPr>
            <w:tcW w:w="938" w:type="pct"/>
            <w:vMerge/>
            <w:vAlign w:val="center"/>
          </w:tcPr>
          <w:p w:rsidR="00F57334" w:rsidRPr="00B5483A" w:rsidRDefault="00F57334">
            <w:pPr>
              <w:pStyle w:val="af2"/>
              <w:rPr>
                <w:rFonts w:cs="Times New Roman"/>
              </w:rPr>
            </w:pPr>
          </w:p>
        </w:tc>
        <w:tc>
          <w:tcPr>
            <w:tcW w:w="1018" w:type="pct"/>
            <w:vAlign w:val="center"/>
          </w:tcPr>
          <w:p w:rsidR="00F57334" w:rsidRPr="00B5483A" w:rsidRDefault="00F57334">
            <w:pPr>
              <w:pStyle w:val="af2"/>
              <w:rPr>
                <w:rFonts w:cs="Times New Roman"/>
              </w:rPr>
            </w:pPr>
            <w:r w:rsidRPr="00B5483A">
              <w:rPr>
                <w:rFonts w:cs="Times New Roman"/>
              </w:rPr>
              <w:t>航空开放口岸</w:t>
            </w:r>
          </w:p>
        </w:tc>
        <w:tc>
          <w:tcPr>
            <w:tcW w:w="2176" w:type="pct"/>
            <w:vAlign w:val="center"/>
          </w:tcPr>
          <w:p w:rsidR="00F57334" w:rsidRPr="00B5483A" w:rsidRDefault="00F57334">
            <w:pPr>
              <w:pStyle w:val="af2"/>
              <w:jc w:val="left"/>
              <w:rPr>
                <w:rFonts w:cs="Times New Roman"/>
              </w:rPr>
            </w:pPr>
            <w:r w:rsidRPr="00B5483A">
              <w:rPr>
                <w:rFonts w:cs="Times New Roman"/>
              </w:rPr>
              <w:t>按航空口岸标准增建海关、边检等公共查验基础设施及配套办公区域等。</w:t>
            </w:r>
          </w:p>
        </w:tc>
        <w:tc>
          <w:tcPr>
            <w:tcW w:w="869" w:type="pct"/>
            <w:vAlign w:val="center"/>
          </w:tcPr>
          <w:p w:rsidR="00F57334" w:rsidRPr="00B5483A" w:rsidRDefault="00F57334" w:rsidP="00E04AB7">
            <w:pPr>
              <w:pStyle w:val="af2"/>
              <w:rPr>
                <w:rFonts w:cs="Times New Roman"/>
              </w:rPr>
            </w:pPr>
            <w:r w:rsidRPr="00B5483A">
              <w:rPr>
                <w:rFonts w:cs="Times New Roman"/>
              </w:rPr>
              <w:t>2020-202</w:t>
            </w:r>
            <w:r w:rsidR="00E04AB7">
              <w:rPr>
                <w:rFonts w:cs="Times New Roman" w:hint="eastAsia"/>
              </w:rPr>
              <w:t>5</w:t>
            </w:r>
          </w:p>
        </w:tc>
      </w:tr>
      <w:tr w:rsidR="00F57334" w:rsidRPr="00B5483A" w:rsidTr="00F57334">
        <w:trPr>
          <w:trHeight w:val="680"/>
          <w:jc w:val="center"/>
        </w:trPr>
        <w:tc>
          <w:tcPr>
            <w:tcW w:w="938" w:type="pct"/>
            <w:vMerge/>
            <w:vAlign w:val="center"/>
          </w:tcPr>
          <w:p w:rsidR="00F57334" w:rsidRPr="00B5483A" w:rsidRDefault="00F57334">
            <w:pPr>
              <w:pStyle w:val="af2"/>
              <w:rPr>
                <w:rFonts w:cs="Times New Roman"/>
              </w:rPr>
            </w:pPr>
          </w:p>
        </w:tc>
        <w:tc>
          <w:tcPr>
            <w:tcW w:w="1018" w:type="pct"/>
            <w:vAlign w:val="center"/>
          </w:tcPr>
          <w:p w:rsidR="00F57334" w:rsidRPr="00B5483A" w:rsidRDefault="00F57334">
            <w:pPr>
              <w:pStyle w:val="af2"/>
              <w:rPr>
                <w:rFonts w:cs="Times New Roman"/>
              </w:rPr>
            </w:pPr>
            <w:r w:rsidRPr="00B5483A">
              <w:rPr>
                <w:rFonts w:cs="Times New Roman"/>
              </w:rPr>
              <w:t>铁路开放口岸</w:t>
            </w:r>
          </w:p>
        </w:tc>
        <w:tc>
          <w:tcPr>
            <w:tcW w:w="2176" w:type="pct"/>
            <w:vAlign w:val="center"/>
          </w:tcPr>
          <w:p w:rsidR="00F57334" w:rsidRPr="00B5483A" w:rsidRDefault="00F57334">
            <w:pPr>
              <w:pStyle w:val="af2"/>
              <w:jc w:val="left"/>
              <w:rPr>
                <w:rFonts w:cs="Times New Roman"/>
              </w:rPr>
            </w:pPr>
            <w:r w:rsidRPr="00B5483A">
              <w:rPr>
                <w:rFonts w:cs="Times New Roman"/>
              </w:rPr>
              <w:t>主要建设监管专用卡口、海关及检验检疫查验场地、检验检疫处理区、监管集装箱堆放区、监管仓库、查验平台、检验检疫信息系统及配套设施等。</w:t>
            </w:r>
          </w:p>
        </w:tc>
        <w:tc>
          <w:tcPr>
            <w:tcW w:w="869" w:type="pct"/>
            <w:vAlign w:val="center"/>
          </w:tcPr>
          <w:p w:rsidR="00F57334" w:rsidRPr="00B5483A" w:rsidRDefault="00F57334" w:rsidP="00E04AB7">
            <w:pPr>
              <w:pStyle w:val="af2"/>
              <w:rPr>
                <w:rFonts w:cs="Times New Roman"/>
              </w:rPr>
            </w:pPr>
            <w:r w:rsidRPr="00B5483A">
              <w:rPr>
                <w:rFonts w:cs="Times New Roman"/>
              </w:rPr>
              <w:t>2020-202</w:t>
            </w:r>
            <w:r w:rsidR="00E04AB7">
              <w:rPr>
                <w:rFonts w:cs="Times New Roman" w:hint="eastAsia"/>
              </w:rPr>
              <w:t>5</w:t>
            </w:r>
          </w:p>
        </w:tc>
      </w:tr>
      <w:tr w:rsidR="00F57334" w:rsidRPr="00B5483A" w:rsidTr="00F57334">
        <w:trPr>
          <w:trHeight w:val="680"/>
          <w:jc w:val="center"/>
        </w:trPr>
        <w:tc>
          <w:tcPr>
            <w:tcW w:w="938" w:type="pct"/>
            <w:vMerge/>
            <w:vAlign w:val="center"/>
          </w:tcPr>
          <w:p w:rsidR="00F57334" w:rsidRPr="00B5483A" w:rsidRDefault="00F57334">
            <w:pPr>
              <w:pStyle w:val="af2"/>
              <w:rPr>
                <w:rFonts w:cs="Times New Roman"/>
              </w:rPr>
            </w:pPr>
          </w:p>
        </w:tc>
        <w:tc>
          <w:tcPr>
            <w:tcW w:w="1018" w:type="pct"/>
            <w:vAlign w:val="center"/>
          </w:tcPr>
          <w:p w:rsidR="00F57334" w:rsidRPr="00B5483A" w:rsidRDefault="00F57334">
            <w:pPr>
              <w:pStyle w:val="af2"/>
              <w:rPr>
                <w:rFonts w:cs="Times New Roman"/>
              </w:rPr>
            </w:pPr>
            <w:r w:rsidRPr="00B5483A">
              <w:rPr>
                <w:rFonts w:cs="Times New Roman"/>
              </w:rPr>
              <w:t>西部陆海新通道秦巴运营中心</w:t>
            </w:r>
          </w:p>
        </w:tc>
        <w:tc>
          <w:tcPr>
            <w:tcW w:w="2176" w:type="pct"/>
            <w:vAlign w:val="center"/>
          </w:tcPr>
          <w:p w:rsidR="00F57334" w:rsidRPr="00B5483A" w:rsidRDefault="00F57334">
            <w:pPr>
              <w:pStyle w:val="af2"/>
              <w:jc w:val="left"/>
              <w:rPr>
                <w:rFonts w:cs="Times New Roman"/>
              </w:rPr>
            </w:pPr>
            <w:r w:rsidRPr="00B5483A">
              <w:rPr>
                <w:rFonts w:cs="Times New Roman"/>
              </w:rPr>
              <w:t>主要建设西部陆海新通道（达州</w:t>
            </w:r>
            <w:r w:rsidRPr="00B5483A">
              <w:rPr>
                <w:rFonts w:cs="Times New Roman"/>
              </w:rPr>
              <w:t>-</w:t>
            </w:r>
            <w:r w:rsidRPr="00B5483A">
              <w:rPr>
                <w:rFonts w:cs="Times New Roman"/>
              </w:rPr>
              <w:t>防城港）班列、达万铁水联运班列、蓉欧班列组货基地。</w:t>
            </w:r>
          </w:p>
        </w:tc>
        <w:tc>
          <w:tcPr>
            <w:tcW w:w="869" w:type="pct"/>
            <w:vAlign w:val="center"/>
          </w:tcPr>
          <w:p w:rsidR="00F57334" w:rsidRPr="00B5483A" w:rsidRDefault="00F57334">
            <w:pPr>
              <w:pStyle w:val="af2"/>
              <w:rPr>
                <w:rFonts w:cs="Times New Roman"/>
              </w:rPr>
            </w:pPr>
            <w:r w:rsidRPr="00B5483A">
              <w:rPr>
                <w:rFonts w:cs="Times New Roman"/>
              </w:rPr>
              <w:t>2020-2023</w:t>
            </w:r>
          </w:p>
        </w:tc>
      </w:tr>
      <w:tr w:rsidR="00F57334" w:rsidRPr="00B5483A" w:rsidTr="00F57334">
        <w:trPr>
          <w:trHeight w:val="680"/>
          <w:jc w:val="center"/>
        </w:trPr>
        <w:tc>
          <w:tcPr>
            <w:tcW w:w="938" w:type="pct"/>
            <w:vMerge/>
            <w:vAlign w:val="center"/>
          </w:tcPr>
          <w:p w:rsidR="00F57334" w:rsidRPr="00B5483A" w:rsidRDefault="00F57334">
            <w:pPr>
              <w:pStyle w:val="af2"/>
              <w:rPr>
                <w:rFonts w:cs="Times New Roman"/>
              </w:rPr>
            </w:pPr>
          </w:p>
        </w:tc>
        <w:tc>
          <w:tcPr>
            <w:tcW w:w="1018" w:type="pct"/>
            <w:vAlign w:val="center"/>
          </w:tcPr>
          <w:p w:rsidR="00F57334" w:rsidRPr="00B5483A" w:rsidRDefault="00F57334">
            <w:pPr>
              <w:pStyle w:val="af2"/>
              <w:rPr>
                <w:rFonts w:cs="Times New Roman"/>
              </w:rPr>
            </w:pPr>
            <w:r w:rsidRPr="00B5483A">
              <w:rPr>
                <w:rFonts w:cs="Times New Roman"/>
              </w:rPr>
              <w:t>国际粮食供应链物流中心</w:t>
            </w:r>
          </w:p>
        </w:tc>
        <w:tc>
          <w:tcPr>
            <w:tcW w:w="2176" w:type="pct"/>
            <w:vAlign w:val="center"/>
          </w:tcPr>
          <w:p w:rsidR="00F57334" w:rsidRPr="00B5483A" w:rsidRDefault="00F57334">
            <w:pPr>
              <w:pStyle w:val="af2"/>
              <w:jc w:val="left"/>
              <w:rPr>
                <w:rFonts w:cs="Times New Roman"/>
              </w:rPr>
            </w:pPr>
            <w:r w:rsidRPr="00B5483A">
              <w:rPr>
                <w:rFonts w:cs="Times New Roman"/>
              </w:rPr>
              <w:t>占地</w:t>
            </w:r>
            <w:r w:rsidRPr="00B5483A">
              <w:rPr>
                <w:rFonts w:cs="Times New Roman"/>
              </w:rPr>
              <w:t>140</w:t>
            </w:r>
            <w:r w:rsidRPr="00B5483A">
              <w:rPr>
                <w:rFonts w:cs="Times New Roman"/>
              </w:rPr>
              <w:t>亩，主要建设粮食中转仓储库、粮食加工区、自动装卸作业区域、供应链信息中心、停车服务区以及配套服务区等。</w:t>
            </w:r>
          </w:p>
        </w:tc>
        <w:tc>
          <w:tcPr>
            <w:tcW w:w="869" w:type="pct"/>
            <w:vAlign w:val="center"/>
          </w:tcPr>
          <w:p w:rsidR="00F57334" w:rsidRPr="00B5483A" w:rsidRDefault="00F57334">
            <w:pPr>
              <w:pStyle w:val="af2"/>
              <w:rPr>
                <w:rFonts w:cs="Times New Roman"/>
              </w:rPr>
            </w:pPr>
            <w:r w:rsidRPr="00B5483A">
              <w:rPr>
                <w:rFonts w:cs="Times New Roman"/>
              </w:rPr>
              <w:t>2020-2022</w:t>
            </w:r>
          </w:p>
        </w:tc>
      </w:tr>
      <w:tr w:rsidR="00F57334" w:rsidRPr="00B5483A" w:rsidTr="00F57334">
        <w:trPr>
          <w:trHeight w:val="680"/>
          <w:jc w:val="center"/>
        </w:trPr>
        <w:tc>
          <w:tcPr>
            <w:tcW w:w="938" w:type="pct"/>
            <w:vMerge/>
            <w:vAlign w:val="center"/>
          </w:tcPr>
          <w:p w:rsidR="00F57334" w:rsidRPr="00B5483A" w:rsidRDefault="00F57334">
            <w:pPr>
              <w:pStyle w:val="af2"/>
              <w:rPr>
                <w:rFonts w:cs="Times New Roman"/>
              </w:rPr>
            </w:pPr>
          </w:p>
        </w:tc>
        <w:tc>
          <w:tcPr>
            <w:tcW w:w="1018" w:type="pct"/>
            <w:vAlign w:val="center"/>
          </w:tcPr>
          <w:p w:rsidR="00F57334" w:rsidRPr="00B5483A" w:rsidRDefault="00F57334">
            <w:pPr>
              <w:pStyle w:val="af2"/>
              <w:rPr>
                <w:rFonts w:cs="Times New Roman"/>
              </w:rPr>
            </w:pPr>
            <w:r w:rsidRPr="00B5483A">
              <w:rPr>
                <w:rFonts w:cs="Times New Roman"/>
              </w:rPr>
              <w:t>国际邮件跨境分拨中心</w:t>
            </w:r>
          </w:p>
        </w:tc>
        <w:tc>
          <w:tcPr>
            <w:tcW w:w="2176" w:type="pct"/>
            <w:vAlign w:val="center"/>
          </w:tcPr>
          <w:p w:rsidR="00F57334" w:rsidRPr="00B5483A" w:rsidRDefault="00F57334">
            <w:pPr>
              <w:pStyle w:val="af2"/>
              <w:jc w:val="left"/>
              <w:rPr>
                <w:rFonts w:cs="Times New Roman"/>
              </w:rPr>
            </w:pPr>
            <w:r w:rsidRPr="00B5483A">
              <w:rPr>
                <w:rFonts w:cs="Times New Roman"/>
              </w:rPr>
              <w:t>占地</w:t>
            </w:r>
            <w:r w:rsidRPr="00B5483A">
              <w:rPr>
                <w:rFonts w:cs="Times New Roman"/>
              </w:rPr>
              <w:t>100</w:t>
            </w:r>
            <w:r w:rsidRPr="00B5483A">
              <w:rPr>
                <w:rFonts w:cs="Times New Roman"/>
              </w:rPr>
              <w:t>亩，主要建设国际邮件进出监管区、自动分拨区、现代化立体仓储区、关键作业区、国际邮件互换中心、跨境电商公共服务平台、国际电商孵化区、综合物流区等。</w:t>
            </w:r>
          </w:p>
        </w:tc>
        <w:tc>
          <w:tcPr>
            <w:tcW w:w="869" w:type="pct"/>
            <w:vAlign w:val="center"/>
          </w:tcPr>
          <w:p w:rsidR="00F57334" w:rsidRPr="00B5483A" w:rsidRDefault="00F57334">
            <w:pPr>
              <w:pStyle w:val="af2"/>
              <w:rPr>
                <w:rFonts w:cs="Times New Roman"/>
              </w:rPr>
            </w:pPr>
            <w:r w:rsidRPr="00B5483A">
              <w:rPr>
                <w:rFonts w:cs="Times New Roman"/>
              </w:rPr>
              <w:t>2021-2023</w:t>
            </w:r>
          </w:p>
        </w:tc>
      </w:tr>
      <w:tr w:rsidR="00F57334" w:rsidRPr="00B5483A" w:rsidTr="00F57334">
        <w:trPr>
          <w:trHeight w:val="680"/>
          <w:jc w:val="center"/>
        </w:trPr>
        <w:tc>
          <w:tcPr>
            <w:tcW w:w="938" w:type="pct"/>
            <w:vMerge/>
            <w:vAlign w:val="center"/>
          </w:tcPr>
          <w:p w:rsidR="00F57334" w:rsidRPr="00B5483A" w:rsidRDefault="00F57334">
            <w:pPr>
              <w:pStyle w:val="af2"/>
              <w:rPr>
                <w:rFonts w:cs="Times New Roman"/>
              </w:rPr>
            </w:pPr>
          </w:p>
        </w:tc>
        <w:tc>
          <w:tcPr>
            <w:tcW w:w="1018" w:type="pct"/>
            <w:vAlign w:val="center"/>
          </w:tcPr>
          <w:p w:rsidR="00F57334" w:rsidRPr="00B5483A" w:rsidRDefault="00F57334">
            <w:pPr>
              <w:pStyle w:val="af2"/>
              <w:rPr>
                <w:rFonts w:cs="Times New Roman"/>
              </w:rPr>
            </w:pPr>
            <w:r w:rsidRPr="00B5483A">
              <w:rPr>
                <w:rFonts w:cs="Times New Roman"/>
              </w:rPr>
              <w:t>秦巴地区多式联运中心</w:t>
            </w:r>
          </w:p>
        </w:tc>
        <w:tc>
          <w:tcPr>
            <w:tcW w:w="2176" w:type="pct"/>
            <w:vAlign w:val="center"/>
          </w:tcPr>
          <w:p w:rsidR="00F57334" w:rsidRPr="00B5483A" w:rsidRDefault="00F57334">
            <w:pPr>
              <w:pStyle w:val="af2"/>
              <w:jc w:val="left"/>
              <w:rPr>
                <w:rFonts w:cs="Times New Roman"/>
              </w:rPr>
            </w:pPr>
            <w:r w:rsidRPr="00B5483A">
              <w:rPr>
                <w:rFonts w:cs="Times New Roman"/>
              </w:rPr>
              <w:t>主要建设配送分拨区、卡车航班物流区、公铁联运物流区、综合仓储区、停车服务区、物流信息服务中心、联运联检中心等。</w:t>
            </w:r>
          </w:p>
        </w:tc>
        <w:tc>
          <w:tcPr>
            <w:tcW w:w="869" w:type="pct"/>
            <w:vAlign w:val="center"/>
          </w:tcPr>
          <w:p w:rsidR="00F57334" w:rsidRPr="00B5483A" w:rsidRDefault="00F57334">
            <w:pPr>
              <w:pStyle w:val="af2"/>
              <w:rPr>
                <w:rFonts w:cs="Times New Roman"/>
              </w:rPr>
            </w:pPr>
            <w:r w:rsidRPr="00B5483A">
              <w:rPr>
                <w:rFonts w:cs="Times New Roman"/>
              </w:rPr>
              <w:t>2021-2023</w:t>
            </w:r>
          </w:p>
        </w:tc>
      </w:tr>
    </w:tbl>
    <w:p w:rsidR="006A7A05" w:rsidRPr="00B5483A" w:rsidRDefault="00D63AB6" w:rsidP="00F73F44">
      <w:pPr>
        <w:pStyle w:val="af4"/>
        <w:spacing w:line="578" w:lineRule="exact"/>
        <w:rPr>
          <w:rFonts w:eastAsia="仿宋_GB2312"/>
          <w:sz w:val="32"/>
          <w:szCs w:val="32"/>
        </w:rPr>
      </w:pPr>
      <w:bookmarkStart w:id="96" w:name="_Toc63536877"/>
      <w:r w:rsidRPr="00B5483A">
        <w:rPr>
          <w:rFonts w:eastAsia="仿宋_GB2312"/>
          <w:sz w:val="32"/>
          <w:szCs w:val="32"/>
        </w:rPr>
        <w:t>表</w:t>
      </w:r>
      <w:r w:rsidRPr="00B5483A">
        <w:rPr>
          <w:rFonts w:eastAsia="仿宋_GB2312"/>
          <w:sz w:val="32"/>
          <w:szCs w:val="32"/>
        </w:rPr>
        <w:t xml:space="preserve">4-2 </w:t>
      </w:r>
      <w:r w:rsidRPr="00B5483A">
        <w:rPr>
          <w:rFonts w:eastAsia="仿宋_GB2312"/>
          <w:sz w:val="32"/>
          <w:szCs w:val="32"/>
        </w:rPr>
        <w:t>口岸物流工程重点项目</w:t>
      </w:r>
    </w:p>
    <w:p w:rsidR="006A7A05" w:rsidRPr="00B5483A" w:rsidRDefault="00D63AB6" w:rsidP="001F0498">
      <w:pPr>
        <w:pStyle w:val="2"/>
        <w:spacing w:before="0" w:after="0" w:line="578" w:lineRule="exact"/>
        <w:ind w:firstLineChars="200" w:firstLine="643"/>
        <w:rPr>
          <w:rFonts w:ascii="楷体_GB2312" w:eastAsia="楷体_GB2312" w:hAnsi="楷体_GB2312" w:cs="楷体_GB2312"/>
          <w:b/>
          <w:bCs w:val="0"/>
        </w:rPr>
      </w:pPr>
      <w:r w:rsidRPr="00B5483A">
        <w:rPr>
          <w:rFonts w:ascii="楷体_GB2312" w:eastAsia="楷体_GB2312" w:hAnsi="楷体_GB2312" w:cs="楷体_GB2312"/>
          <w:b/>
          <w:bCs w:val="0"/>
        </w:rPr>
        <w:t>（三）畅通通道工程</w:t>
      </w:r>
      <w:bookmarkEnd w:id="96"/>
    </w:p>
    <w:p w:rsidR="006A7A05" w:rsidRPr="00B5483A" w:rsidRDefault="00D63AB6" w:rsidP="00F73F44">
      <w:pPr>
        <w:spacing w:line="578" w:lineRule="exact"/>
        <w:ind w:firstLine="640"/>
        <w:rPr>
          <w:rFonts w:eastAsia="仿宋_GB2312" w:cs="Times New Roman"/>
          <w:sz w:val="32"/>
          <w:szCs w:val="32"/>
        </w:rPr>
      </w:pPr>
      <w:r w:rsidRPr="00B5483A">
        <w:rPr>
          <w:rFonts w:eastAsia="仿宋_GB2312" w:cs="Times New Roman"/>
          <w:sz w:val="32"/>
          <w:szCs w:val="32"/>
        </w:rPr>
        <w:t>基本形成</w:t>
      </w:r>
      <w:r w:rsidRPr="00B5483A">
        <w:rPr>
          <w:rFonts w:eastAsia="仿宋_GB2312" w:cs="Times New Roman"/>
          <w:sz w:val="32"/>
          <w:szCs w:val="32"/>
        </w:rPr>
        <w:t>“</w:t>
      </w:r>
      <w:r w:rsidRPr="00B5483A">
        <w:rPr>
          <w:rFonts w:eastAsia="仿宋_GB2312" w:cs="Times New Roman"/>
          <w:sz w:val="32"/>
          <w:szCs w:val="32"/>
        </w:rPr>
        <w:t>一环三纵六横二直</w:t>
      </w:r>
      <w:r w:rsidRPr="00B5483A">
        <w:rPr>
          <w:rFonts w:eastAsia="仿宋_GB2312" w:cs="Times New Roman"/>
          <w:sz w:val="32"/>
          <w:szCs w:val="32"/>
        </w:rPr>
        <w:t>”</w:t>
      </w:r>
      <w:r w:rsidRPr="00B5483A">
        <w:rPr>
          <w:rFonts w:eastAsia="仿宋_GB2312" w:cs="Times New Roman"/>
          <w:sz w:val="32"/>
          <w:szCs w:val="32"/>
        </w:rPr>
        <w:t>高速公路网骨架，以及域内快速通道及普通国省道为干线、农村公路为脉络、外畅内捷的公路网</w:t>
      </w:r>
      <w:r w:rsidR="002F1402" w:rsidRPr="00B5483A">
        <w:rPr>
          <w:rFonts w:eastAsia="仿宋_GB2312" w:cs="Times New Roman" w:hint="eastAsia"/>
          <w:sz w:val="32"/>
          <w:szCs w:val="32"/>
        </w:rPr>
        <w:t>，</w:t>
      </w:r>
      <w:r w:rsidRPr="00B5483A">
        <w:rPr>
          <w:rFonts w:eastAsia="仿宋_GB2312" w:cs="Times New Roman"/>
          <w:sz w:val="32"/>
          <w:szCs w:val="32"/>
        </w:rPr>
        <w:t>同时加快构建四川铁水联运班列和中欧班列为载体的东西向通道，以及经万州、开州至达州连接北部湾和东南亚的公铁海联</w:t>
      </w:r>
      <w:r w:rsidRPr="00B5483A">
        <w:rPr>
          <w:rFonts w:eastAsia="仿宋_GB2312" w:cs="Times New Roman"/>
          <w:sz w:val="32"/>
          <w:szCs w:val="32"/>
        </w:rPr>
        <w:lastRenderedPageBreak/>
        <w:t>运班列为载体的南北向通道</w:t>
      </w:r>
      <w:r w:rsidR="002F1402" w:rsidRPr="00B5483A">
        <w:rPr>
          <w:rFonts w:eastAsia="仿宋_GB2312" w:cs="Times New Roman" w:hint="eastAsia"/>
          <w:sz w:val="32"/>
          <w:szCs w:val="32"/>
        </w:rPr>
        <w:t>，</w:t>
      </w:r>
      <w:r w:rsidRPr="00B5483A">
        <w:rPr>
          <w:rFonts w:eastAsia="仿宋_GB2312" w:cs="Times New Roman"/>
          <w:sz w:val="32"/>
          <w:szCs w:val="32"/>
        </w:rPr>
        <w:t>进一步加强达州与国内外地区的产品和服务交流。</w:t>
      </w:r>
    </w:p>
    <w:p w:rsidR="00F73F44" w:rsidRPr="00B5483A" w:rsidRDefault="00F73F44" w:rsidP="00F73F44">
      <w:pPr>
        <w:pStyle w:val="a0"/>
        <w:ind w:firstLine="480"/>
      </w:pPr>
    </w:p>
    <w:tbl>
      <w:tblPr>
        <w:tblW w:w="5000" w:type="pct"/>
        <w:jc w:val="center"/>
        <w:tblBorders>
          <w:top w:val="outset" w:sz="6" w:space="0" w:color="000000"/>
          <w:left w:val="outset" w:sz="6" w:space="0" w:color="000000"/>
          <w:bottom w:val="outset" w:sz="6" w:space="0" w:color="000000"/>
          <w:right w:val="outset" w:sz="6" w:space="0" w:color="000000"/>
        </w:tblBorders>
        <w:shd w:val="clear" w:color="auto" w:fill="FFFFFF"/>
        <w:tblCellMar>
          <w:top w:w="12" w:type="dxa"/>
          <w:left w:w="12" w:type="dxa"/>
          <w:bottom w:w="12" w:type="dxa"/>
          <w:right w:w="12" w:type="dxa"/>
        </w:tblCellMar>
        <w:tblLook w:val="04A0"/>
      </w:tblPr>
      <w:tblGrid>
        <w:gridCol w:w="1501"/>
        <w:gridCol w:w="1321"/>
        <w:gridCol w:w="1509"/>
        <w:gridCol w:w="3019"/>
        <w:gridCol w:w="1695"/>
      </w:tblGrid>
      <w:tr w:rsidR="00F57334" w:rsidRPr="00B5483A" w:rsidTr="00F57334">
        <w:trPr>
          <w:jc w:val="center"/>
        </w:trPr>
        <w:tc>
          <w:tcPr>
            <w:tcW w:w="830" w:type="pct"/>
            <w:tcBorders>
              <w:top w:val="single" w:sz="6" w:space="0" w:color="auto"/>
              <w:left w:val="single" w:sz="6" w:space="0" w:color="auto"/>
              <w:bottom w:val="single" w:sz="6" w:space="0" w:color="auto"/>
              <w:right w:val="single" w:sz="6" w:space="0" w:color="auto"/>
            </w:tcBorders>
            <w:shd w:val="clear" w:color="auto" w:fill="FFFFFF"/>
            <w:vAlign w:val="center"/>
          </w:tcPr>
          <w:p w:rsidR="00F57334" w:rsidRPr="00B5483A" w:rsidRDefault="00F57334">
            <w:pPr>
              <w:pStyle w:val="af2"/>
              <w:rPr>
                <w:rFonts w:cs="Times New Roman"/>
              </w:rPr>
            </w:pPr>
            <w:r w:rsidRPr="00B5483A">
              <w:rPr>
                <w:rFonts w:cs="Times New Roman"/>
              </w:rPr>
              <w:t>建设目的</w:t>
            </w:r>
          </w:p>
        </w:tc>
        <w:tc>
          <w:tcPr>
            <w:tcW w:w="730"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战略地位</w:t>
            </w:r>
          </w:p>
        </w:tc>
        <w:tc>
          <w:tcPr>
            <w:tcW w:w="834"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路线类型</w:t>
            </w:r>
          </w:p>
        </w:tc>
        <w:tc>
          <w:tcPr>
            <w:tcW w:w="1669"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路线名称</w:t>
            </w:r>
          </w:p>
        </w:tc>
        <w:tc>
          <w:tcPr>
            <w:tcW w:w="937"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建设起止时间</w:t>
            </w:r>
          </w:p>
        </w:tc>
      </w:tr>
      <w:tr w:rsidR="00F57334" w:rsidRPr="00B5483A" w:rsidTr="00F57334">
        <w:trPr>
          <w:jc w:val="center"/>
        </w:trPr>
        <w:tc>
          <w:tcPr>
            <w:tcW w:w="830" w:type="pct"/>
            <w:vMerge w:val="restart"/>
            <w:tcBorders>
              <w:top w:val="single" w:sz="6" w:space="0" w:color="auto"/>
              <w:left w:val="single" w:sz="6" w:space="0" w:color="auto"/>
              <w:right w:val="single" w:sz="6" w:space="0" w:color="auto"/>
            </w:tcBorders>
            <w:shd w:val="clear" w:color="auto" w:fill="FFFFFF"/>
            <w:vAlign w:val="center"/>
          </w:tcPr>
          <w:p w:rsidR="00F57334" w:rsidRPr="00B5483A" w:rsidRDefault="00F57334">
            <w:pPr>
              <w:pStyle w:val="af2"/>
              <w:rPr>
                <w:rFonts w:cs="Times New Roman"/>
              </w:rPr>
            </w:pPr>
            <w:r w:rsidRPr="00B5483A">
              <w:rPr>
                <w:rFonts w:cs="Times New Roman"/>
              </w:rPr>
              <w:t>“</w:t>
            </w:r>
            <w:r w:rsidRPr="00B5483A">
              <w:rPr>
                <w:rFonts w:cs="Times New Roman"/>
              </w:rPr>
              <w:t>互联互通、安全高效、绿色智慧</w:t>
            </w:r>
            <w:r w:rsidRPr="00B5483A">
              <w:rPr>
                <w:rFonts w:cs="Times New Roman"/>
              </w:rPr>
              <w:t>”</w:t>
            </w:r>
            <w:r w:rsidRPr="00B5483A">
              <w:rPr>
                <w:rFonts w:cs="Times New Roman"/>
              </w:rPr>
              <w:t>的立体综合交通大通道</w:t>
            </w:r>
          </w:p>
        </w:tc>
        <w:tc>
          <w:tcPr>
            <w:tcW w:w="730" w:type="pct"/>
            <w:tcBorders>
              <w:top w:val="single" w:sz="6" w:space="0" w:color="auto"/>
              <w:left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南北纵线</w:t>
            </w:r>
          </w:p>
        </w:tc>
        <w:tc>
          <w:tcPr>
            <w:tcW w:w="834"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高速铁路</w:t>
            </w:r>
          </w:p>
        </w:tc>
        <w:tc>
          <w:tcPr>
            <w:tcW w:w="1669"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西安</w:t>
            </w:r>
            <w:r w:rsidRPr="00B5483A">
              <w:rPr>
                <w:rFonts w:cs="Times New Roman"/>
              </w:rPr>
              <w:t>—</w:t>
            </w:r>
            <w:r w:rsidRPr="00B5483A">
              <w:rPr>
                <w:rFonts w:cs="Times New Roman"/>
              </w:rPr>
              <w:t>达州</w:t>
            </w:r>
            <w:r w:rsidRPr="00B5483A">
              <w:rPr>
                <w:rFonts w:cs="Times New Roman"/>
              </w:rPr>
              <w:t>—</w:t>
            </w:r>
            <w:r w:rsidRPr="00B5483A">
              <w:rPr>
                <w:rFonts w:cs="Times New Roman"/>
              </w:rPr>
              <w:t>重庆高铁</w:t>
            </w:r>
          </w:p>
        </w:tc>
        <w:tc>
          <w:tcPr>
            <w:tcW w:w="937"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2020—2025</w:t>
            </w:r>
          </w:p>
        </w:tc>
      </w:tr>
      <w:tr w:rsidR="00F57334" w:rsidRPr="00B5483A" w:rsidTr="00F57334">
        <w:trPr>
          <w:jc w:val="center"/>
        </w:trPr>
        <w:tc>
          <w:tcPr>
            <w:tcW w:w="830" w:type="pct"/>
            <w:vMerge/>
            <w:tcBorders>
              <w:left w:val="single" w:sz="6" w:space="0" w:color="auto"/>
              <w:right w:val="single" w:sz="6" w:space="0" w:color="auto"/>
            </w:tcBorders>
            <w:shd w:val="clear" w:color="auto" w:fill="FFFFFF"/>
            <w:vAlign w:val="center"/>
          </w:tcPr>
          <w:p w:rsidR="00F57334" w:rsidRPr="00B5483A" w:rsidRDefault="00F57334">
            <w:pPr>
              <w:pStyle w:val="af2"/>
              <w:rPr>
                <w:rFonts w:cs="Times New Roman"/>
              </w:rPr>
            </w:pPr>
          </w:p>
        </w:tc>
        <w:tc>
          <w:tcPr>
            <w:tcW w:w="730" w:type="pct"/>
            <w:tcBorders>
              <w:top w:val="single" w:sz="6" w:space="0" w:color="auto"/>
              <w:left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东西横线</w:t>
            </w:r>
          </w:p>
        </w:tc>
        <w:tc>
          <w:tcPr>
            <w:tcW w:w="834"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高速铁路</w:t>
            </w:r>
          </w:p>
        </w:tc>
        <w:tc>
          <w:tcPr>
            <w:tcW w:w="1669"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成都</w:t>
            </w:r>
            <w:r w:rsidRPr="00B5483A">
              <w:rPr>
                <w:rFonts w:cs="Times New Roman"/>
              </w:rPr>
              <w:t>—</w:t>
            </w:r>
            <w:r w:rsidRPr="00B5483A">
              <w:rPr>
                <w:rFonts w:cs="Times New Roman"/>
              </w:rPr>
              <w:t>达州</w:t>
            </w:r>
            <w:r w:rsidRPr="00B5483A">
              <w:rPr>
                <w:rFonts w:cs="Times New Roman"/>
              </w:rPr>
              <w:t>—</w:t>
            </w:r>
            <w:r w:rsidRPr="00B5483A">
              <w:rPr>
                <w:rFonts w:cs="Times New Roman"/>
              </w:rPr>
              <w:t>万州高铁</w:t>
            </w:r>
          </w:p>
        </w:tc>
        <w:tc>
          <w:tcPr>
            <w:tcW w:w="937"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2020—2025</w:t>
            </w:r>
          </w:p>
        </w:tc>
      </w:tr>
      <w:tr w:rsidR="00F57334" w:rsidRPr="00B5483A" w:rsidTr="00F57334">
        <w:trPr>
          <w:jc w:val="center"/>
        </w:trPr>
        <w:tc>
          <w:tcPr>
            <w:tcW w:w="830" w:type="pct"/>
            <w:vMerge/>
            <w:tcBorders>
              <w:left w:val="single" w:sz="6" w:space="0" w:color="auto"/>
              <w:right w:val="single" w:sz="6" w:space="0" w:color="auto"/>
            </w:tcBorders>
            <w:shd w:val="clear" w:color="auto" w:fill="FFFFFF"/>
            <w:vAlign w:val="center"/>
          </w:tcPr>
          <w:p w:rsidR="00F57334" w:rsidRPr="00B5483A" w:rsidRDefault="00F57334">
            <w:pPr>
              <w:pStyle w:val="af2"/>
              <w:rPr>
                <w:rFonts w:cs="Times New Roman"/>
              </w:rPr>
            </w:pPr>
          </w:p>
        </w:tc>
        <w:tc>
          <w:tcPr>
            <w:tcW w:w="730" w:type="pct"/>
            <w:tcBorders>
              <w:top w:val="single" w:sz="6" w:space="0" w:color="auto"/>
              <w:left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环线</w:t>
            </w:r>
          </w:p>
        </w:tc>
        <w:tc>
          <w:tcPr>
            <w:tcW w:w="834"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高速公路</w:t>
            </w:r>
          </w:p>
        </w:tc>
        <w:tc>
          <w:tcPr>
            <w:tcW w:w="1669"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达州绕城高速西段</w:t>
            </w:r>
          </w:p>
        </w:tc>
        <w:tc>
          <w:tcPr>
            <w:tcW w:w="937"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5D261C">
            <w:pPr>
              <w:pStyle w:val="af2"/>
              <w:rPr>
                <w:rFonts w:cs="Times New Roman"/>
              </w:rPr>
            </w:pPr>
            <w:r>
              <w:rPr>
                <w:rFonts w:cs="Times New Roman"/>
              </w:rPr>
              <w:t>202</w:t>
            </w:r>
            <w:r>
              <w:rPr>
                <w:rFonts w:cs="Times New Roman" w:hint="eastAsia"/>
              </w:rPr>
              <w:t>1</w:t>
            </w:r>
            <w:r w:rsidR="00F57334" w:rsidRPr="00B5483A">
              <w:rPr>
                <w:rFonts w:cs="Times New Roman"/>
              </w:rPr>
              <w:t>—2024</w:t>
            </w:r>
          </w:p>
        </w:tc>
      </w:tr>
      <w:tr w:rsidR="00F57334" w:rsidRPr="00B5483A" w:rsidTr="00F57334">
        <w:trPr>
          <w:jc w:val="center"/>
        </w:trPr>
        <w:tc>
          <w:tcPr>
            <w:tcW w:w="830" w:type="pct"/>
            <w:vMerge/>
            <w:tcBorders>
              <w:left w:val="single" w:sz="6" w:space="0" w:color="auto"/>
              <w:right w:val="single" w:sz="6" w:space="0" w:color="auto"/>
            </w:tcBorders>
            <w:shd w:val="clear" w:color="auto" w:fill="FFFFFF"/>
            <w:vAlign w:val="center"/>
          </w:tcPr>
          <w:p w:rsidR="00F57334" w:rsidRPr="00B5483A" w:rsidRDefault="00F57334">
            <w:pPr>
              <w:pStyle w:val="af2"/>
              <w:rPr>
                <w:rFonts w:cs="Times New Roman"/>
              </w:rPr>
            </w:pPr>
          </w:p>
        </w:tc>
        <w:tc>
          <w:tcPr>
            <w:tcW w:w="730" w:type="pct"/>
            <w:vMerge w:val="restart"/>
            <w:tcBorders>
              <w:top w:val="single" w:sz="6" w:space="0" w:color="auto"/>
              <w:left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南北纵线</w:t>
            </w:r>
          </w:p>
        </w:tc>
        <w:tc>
          <w:tcPr>
            <w:tcW w:w="834"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高速公路</w:t>
            </w:r>
          </w:p>
        </w:tc>
        <w:tc>
          <w:tcPr>
            <w:tcW w:w="1669"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镇巴</w:t>
            </w:r>
            <w:r w:rsidRPr="00B5483A">
              <w:rPr>
                <w:rFonts w:cs="Times New Roman"/>
              </w:rPr>
              <w:t>—</w:t>
            </w:r>
            <w:r w:rsidRPr="00B5483A">
              <w:rPr>
                <w:rFonts w:cs="Times New Roman"/>
              </w:rPr>
              <w:t>达州</w:t>
            </w:r>
            <w:r w:rsidRPr="00B5483A">
              <w:rPr>
                <w:rFonts w:cs="Times New Roman"/>
              </w:rPr>
              <w:t>—</w:t>
            </w:r>
            <w:r w:rsidRPr="00B5483A">
              <w:rPr>
                <w:rFonts w:cs="Times New Roman"/>
              </w:rPr>
              <w:t>广安高速</w:t>
            </w:r>
          </w:p>
        </w:tc>
        <w:tc>
          <w:tcPr>
            <w:tcW w:w="937"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2020—2024</w:t>
            </w:r>
          </w:p>
        </w:tc>
      </w:tr>
      <w:tr w:rsidR="00F57334" w:rsidRPr="00B5483A" w:rsidTr="00F57334">
        <w:trPr>
          <w:jc w:val="center"/>
        </w:trPr>
        <w:tc>
          <w:tcPr>
            <w:tcW w:w="830" w:type="pct"/>
            <w:vMerge/>
            <w:tcBorders>
              <w:left w:val="single" w:sz="6" w:space="0" w:color="auto"/>
              <w:right w:val="single" w:sz="6" w:space="0" w:color="auto"/>
            </w:tcBorders>
            <w:shd w:val="clear" w:color="auto" w:fill="FFFFFF"/>
            <w:vAlign w:val="center"/>
          </w:tcPr>
          <w:p w:rsidR="00F57334" w:rsidRPr="00B5483A" w:rsidRDefault="00F57334">
            <w:pPr>
              <w:pStyle w:val="af2"/>
              <w:rPr>
                <w:rFonts w:cs="Times New Roman"/>
              </w:rPr>
            </w:pPr>
          </w:p>
        </w:tc>
        <w:tc>
          <w:tcPr>
            <w:tcW w:w="730" w:type="pct"/>
            <w:vMerge/>
            <w:tcBorders>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p>
        </w:tc>
        <w:tc>
          <w:tcPr>
            <w:tcW w:w="834"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高速公路</w:t>
            </w:r>
          </w:p>
        </w:tc>
        <w:tc>
          <w:tcPr>
            <w:tcW w:w="1669"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城口</w:t>
            </w:r>
            <w:r w:rsidRPr="00B5483A">
              <w:rPr>
                <w:rFonts w:cs="Times New Roman"/>
              </w:rPr>
              <w:t>—</w:t>
            </w:r>
            <w:r w:rsidRPr="00B5483A">
              <w:rPr>
                <w:rFonts w:cs="Times New Roman"/>
              </w:rPr>
              <w:t>宣汉</w:t>
            </w:r>
            <w:r w:rsidRPr="00B5483A">
              <w:rPr>
                <w:rFonts w:cs="Times New Roman"/>
              </w:rPr>
              <w:t>—</w:t>
            </w:r>
            <w:r w:rsidRPr="00B5483A">
              <w:rPr>
                <w:rFonts w:cs="Times New Roman"/>
              </w:rPr>
              <w:t>重庆高速</w:t>
            </w:r>
          </w:p>
        </w:tc>
        <w:tc>
          <w:tcPr>
            <w:tcW w:w="937"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rsidP="005D261C">
            <w:pPr>
              <w:pStyle w:val="af2"/>
              <w:rPr>
                <w:rFonts w:cs="Times New Roman"/>
              </w:rPr>
            </w:pPr>
            <w:r w:rsidRPr="00B5483A">
              <w:rPr>
                <w:rFonts w:cs="Times New Roman"/>
              </w:rPr>
              <w:t>202</w:t>
            </w:r>
            <w:r w:rsidR="005D261C">
              <w:rPr>
                <w:rFonts w:cs="Times New Roman" w:hint="eastAsia"/>
              </w:rPr>
              <w:t>2</w:t>
            </w:r>
            <w:r w:rsidRPr="00B5483A">
              <w:rPr>
                <w:rFonts w:cs="Times New Roman"/>
              </w:rPr>
              <w:t>—202</w:t>
            </w:r>
            <w:r w:rsidR="005D261C">
              <w:rPr>
                <w:rFonts w:cs="Times New Roman" w:hint="eastAsia"/>
              </w:rPr>
              <w:t>6</w:t>
            </w:r>
          </w:p>
        </w:tc>
      </w:tr>
      <w:tr w:rsidR="00F57334" w:rsidRPr="00B5483A" w:rsidTr="00A150FA">
        <w:trPr>
          <w:trHeight w:val="466"/>
          <w:jc w:val="center"/>
        </w:trPr>
        <w:tc>
          <w:tcPr>
            <w:tcW w:w="830" w:type="pct"/>
            <w:vMerge/>
            <w:tcBorders>
              <w:left w:val="single" w:sz="6" w:space="0" w:color="auto"/>
              <w:right w:val="single" w:sz="6" w:space="0" w:color="auto"/>
            </w:tcBorders>
            <w:shd w:val="clear" w:color="auto" w:fill="FFFFFF"/>
            <w:vAlign w:val="center"/>
          </w:tcPr>
          <w:p w:rsidR="00F57334" w:rsidRPr="00B5483A" w:rsidRDefault="00F57334">
            <w:pPr>
              <w:pStyle w:val="af2"/>
              <w:rPr>
                <w:rFonts w:cs="Times New Roman"/>
              </w:rPr>
            </w:pPr>
          </w:p>
        </w:tc>
        <w:tc>
          <w:tcPr>
            <w:tcW w:w="730" w:type="pct"/>
            <w:vMerge w:val="restart"/>
            <w:tcBorders>
              <w:top w:val="single" w:sz="6" w:space="0" w:color="auto"/>
              <w:left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东西横线</w:t>
            </w:r>
          </w:p>
        </w:tc>
        <w:tc>
          <w:tcPr>
            <w:tcW w:w="834"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高速公路</w:t>
            </w:r>
          </w:p>
        </w:tc>
        <w:tc>
          <w:tcPr>
            <w:tcW w:w="1669" w:type="pct"/>
            <w:tcBorders>
              <w:top w:val="single" w:sz="6" w:space="0" w:color="auto"/>
              <w:left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万源</w:t>
            </w:r>
            <w:r w:rsidRPr="00B5483A">
              <w:rPr>
                <w:rFonts w:cs="Times New Roman"/>
              </w:rPr>
              <w:t>—</w:t>
            </w:r>
            <w:r w:rsidRPr="00B5483A">
              <w:rPr>
                <w:rFonts w:cs="Times New Roman"/>
              </w:rPr>
              <w:t>城口高速</w:t>
            </w:r>
          </w:p>
        </w:tc>
        <w:tc>
          <w:tcPr>
            <w:tcW w:w="937" w:type="pct"/>
            <w:tcBorders>
              <w:top w:val="single" w:sz="6" w:space="0" w:color="auto"/>
              <w:left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5B3DB7">
            <w:pPr>
              <w:pStyle w:val="af2"/>
              <w:rPr>
                <w:rFonts w:cs="Times New Roman"/>
              </w:rPr>
            </w:pPr>
            <w:r>
              <w:rPr>
                <w:rFonts w:cs="Times New Roman"/>
              </w:rPr>
              <w:t>202</w:t>
            </w:r>
            <w:r>
              <w:rPr>
                <w:rFonts w:cs="Times New Roman" w:hint="eastAsia"/>
              </w:rPr>
              <w:t>2</w:t>
            </w:r>
            <w:r w:rsidR="00F57334" w:rsidRPr="00B5483A">
              <w:rPr>
                <w:rFonts w:cs="Times New Roman"/>
              </w:rPr>
              <w:t>—2025</w:t>
            </w:r>
          </w:p>
        </w:tc>
      </w:tr>
      <w:tr w:rsidR="00F57334" w:rsidRPr="00B5483A" w:rsidTr="00F57334">
        <w:trPr>
          <w:jc w:val="center"/>
        </w:trPr>
        <w:tc>
          <w:tcPr>
            <w:tcW w:w="830" w:type="pct"/>
            <w:vMerge/>
            <w:tcBorders>
              <w:left w:val="single" w:sz="6" w:space="0" w:color="auto"/>
              <w:right w:val="single" w:sz="6" w:space="0" w:color="auto"/>
            </w:tcBorders>
            <w:shd w:val="clear" w:color="auto" w:fill="FFFFFF"/>
            <w:vAlign w:val="center"/>
          </w:tcPr>
          <w:p w:rsidR="00F57334" w:rsidRPr="00B5483A" w:rsidRDefault="00F57334">
            <w:pPr>
              <w:pStyle w:val="af2"/>
              <w:rPr>
                <w:rFonts w:cs="Times New Roman"/>
              </w:rPr>
            </w:pPr>
          </w:p>
        </w:tc>
        <w:tc>
          <w:tcPr>
            <w:tcW w:w="730" w:type="pct"/>
            <w:vMerge/>
            <w:tcBorders>
              <w:left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p>
        </w:tc>
        <w:tc>
          <w:tcPr>
            <w:tcW w:w="834"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高速公路</w:t>
            </w:r>
          </w:p>
        </w:tc>
        <w:tc>
          <w:tcPr>
            <w:tcW w:w="1669"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通江</w:t>
            </w:r>
            <w:r w:rsidRPr="00B5483A">
              <w:rPr>
                <w:rFonts w:cs="Times New Roman"/>
              </w:rPr>
              <w:t>—</w:t>
            </w:r>
            <w:r w:rsidRPr="00B5483A">
              <w:rPr>
                <w:rFonts w:cs="Times New Roman"/>
              </w:rPr>
              <w:t>宣汉</w:t>
            </w:r>
            <w:r w:rsidRPr="00B5483A">
              <w:rPr>
                <w:rFonts w:cs="Times New Roman"/>
              </w:rPr>
              <w:t>—</w:t>
            </w:r>
            <w:r w:rsidRPr="00B5483A">
              <w:rPr>
                <w:rFonts w:cs="Times New Roman"/>
              </w:rPr>
              <w:t>开州高速</w:t>
            </w:r>
          </w:p>
        </w:tc>
        <w:tc>
          <w:tcPr>
            <w:tcW w:w="937"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2022—2025</w:t>
            </w:r>
          </w:p>
        </w:tc>
      </w:tr>
      <w:tr w:rsidR="00F57334" w:rsidRPr="00B5483A" w:rsidTr="00F57334">
        <w:trPr>
          <w:jc w:val="center"/>
        </w:trPr>
        <w:tc>
          <w:tcPr>
            <w:tcW w:w="830" w:type="pct"/>
            <w:vMerge/>
            <w:tcBorders>
              <w:left w:val="single" w:sz="6" w:space="0" w:color="auto"/>
              <w:right w:val="single" w:sz="6" w:space="0" w:color="auto"/>
            </w:tcBorders>
            <w:shd w:val="clear" w:color="auto" w:fill="FFFFFF"/>
            <w:vAlign w:val="center"/>
          </w:tcPr>
          <w:p w:rsidR="00F57334" w:rsidRPr="00B5483A" w:rsidRDefault="00F57334">
            <w:pPr>
              <w:pStyle w:val="af2"/>
              <w:rPr>
                <w:rFonts w:cs="Times New Roman"/>
              </w:rPr>
            </w:pPr>
          </w:p>
        </w:tc>
        <w:tc>
          <w:tcPr>
            <w:tcW w:w="730" w:type="pct"/>
            <w:vMerge/>
            <w:tcBorders>
              <w:left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p>
        </w:tc>
        <w:tc>
          <w:tcPr>
            <w:tcW w:w="834"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高速公路</w:t>
            </w:r>
          </w:p>
        </w:tc>
        <w:tc>
          <w:tcPr>
            <w:tcW w:w="1669"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营山</w:t>
            </w:r>
            <w:r w:rsidRPr="00B5483A">
              <w:rPr>
                <w:rFonts w:cs="Times New Roman"/>
              </w:rPr>
              <w:t>—</w:t>
            </w:r>
            <w:r w:rsidRPr="00B5483A">
              <w:rPr>
                <w:rFonts w:cs="Times New Roman"/>
              </w:rPr>
              <w:t>达州高速</w:t>
            </w:r>
          </w:p>
        </w:tc>
        <w:tc>
          <w:tcPr>
            <w:tcW w:w="937"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2020—2020</w:t>
            </w:r>
          </w:p>
        </w:tc>
      </w:tr>
      <w:tr w:rsidR="00F57334" w:rsidRPr="00B5483A" w:rsidTr="00F57334">
        <w:trPr>
          <w:jc w:val="center"/>
        </w:trPr>
        <w:tc>
          <w:tcPr>
            <w:tcW w:w="830" w:type="pct"/>
            <w:vMerge/>
            <w:tcBorders>
              <w:left w:val="single" w:sz="6" w:space="0" w:color="auto"/>
              <w:right w:val="single" w:sz="6" w:space="0" w:color="auto"/>
            </w:tcBorders>
            <w:shd w:val="clear" w:color="auto" w:fill="FFFFFF"/>
            <w:vAlign w:val="center"/>
          </w:tcPr>
          <w:p w:rsidR="00F57334" w:rsidRPr="00B5483A" w:rsidRDefault="00F57334">
            <w:pPr>
              <w:pStyle w:val="af2"/>
              <w:rPr>
                <w:rFonts w:cs="Times New Roman"/>
              </w:rPr>
            </w:pPr>
          </w:p>
        </w:tc>
        <w:tc>
          <w:tcPr>
            <w:tcW w:w="730" w:type="pct"/>
            <w:vMerge w:val="restart"/>
            <w:tcBorders>
              <w:top w:val="single" w:sz="6" w:space="0" w:color="auto"/>
              <w:left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支线</w:t>
            </w:r>
          </w:p>
        </w:tc>
        <w:tc>
          <w:tcPr>
            <w:tcW w:w="834"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高速公路</w:t>
            </w:r>
          </w:p>
        </w:tc>
        <w:tc>
          <w:tcPr>
            <w:tcW w:w="1669"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开江</w:t>
            </w:r>
            <w:r w:rsidRPr="00B5483A">
              <w:rPr>
                <w:rFonts w:cs="Times New Roman"/>
              </w:rPr>
              <w:t>—</w:t>
            </w:r>
            <w:r w:rsidRPr="00B5483A">
              <w:rPr>
                <w:rFonts w:cs="Times New Roman"/>
              </w:rPr>
              <w:t>梁平高速</w:t>
            </w:r>
          </w:p>
        </w:tc>
        <w:tc>
          <w:tcPr>
            <w:tcW w:w="937"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2020—2023</w:t>
            </w:r>
          </w:p>
        </w:tc>
      </w:tr>
      <w:tr w:rsidR="00F57334" w:rsidRPr="00B5483A" w:rsidTr="00F57334">
        <w:trPr>
          <w:jc w:val="center"/>
        </w:trPr>
        <w:tc>
          <w:tcPr>
            <w:tcW w:w="830" w:type="pct"/>
            <w:vMerge/>
            <w:tcBorders>
              <w:left w:val="single" w:sz="6" w:space="0" w:color="auto"/>
              <w:right w:val="single" w:sz="6" w:space="0" w:color="auto"/>
            </w:tcBorders>
            <w:shd w:val="clear" w:color="auto" w:fill="FFFFFF"/>
            <w:vAlign w:val="center"/>
          </w:tcPr>
          <w:p w:rsidR="00F57334" w:rsidRPr="00B5483A" w:rsidRDefault="00F57334">
            <w:pPr>
              <w:pStyle w:val="af2"/>
              <w:rPr>
                <w:rFonts w:cs="Times New Roman"/>
              </w:rPr>
            </w:pPr>
          </w:p>
        </w:tc>
        <w:tc>
          <w:tcPr>
            <w:tcW w:w="730" w:type="pct"/>
            <w:vMerge/>
            <w:tcBorders>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p>
        </w:tc>
        <w:tc>
          <w:tcPr>
            <w:tcW w:w="834"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高速公路</w:t>
            </w:r>
          </w:p>
        </w:tc>
        <w:tc>
          <w:tcPr>
            <w:tcW w:w="1669"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大竹</w:t>
            </w:r>
            <w:r w:rsidRPr="00B5483A">
              <w:rPr>
                <w:rFonts w:cs="Times New Roman"/>
              </w:rPr>
              <w:t>—</w:t>
            </w:r>
            <w:r w:rsidRPr="00B5483A">
              <w:rPr>
                <w:rFonts w:cs="Times New Roman"/>
              </w:rPr>
              <w:t>垫江高速</w:t>
            </w:r>
          </w:p>
        </w:tc>
        <w:tc>
          <w:tcPr>
            <w:tcW w:w="937"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rsidP="00A86A01">
            <w:pPr>
              <w:pStyle w:val="af2"/>
              <w:rPr>
                <w:rFonts w:cs="Times New Roman"/>
              </w:rPr>
            </w:pPr>
            <w:r w:rsidRPr="00B5483A">
              <w:rPr>
                <w:rFonts w:cs="Times New Roman"/>
              </w:rPr>
              <w:t>202</w:t>
            </w:r>
            <w:r w:rsidR="00A86A01">
              <w:rPr>
                <w:rFonts w:cs="Times New Roman" w:hint="eastAsia"/>
              </w:rPr>
              <w:t>2</w:t>
            </w:r>
            <w:r w:rsidRPr="00B5483A">
              <w:rPr>
                <w:rFonts w:cs="Times New Roman"/>
              </w:rPr>
              <w:t>—2025</w:t>
            </w:r>
          </w:p>
        </w:tc>
      </w:tr>
      <w:tr w:rsidR="00F57334" w:rsidRPr="00B5483A" w:rsidTr="00F57334">
        <w:trPr>
          <w:jc w:val="center"/>
        </w:trPr>
        <w:tc>
          <w:tcPr>
            <w:tcW w:w="830" w:type="pct"/>
            <w:vMerge/>
            <w:tcBorders>
              <w:left w:val="single" w:sz="6" w:space="0" w:color="auto"/>
              <w:right w:val="single" w:sz="6" w:space="0" w:color="auto"/>
            </w:tcBorders>
            <w:shd w:val="clear" w:color="auto" w:fill="FFFFFF"/>
            <w:vAlign w:val="center"/>
          </w:tcPr>
          <w:p w:rsidR="00F57334" w:rsidRPr="00B5483A" w:rsidRDefault="00F57334">
            <w:pPr>
              <w:pStyle w:val="af2"/>
              <w:rPr>
                <w:rFonts w:cs="Times New Roman"/>
              </w:rPr>
            </w:pPr>
          </w:p>
        </w:tc>
        <w:tc>
          <w:tcPr>
            <w:tcW w:w="730" w:type="pct"/>
            <w:vMerge/>
            <w:tcBorders>
              <w:left w:val="single" w:sz="6" w:space="0" w:color="auto"/>
              <w:right w:val="single" w:sz="6" w:space="0" w:color="auto"/>
            </w:tcBorders>
            <w:shd w:val="clear" w:color="auto" w:fill="FFFFFF"/>
            <w:vAlign w:val="center"/>
          </w:tcPr>
          <w:p w:rsidR="00F57334" w:rsidRPr="00B5483A" w:rsidRDefault="00F57334">
            <w:pPr>
              <w:pStyle w:val="af2"/>
              <w:rPr>
                <w:rFonts w:cs="Times New Roman"/>
              </w:rPr>
            </w:pPr>
          </w:p>
        </w:tc>
        <w:tc>
          <w:tcPr>
            <w:tcW w:w="834" w:type="pct"/>
            <w:tcBorders>
              <w:top w:val="single" w:sz="6" w:space="0" w:color="auto"/>
              <w:left w:val="single" w:sz="6" w:space="0" w:color="auto"/>
              <w:bottom w:val="single" w:sz="6" w:space="0" w:color="auto"/>
              <w:right w:val="single" w:sz="6" w:space="0" w:color="auto"/>
            </w:tcBorders>
            <w:shd w:val="clear" w:color="auto" w:fill="FFFFFF"/>
            <w:vAlign w:val="center"/>
          </w:tcPr>
          <w:p w:rsidR="00F57334" w:rsidRPr="00B5483A" w:rsidRDefault="00F57334">
            <w:pPr>
              <w:pStyle w:val="af2"/>
              <w:rPr>
                <w:rFonts w:cs="Times New Roman"/>
              </w:rPr>
            </w:pPr>
            <w:r w:rsidRPr="00B5483A">
              <w:rPr>
                <w:rFonts w:cs="Times New Roman"/>
              </w:rPr>
              <w:t>快速路</w:t>
            </w:r>
          </w:p>
        </w:tc>
        <w:tc>
          <w:tcPr>
            <w:tcW w:w="1669"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G210</w:t>
            </w:r>
            <w:r w:rsidRPr="00B5483A">
              <w:rPr>
                <w:rFonts w:cs="Times New Roman"/>
              </w:rPr>
              <w:t>城区过境快速路（三期）</w:t>
            </w:r>
          </w:p>
        </w:tc>
        <w:tc>
          <w:tcPr>
            <w:tcW w:w="937"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2020—2023</w:t>
            </w:r>
          </w:p>
        </w:tc>
      </w:tr>
      <w:tr w:rsidR="00F57334" w:rsidRPr="00B5483A" w:rsidTr="00A150FA">
        <w:trPr>
          <w:trHeight w:val="310"/>
          <w:jc w:val="center"/>
        </w:trPr>
        <w:tc>
          <w:tcPr>
            <w:tcW w:w="830" w:type="pct"/>
            <w:vMerge/>
            <w:tcBorders>
              <w:left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p>
        </w:tc>
        <w:tc>
          <w:tcPr>
            <w:tcW w:w="730" w:type="pct"/>
            <w:vMerge/>
            <w:tcBorders>
              <w:left w:val="single" w:sz="6" w:space="0" w:color="auto"/>
              <w:right w:val="single" w:sz="6" w:space="0" w:color="auto"/>
            </w:tcBorders>
            <w:shd w:val="clear" w:color="auto" w:fill="FFFFFF"/>
            <w:vAlign w:val="center"/>
          </w:tcPr>
          <w:p w:rsidR="00F57334" w:rsidRPr="00B5483A" w:rsidRDefault="00F57334">
            <w:pPr>
              <w:pStyle w:val="af2"/>
              <w:rPr>
                <w:rFonts w:cs="Times New Roman"/>
              </w:rPr>
            </w:pPr>
          </w:p>
        </w:tc>
        <w:tc>
          <w:tcPr>
            <w:tcW w:w="834"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一级公路</w:t>
            </w:r>
          </w:p>
        </w:tc>
        <w:tc>
          <w:tcPr>
            <w:tcW w:w="1669" w:type="pct"/>
            <w:tcBorders>
              <w:top w:val="single" w:sz="6" w:space="0" w:color="auto"/>
              <w:left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宣汉至南坝快速通道</w:t>
            </w:r>
          </w:p>
        </w:tc>
        <w:tc>
          <w:tcPr>
            <w:tcW w:w="937" w:type="pct"/>
            <w:tcBorders>
              <w:top w:val="single" w:sz="6" w:space="0" w:color="auto"/>
              <w:left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2021—2024</w:t>
            </w:r>
          </w:p>
        </w:tc>
      </w:tr>
      <w:tr w:rsidR="00F57334" w:rsidRPr="00B5483A" w:rsidTr="00F57334">
        <w:trPr>
          <w:jc w:val="center"/>
        </w:trPr>
        <w:tc>
          <w:tcPr>
            <w:tcW w:w="830" w:type="pct"/>
            <w:vMerge/>
            <w:tcBorders>
              <w:left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p>
        </w:tc>
        <w:tc>
          <w:tcPr>
            <w:tcW w:w="730" w:type="pct"/>
            <w:vMerge/>
            <w:tcBorders>
              <w:left w:val="single" w:sz="6" w:space="0" w:color="auto"/>
              <w:right w:val="single" w:sz="6" w:space="0" w:color="auto"/>
            </w:tcBorders>
            <w:shd w:val="clear" w:color="auto" w:fill="FFFFFF"/>
            <w:vAlign w:val="center"/>
          </w:tcPr>
          <w:p w:rsidR="00F57334" w:rsidRPr="00B5483A" w:rsidRDefault="00F57334">
            <w:pPr>
              <w:pStyle w:val="af2"/>
              <w:rPr>
                <w:rFonts w:cs="Times New Roman"/>
              </w:rPr>
            </w:pPr>
          </w:p>
        </w:tc>
        <w:tc>
          <w:tcPr>
            <w:tcW w:w="834"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一级公路</w:t>
            </w:r>
          </w:p>
        </w:tc>
        <w:tc>
          <w:tcPr>
            <w:tcW w:w="1669"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达州至开江快速路</w:t>
            </w:r>
          </w:p>
        </w:tc>
        <w:tc>
          <w:tcPr>
            <w:tcW w:w="937"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542198" w:rsidP="00542198">
            <w:pPr>
              <w:pStyle w:val="af2"/>
              <w:rPr>
                <w:rFonts w:cs="Times New Roman"/>
              </w:rPr>
            </w:pPr>
            <w:r>
              <w:rPr>
                <w:rFonts w:cs="Times New Roman"/>
              </w:rPr>
              <w:t>20</w:t>
            </w:r>
            <w:r>
              <w:rPr>
                <w:rFonts w:cs="Times New Roman" w:hint="eastAsia"/>
              </w:rPr>
              <w:t>17</w:t>
            </w:r>
            <w:r w:rsidR="00F57334" w:rsidRPr="00B5483A">
              <w:rPr>
                <w:rFonts w:cs="Times New Roman"/>
              </w:rPr>
              <w:t>—202</w:t>
            </w:r>
            <w:r>
              <w:rPr>
                <w:rFonts w:cs="Times New Roman" w:hint="eastAsia"/>
              </w:rPr>
              <w:t>2</w:t>
            </w:r>
          </w:p>
        </w:tc>
      </w:tr>
      <w:tr w:rsidR="00F57334" w:rsidRPr="00B5483A" w:rsidTr="00F57334">
        <w:trPr>
          <w:jc w:val="center"/>
        </w:trPr>
        <w:tc>
          <w:tcPr>
            <w:tcW w:w="830" w:type="pct"/>
            <w:vMerge/>
            <w:tcBorders>
              <w:left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p>
        </w:tc>
        <w:tc>
          <w:tcPr>
            <w:tcW w:w="730" w:type="pct"/>
            <w:vMerge/>
            <w:tcBorders>
              <w:left w:val="single" w:sz="6" w:space="0" w:color="auto"/>
              <w:right w:val="single" w:sz="6" w:space="0" w:color="auto"/>
            </w:tcBorders>
            <w:shd w:val="clear" w:color="auto" w:fill="FFFFFF"/>
            <w:vAlign w:val="center"/>
          </w:tcPr>
          <w:p w:rsidR="00F57334" w:rsidRPr="00B5483A" w:rsidRDefault="00F57334">
            <w:pPr>
              <w:pStyle w:val="af2"/>
              <w:rPr>
                <w:rFonts w:cs="Times New Roman"/>
              </w:rPr>
            </w:pPr>
          </w:p>
        </w:tc>
        <w:tc>
          <w:tcPr>
            <w:tcW w:w="834"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一级公路</w:t>
            </w:r>
          </w:p>
        </w:tc>
        <w:tc>
          <w:tcPr>
            <w:tcW w:w="1669"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达州至渠县快速路</w:t>
            </w:r>
          </w:p>
        </w:tc>
        <w:tc>
          <w:tcPr>
            <w:tcW w:w="937"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2022—2026</w:t>
            </w:r>
          </w:p>
        </w:tc>
      </w:tr>
      <w:tr w:rsidR="00F57334" w:rsidRPr="00B5483A" w:rsidTr="00F57334">
        <w:trPr>
          <w:jc w:val="center"/>
        </w:trPr>
        <w:tc>
          <w:tcPr>
            <w:tcW w:w="830" w:type="pct"/>
            <w:vMerge/>
            <w:tcBorders>
              <w:left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p>
        </w:tc>
        <w:tc>
          <w:tcPr>
            <w:tcW w:w="730" w:type="pct"/>
            <w:vMerge/>
            <w:tcBorders>
              <w:left w:val="single" w:sz="6" w:space="0" w:color="auto"/>
              <w:right w:val="single" w:sz="6" w:space="0" w:color="auto"/>
            </w:tcBorders>
            <w:shd w:val="clear" w:color="auto" w:fill="FFFFFF"/>
            <w:vAlign w:val="center"/>
          </w:tcPr>
          <w:p w:rsidR="00F57334" w:rsidRPr="00B5483A" w:rsidRDefault="00F57334">
            <w:pPr>
              <w:pStyle w:val="af2"/>
              <w:rPr>
                <w:rFonts w:cs="Times New Roman"/>
              </w:rPr>
            </w:pPr>
          </w:p>
        </w:tc>
        <w:tc>
          <w:tcPr>
            <w:tcW w:w="834"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一级公路</w:t>
            </w:r>
          </w:p>
        </w:tc>
        <w:tc>
          <w:tcPr>
            <w:tcW w:w="1669"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G542</w:t>
            </w:r>
            <w:r w:rsidRPr="00B5483A">
              <w:rPr>
                <w:rFonts w:cs="Times New Roman"/>
              </w:rPr>
              <w:t>铁山至石桥快速路</w:t>
            </w:r>
          </w:p>
        </w:tc>
        <w:tc>
          <w:tcPr>
            <w:tcW w:w="937"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2022—2026</w:t>
            </w:r>
          </w:p>
        </w:tc>
      </w:tr>
      <w:tr w:rsidR="00F57334" w:rsidRPr="00B5483A" w:rsidTr="00F57334">
        <w:trPr>
          <w:jc w:val="center"/>
        </w:trPr>
        <w:tc>
          <w:tcPr>
            <w:tcW w:w="830" w:type="pct"/>
            <w:vMerge/>
            <w:tcBorders>
              <w:left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p>
        </w:tc>
        <w:tc>
          <w:tcPr>
            <w:tcW w:w="730" w:type="pct"/>
            <w:vMerge/>
            <w:tcBorders>
              <w:left w:val="single" w:sz="6" w:space="0" w:color="auto"/>
              <w:right w:val="single" w:sz="6" w:space="0" w:color="auto"/>
            </w:tcBorders>
            <w:shd w:val="clear" w:color="auto" w:fill="FFFFFF"/>
            <w:vAlign w:val="center"/>
          </w:tcPr>
          <w:p w:rsidR="00F57334" w:rsidRPr="00B5483A" w:rsidRDefault="00F57334">
            <w:pPr>
              <w:pStyle w:val="af2"/>
              <w:rPr>
                <w:rFonts w:cs="Times New Roman"/>
              </w:rPr>
            </w:pPr>
          </w:p>
        </w:tc>
        <w:tc>
          <w:tcPr>
            <w:tcW w:w="834"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一级公路</w:t>
            </w:r>
          </w:p>
        </w:tc>
        <w:tc>
          <w:tcPr>
            <w:tcW w:w="1669"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G210</w:t>
            </w:r>
            <w:r w:rsidRPr="00B5483A">
              <w:rPr>
                <w:rFonts w:cs="Times New Roman"/>
              </w:rPr>
              <w:t>大竹至百节机场快速路</w:t>
            </w:r>
          </w:p>
        </w:tc>
        <w:tc>
          <w:tcPr>
            <w:tcW w:w="937"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2022—2025</w:t>
            </w:r>
          </w:p>
        </w:tc>
      </w:tr>
      <w:tr w:rsidR="00F57334" w:rsidRPr="00B5483A" w:rsidTr="00F57334">
        <w:trPr>
          <w:jc w:val="center"/>
        </w:trPr>
        <w:tc>
          <w:tcPr>
            <w:tcW w:w="830" w:type="pct"/>
            <w:vMerge/>
            <w:tcBorders>
              <w:left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p>
        </w:tc>
        <w:tc>
          <w:tcPr>
            <w:tcW w:w="730" w:type="pct"/>
            <w:vMerge/>
            <w:tcBorders>
              <w:left w:val="single" w:sz="6" w:space="0" w:color="auto"/>
              <w:right w:val="single" w:sz="6" w:space="0" w:color="auto"/>
            </w:tcBorders>
            <w:shd w:val="clear" w:color="auto" w:fill="FFFFFF"/>
            <w:vAlign w:val="center"/>
          </w:tcPr>
          <w:p w:rsidR="00F57334" w:rsidRPr="00B5483A" w:rsidRDefault="00F57334">
            <w:pPr>
              <w:pStyle w:val="af2"/>
              <w:rPr>
                <w:rFonts w:cs="Times New Roman"/>
              </w:rPr>
            </w:pPr>
          </w:p>
        </w:tc>
        <w:tc>
          <w:tcPr>
            <w:tcW w:w="834"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市政主干路</w:t>
            </w:r>
          </w:p>
        </w:tc>
        <w:tc>
          <w:tcPr>
            <w:tcW w:w="1669"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达州机场大道</w:t>
            </w:r>
          </w:p>
        </w:tc>
        <w:tc>
          <w:tcPr>
            <w:tcW w:w="937"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9E7087" w:rsidP="009E7087">
            <w:pPr>
              <w:pStyle w:val="af2"/>
              <w:rPr>
                <w:rFonts w:cs="Times New Roman"/>
              </w:rPr>
            </w:pPr>
            <w:r>
              <w:rPr>
                <w:rFonts w:cs="Times New Roman"/>
              </w:rPr>
              <w:t>20</w:t>
            </w:r>
            <w:r>
              <w:rPr>
                <w:rFonts w:cs="Times New Roman" w:hint="eastAsia"/>
              </w:rPr>
              <w:t>17</w:t>
            </w:r>
            <w:r w:rsidR="00F57334" w:rsidRPr="00B5483A">
              <w:rPr>
                <w:rFonts w:cs="Times New Roman"/>
              </w:rPr>
              <w:t>—2022</w:t>
            </w:r>
          </w:p>
        </w:tc>
      </w:tr>
      <w:tr w:rsidR="00F57334" w:rsidRPr="00B5483A" w:rsidTr="00F57334">
        <w:trPr>
          <w:jc w:val="center"/>
        </w:trPr>
        <w:tc>
          <w:tcPr>
            <w:tcW w:w="830" w:type="pct"/>
            <w:vMerge/>
            <w:tcBorders>
              <w:left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p>
        </w:tc>
        <w:tc>
          <w:tcPr>
            <w:tcW w:w="730" w:type="pct"/>
            <w:vMerge/>
            <w:tcBorders>
              <w:left w:val="single" w:sz="6" w:space="0" w:color="auto"/>
              <w:bottom w:val="single" w:sz="6" w:space="0" w:color="auto"/>
              <w:right w:val="single" w:sz="6" w:space="0" w:color="auto"/>
            </w:tcBorders>
            <w:shd w:val="clear" w:color="auto" w:fill="FFFFFF"/>
            <w:vAlign w:val="center"/>
          </w:tcPr>
          <w:p w:rsidR="00F57334" w:rsidRPr="00B5483A" w:rsidRDefault="00F57334">
            <w:pPr>
              <w:pStyle w:val="af2"/>
              <w:rPr>
                <w:rFonts w:cs="Times New Roman"/>
              </w:rPr>
            </w:pPr>
          </w:p>
        </w:tc>
        <w:tc>
          <w:tcPr>
            <w:tcW w:w="834"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一级公路</w:t>
            </w:r>
          </w:p>
        </w:tc>
        <w:tc>
          <w:tcPr>
            <w:tcW w:w="1669"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万源至八台山至巴山大峡谷旅游快速路</w:t>
            </w:r>
          </w:p>
        </w:tc>
        <w:tc>
          <w:tcPr>
            <w:tcW w:w="937"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rsidP="00DE4AA3">
            <w:pPr>
              <w:pStyle w:val="af2"/>
              <w:rPr>
                <w:rFonts w:cs="Times New Roman"/>
              </w:rPr>
            </w:pPr>
            <w:r w:rsidRPr="00B5483A">
              <w:rPr>
                <w:rFonts w:cs="Times New Roman"/>
              </w:rPr>
              <w:t>202</w:t>
            </w:r>
            <w:r w:rsidR="00DE4AA3">
              <w:rPr>
                <w:rFonts w:cs="Times New Roman" w:hint="eastAsia"/>
              </w:rPr>
              <w:t>2</w:t>
            </w:r>
            <w:r w:rsidRPr="00B5483A">
              <w:rPr>
                <w:rFonts w:cs="Times New Roman"/>
              </w:rPr>
              <w:t>—202</w:t>
            </w:r>
            <w:r w:rsidR="00DE4AA3">
              <w:rPr>
                <w:rFonts w:cs="Times New Roman" w:hint="eastAsia"/>
              </w:rPr>
              <w:t>5</w:t>
            </w:r>
          </w:p>
        </w:tc>
      </w:tr>
      <w:tr w:rsidR="00F57334" w:rsidRPr="00B5483A" w:rsidTr="00F57334">
        <w:trPr>
          <w:jc w:val="center"/>
        </w:trPr>
        <w:tc>
          <w:tcPr>
            <w:tcW w:w="830" w:type="pct"/>
            <w:vMerge/>
            <w:tcBorders>
              <w:left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p>
        </w:tc>
        <w:tc>
          <w:tcPr>
            <w:tcW w:w="730" w:type="pct"/>
            <w:vMerge w:val="restart"/>
            <w:tcBorders>
              <w:top w:val="single" w:sz="6" w:space="0" w:color="auto"/>
              <w:left w:val="single" w:sz="6" w:space="0" w:color="auto"/>
              <w:right w:val="single" w:sz="6" w:space="0" w:color="auto"/>
            </w:tcBorders>
            <w:shd w:val="clear" w:color="auto" w:fill="FFFFFF"/>
            <w:vAlign w:val="center"/>
          </w:tcPr>
          <w:p w:rsidR="00F57334" w:rsidRPr="00B5483A" w:rsidRDefault="00F57334">
            <w:pPr>
              <w:pStyle w:val="af2"/>
              <w:rPr>
                <w:rFonts w:cs="Times New Roman"/>
              </w:rPr>
            </w:pPr>
            <w:r w:rsidRPr="00B5483A">
              <w:rPr>
                <w:rFonts w:cs="Times New Roman"/>
              </w:rPr>
              <w:t>集疏运项目布局</w:t>
            </w:r>
          </w:p>
        </w:tc>
        <w:tc>
          <w:tcPr>
            <w:tcW w:w="834"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铁路专用线</w:t>
            </w:r>
          </w:p>
        </w:tc>
        <w:tc>
          <w:tcPr>
            <w:tcW w:w="1669"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第二工业园区铁路专线</w:t>
            </w:r>
          </w:p>
        </w:tc>
        <w:tc>
          <w:tcPr>
            <w:tcW w:w="937"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2021—2025</w:t>
            </w:r>
          </w:p>
        </w:tc>
      </w:tr>
      <w:tr w:rsidR="00F57334" w:rsidRPr="00B5483A" w:rsidTr="00F57334">
        <w:trPr>
          <w:jc w:val="center"/>
        </w:trPr>
        <w:tc>
          <w:tcPr>
            <w:tcW w:w="830" w:type="pct"/>
            <w:vMerge/>
            <w:tcBorders>
              <w:left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p>
        </w:tc>
        <w:tc>
          <w:tcPr>
            <w:tcW w:w="730" w:type="pct"/>
            <w:vMerge/>
            <w:tcBorders>
              <w:left w:val="single" w:sz="6" w:space="0" w:color="auto"/>
              <w:right w:val="single" w:sz="6" w:space="0" w:color="auto"/>
            </w:tcBorders>
            <w:shd w:val="clear" w:color="auto" w:fill="FFFFFF"/>
            <w:vAlign w:val="center"/>
          </w:tcPr>
          <w:p w:rsidR="00F57334" w:rsidRPr="00B5483A" w:rsidRDefault="00F57334">
            <w:pPr>
              <w:pStyle w:val="af2"/>
              <w:rPr>
                <w:rFonts w:cs="Times New Roman"/>
              </w:rPr>
            </w:pPr>
          </w:p>
        </w:tc>
        <w:tc>
          <w:tcPr>
            <w:tcW w:w="834"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铁路专用线</w:t>
            </w:r>
          </w:p>
        </w:tc>
        <w:tc>
          <w:tcPr>
            <w:tcW w:w="1669"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双龙佳吉物流铁路专线</w:t>
            </w:r>
          </w:p>
        </w:tc>
        <w:tc>
          <w:tcPr>
            <w:tcW w:w="937"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2021—2025</w:t>
            </w:r>
          </w:p>
        </w:tc>
      </w:tr>
      <w:tr w:rsidR="00F57334" w:rsidRPr="00B5483A" w:rsidTr="00F57334">
        <w:trPr>
          <w:jc w:val="center"/>
        </w:trPr>
        <w:tc>
          <w:tcPr>
            <w:tcW w:w="830" w:type="pct"/>
            <w:vMerge/>
            <w:tcBorders>
              <w:left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p>
        </w:tc>
        <w:tc>
          <w:tcPr>
            <w:tcW w:w="730" w:type="pct"/>
            <w:vMerge/>
            <w:tcBorders>
              <w:left w:val="single" w:sz="6" w:space="0" w:color="auto"/>
              <w:right w:val="single" w:sz="6" w:space="0" w:color="auto"/>
            </w:tcBorders>
            <w:shd w:val="clear" w:color="auto" w:fill="FFFFFF"/>
            <w:vAlign w:val="center"/>
          </w:tcPr>
          <w:p w:rsidR="00F57334" w:rsidRPr="00B5483A" w:rsidRDefault="00F57334">
            <w:pPr>
              <w:pStyle w:val="af2"/>
              <w:rPr>
                <w:rFonts w:cs="Times New Roman"/>
              </w:rPr>
            </w:pPr>
          </w:p>
        </w:tc>
        <w:tc>
          <w:tcPr>
            <w:tcW w:w="834"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公路连接线</w:t>
            </w:r>
          </w:p>
        </w:tc>
        <w:tc>
          <w:tcPr>
            <w:tcW w:w="1669"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营达高速涌兴互通至石梯连接线工程</w:t>
            </w:r>
          </w:p>
        </w:tc>
        <w:tc>
          <w:tcPr>
            <w:tcW w:w="937" w:type="pct"/>
            <w:tcBorders>
              <w:top w:val="single" w:sz="6" w:space="0" w:color="auto"/>
              <w:left w:val="single" w:sz="6" w:space="0" w:color="auto"/>
              <w:bottom w:val="single" w:sz="6" w:space="0" w:color="auto"/>
              <w:right w:val="single" w:sz="6" w:space="0" w:color="auto"/>
            </w:tcBorders>
            <w:shd w:val="clear" w:color="auto" w:fill="FFFFFF"/>
            <w:tcMar>
              <w:top w:w="45" w:type="dxa"/>
              <w:left w:w="75" w:type="dxa"/>
              <w:bottom w:w="45" w:type="dxa"/>
              <w:right w:w="75" w:type="dxa"/>
            </w:tcMar>
            <w:vAlign w:val="center"/>
          </w:tcPr>
          <w:p w:rsidR="00F57334" w:rsidRPr="00B5483A" w:rsidRDefault="00F57334">
            <w:pPr>
              <w:pStyle w:val="af2"/>
              <w:rPr>
                <w:rFonts w:cs="Times New Roman"/>
              </w:rPr>
            </w:pPr>
            <w:r w:rsidRPr="00B5483A">
              <w:rPr>
                <w:rFonts w:cs="Times New Roman"/>
              </w:rPr>
              <w:t>2020—2021</w:t>
            </w:r>
          </w:p>
        </w:tc>
      </w:tr>
    </w:tbl>
    <w:p w:rsidR="006A7A05" w:rsidRPr="00B5483A" w:rsidRDefault="00D63AB6">
      <w:pPr>
        <w:widowControl/>
        <w:spacing w:line="240" w:lineRule="auto"/>
        <w:ind w:firstLineChars="0" w:firstLine="0"/>
        <w:jc w:val="right"/>
        <w:rPr>
          <w:rFonts w:eastAsia="黑体" w:cs="Times New Roman"/>
          <w:bCs/>
          <w:sz w:val="21"/>
          <w:szCs w:val="32"/>
        </w:rPr>
      </w:pPr>
      <w:r w:rsidRPr="00B5483A">
        <w:rPr>
          <w:rFonts w:eastAsia="黑体" w:cs="Times New Roman"/>
          <w:bCs/>
          <w:sz w:val="21"/>
          <w:szCs w:val="32"/>
        </w:rPr>
        <w:t>注：依据现实情况，适时补充或调整集疏运项目</w:t>
      </w:r>
    </w:p>
    <w:p w:rsidR="006A7A05" w:rsidRPr="00B5483A" w:rsidRDefault="00D63AB6" w:rsidP="00F73F44">
      <w:pPr>
        <w:pStyle w:val="af4"/>
        <w:spacing w:line="578" w:lineRule="exact"/>
        <w:rPr>
          <w:rFonts w:eastAsia="仿宋_GB2312"/>
          <w:sz w:val="32"/>
          <w:szCs w:val="32"/>
        </w:rPr>
      </w:pPr>
      <w:bookmarkStart w:id="97" w:name="_Toc63536878"/>
      <w:r w:rsidRPr="00B5483A">
        <w:rPr>
          <w:rFonts w:eastAsia="仿宋_GB2312"/>
          <w:sz w:val="32"/>
          <w:szCs w:val="32"/>
        </w:rPr>
        <w:t>表</w:t>
      </w:r>
      <w:r w:rsidRPr="00B5483A">
        <w:rPr>
          <w:rFonts w:eastAsia="仿宋_GB2312"/>
          <w:sz w:val="32"/>
          <w:szCs w:val="32"/>
        </w:rPr>
        <w:t xml:space="preserve">4-3 </w:t>
      </w:r>
      <w:r w:rsidRPr="00B5483A">
        <w:rPr>
          <w:rFonts w:eastAsia="仿宋_GB2312"/>
          <w:sz w:val="32"/>
          <w:szCs w:val="32"/>
        </w:rPr>
        <w:t>达州市重点交通项目</w:t>
      </w:r>
    </w:p>
    <w:p w:rsidR="006A7A05" w:rsidRPr="00B5483A" w:rsidRDefault="00D63AB6" w:rsidP="001F0498">
      <w:pPr>
        <w:pStyle w:val="2"/>
        <w:spacing w:before="0" w:after="0" w:line="578" w:lineRule="exact"/>
        <w:ind w:firstLineChars="200" w:firstLine="643"/>
        <w:rPr>
          <w:rFonts w:eastAsia="仿宋_GB2312" w:cs="Times New Roman"/>
        </w:rPr>
      </w:pPr>
      <w:r w:rsidRPr="00B5483A">
        <w:rPr>
          <w:rFonts w:ascii="楷体_GB2312" w:eastAsia="楷体_GB2312" w:hAnsi="楷体_GB2312" w:cs="楷体_GB2312"/>
          <w:b/>
          <w:bCs w:val="0"/>
        </w:rPr>
        <w:lastRenderedPageBreak/>
        <w:t>（四）冷链物流工程</w:t>
      </w:r>
      <w:bookmarkEnd w:id="97"/>
    </w:p>
    <w:p w:rsidR="006A7A05" w:rsidRPr="00B5483A" w:rsidRDefault="00D63AB6" w:rsidP="001F0498">
      <w:pPr>
        <w:spacing w:line="578" w:lineRule="exact"/>
        <w:ind w:firstLine="640"/>
        <w:rPr>
          <w:rFonts w:eastAsia="仿宋_GB2312" w:cs="Times New Roman"/>
          <w:bCs/>
          <w:kern w:val="0"/>
          <w:sz w:val="32"/>
          <w:szCs w:val="32"/>
        </w:rPr>
      </w:pPr>
      <w:r w:rsidRPr="00B5483A">
        <w:rPr>
          <w:rFonts w:eastAsia="仿宋_GB2312" w:cs="Times New Roman" w:hint="eastAsia"/>
          <w:bCs/>
          <w:kern w:val="0"/>
          <w:sz w:val="32"/>
          <w:szCs w:val="32"/>
        </w:rPr>
        <w:t>面向本地特色农副产品、城乡居民消费、水果蔬菜进出口市场，积极推进冷链物流中心的仓库设施、信息平台的建设，建成“绿色高效、互相协调、安全保障”的冷链流通体系。</w:t>
      </w:r>
    </w:p>
    <w:p w:rsidR="006A7A05" w:rsidRPr="00B5483A" w:rsidRDefault="006A7A05">
      <w:pPr>
        <w:pStyle w:val="af4"/>
        <w:ind w:firstLine="480"/>
      </w:pPr>
    </w:p>
    <w:tbl>
      <w:tblPr>
        <w:tblStyle w:val="ab"/>
        <w:tblW w:w="5000" w:type="pct"/>
        <w:jc w:val="center"/>
        <w:tblLook w:val="04A0"/>
      </w:tblPr>
      <w:tblGrid>
        <w:gridCol w:w="948"/>
        <w:gridCol w:w="1771"/>
        <w:gridCol w:w="4925"/>
        <w:gridCol w:w="1530"/>
      </w:tblGrid>
      <w:tr w:rsidR="00F57334" w:rsidRPr="00B5483A" w:rsidTr="00F57334">
        <w:trPr>
          <w:trHeight w:val="227"/>
          <w:jc w:val="center"/>
        </w:trPr>
        <w:tc>
          <w:tcPr>
            <w:tcW w:w="517" w:type="pct"/>
            <w:tcBorders>
              <w:top w:val="single" w:sz="4" w:space="0" w:color="000000"/>
              <w:left w:val="single" w:sz="4" w:space="0" w:color="000000"/>
              <w:bottom w:val="single" w:sz="4" w:space="0" w:color="000000"/>
              <w:right w:val="single" w:sz="4" w:space="0" w:color="000000"/>
            </w:tcBorders>
            <w:vAlign w:val="center"/>
          </w:tcPr>
          <w:p w:rsidR="00F57334" w:rsidRPr="00B5483A" w:rsidRDefault="00F57334">
            <w:pPr>
              <w:pStyle w:val="af2"/>
              <w:rPr>
                <w:rFonts w:cs="Times New Roman"/>
              </w:rPr>
            </w:pPr>
            <w:r w:rsidRPr="00B5483A">
              <w:rPr>
                <w:rFonts w:cs="Times New Roman"/>
              </w:rPr>
              <w:t>建设目的</w:t>
            </w:r>
          </w:p>
        </w:tc>
        <w:tc>
          <w:tcPr>
            <w:tcW w:w="965" w:type="pct"/>
            <w:tcBorders>
              <w:top w:val="single" w:sz="4" w:space="0" w:color="000000"/>
              <w:left w:val="single" w:sz="4" w:space="0" w:color="000000"/>
              <w:bottom w:val="single" w:sz="4" w:space="0" w:color="000000"/>
              <w:right w:val="single" w:sz="4" w:space="0" w:color="000000"/>
            </w:tcBorders>
            <w:vAlign w:val="center"/>
          </w:tcPr>
          <w:p w:rsidR="00F57334" w:rsidRPr="00B5483A" w:rsidRDefault="00F57334">
            <w:pPr>
              <w:pStyle w:val="af2"/>
              <w:rPr>
                <w:rFonts w:cs="Times New Roman"/>
              </w:rPr>
            </w:pPr>
            <w:r w:rsidRPr="00B5483A">
              <w:rPr>
                <w:rFonts w:cs="Times New Roman"/>
              </w:rPr>
              <w:t>建设项目</w:t>
            </w:r>
          </w:p>
        </w:tc>
        <w:tc>
          <w:tcPr>
            <w:tcW w:w="2684" w:type="pct"/>
            <w:tcBorders>
              <w:top w:val="single" w:sz="4" w:space="0" w:color="000000"/>
              <w:left w:val="single" w:sz="4" w:space="0" w:color="000000"/>
              <w:bottom w:val="single" w:sz="4" w:space="0" w:color="000000"/>
              <w:right w:val="single" w:sz="4" w:space="0" w:color="000000"/>
            </w:tcBorders>
            <w:vAlign w:val="center"/>
          </w:tcPr>
          <w:p w:rsidR="00F57334" w:rsidRPr="00B5483A" w:rsidRDefault="00F57334">
            <w:pPr>
              <w:pStyle w:val="af2"/>
              <w:rPr>
                <w:rFonts w:cs="Times New Roman"/>
              </w:rPr>
            </w:pPr>
            <w:r w:rsidRPr="00B5483A">
              <w:rPr>
                <w:rFonts w:cs="Times New Roman"/>
              </w:rPr>
              <w:t>建设内容</w:t>
            </w:r>
          </w:p>
        </w:tc>
        <w:tc>
          <w:tcPr>
            <w:tcW w:w="834" w:type="pct"/>
            <w:tcBorders>
              <w:top w:val="single" w:sz="4" w:space="0" w:color="000000"/>
              <w:left w:val="single" w:sz="4" w:space="0" w:color="000000"/>
              <w:bottom w:val="single" w:sz="4" w:space="0" w:color="000000"/>
              <w:right w:val="single" w:sz="4" w:space="0" w:color="000000"/>
            </w:tcBorders>
            <w:vAlign w:val="center"/>
          </w:tcPr>
          <w:p w:rsidR="00F57334" w:rsidRPr="00B5483A" w:rsidRDefault="00F57334">
            <w:pPr>
              <w:pStyle w:val="af2"/>
              <w:rPr>
                <w:rFonts w:cs="Times New Roman"/>
              </w:rPr>
            </w:pPr>
            <w:r w:rsidRPr="00B5483A">
              <w:rPr>
                <w:rFonts w:cs="Times New Roman"/>
              </w:rPr>
              <w:t>建设起止</w:t>
            </w:r>
          </w:p>
          <w:p w:rsidR="00F57334" w:rsidRPr="00B5483A" w:rsidRDefault="00F57334">
            <w:pPr>
              <w:pStyle w:val="af2"/>
              <w:rPr>
                <w:rFonts w:cs="Times New Roman"/>
              </w:rPr>
            </w:pPr>
            <w:r w:rsidRPr="00B5483A">
              <w:rPr>
                <w:rFonts w:cs="Times New Roman"/>
              </w:rPr>
              <w:t>时间</w:t>
            </w:r>
          </w:p>
        </w:tc>
      </w:tr>
      <w:tr w:rsidR="00F57334" w:rsidRPr="00B5483A" w:rsidTr="00F57334">
        <w:trPr>
          <w:trHeight w:val="227"/>
          <w:jc w:val="center"/>
        </w:trPr>
        <w:tc>
          <w:tcPr>
            <w:tcW w:w="517" w:type="pct"/>
            <w:vMerge w:val="restart"/>
            <w:tcBorders>
              <w:top w:val="single" w:sz="4" w:space="0" w:color="000000"/>
              <w:left w:val="single" w:sz="4" w:space="0" w:color="000000"/>
              <w:right w:val="single" w:sz="4" w:space="0" w:color="000000"/>
            </w:tcBorders>
            <w:vAlign w:val="center"/>
          </w:tcPr>
          <w:p w:rsidR="00F57334" w:rsidRPr="00B5483A" w:rsidRDefault="00F57334">
            <w:pPr>
              <w:pStyle w:val="af2"/>
              <w:rPr>
                <w:rFonts w:cs="Times New Roman"/>
              </w:rPr>
            </w:pPr>
            <w:r w:rsidRPr="00B5483A">
              <w:rPr>
                <w:rFonts w:cs="Times New Roman"/>
              </w:rPr>
              <w:t>建成</w:t>
            </w:r>
            <w:r w:rsidRPr="00B5483A">
              <w:rPr>
                <w:rFonts w:cs="Times New Roman"/>
              </w:rPr>
              <w:t>“</w:t>
            </w:r>
            <w:r w:rsidRPr="00B5483A">
              <w:rPr>
                <w:rFonts w:cs="Times New Roman"/>
              </w:rPr>
              <w:t>绿色高效、互相协调、安全保障</w:t>
            </w:r>
            <w:r w:rsidRPr="00B5483A">
              <w:rPr>
                <w:rFonts w:cs="Times New Roman"/>
              </w:rPr>
              <w:t>”</w:t>
            </w:r>
            <w:r w:rsidRPr="00B5483A">
              <w:rPr>
                <w:rFonts w:cs="Times New Roman"/>
              </w:rPr>
              <w:t>的冷链物流流通体系</w:t>
            </w:r>
          </w:p>
        </w:tc>
        <w:tc>
          <w:tcPr>
            <w:tcW w:w="965" w:type="pct"/>
            <w:tcBorders>
              <w:top w:val="single" w:sz="4" w:space="0" w:color="000000"/>
              <w:left w:val="single" w:sz="4" w:space="0" w:color="000000"/>
              <w:bottom w:val="single" w:sz="4" w:space="0" w:color="000000"/>
              <w:right w:val="single" w:sz="4" w:space="0" w:color="000000"/>
            </w:tcBorders>
            <w:vAlign w:val="center"/>
          </w:tcPr>
          <w:p w:rsidR="00F57334" w:rsidRPr="00B5483A" w:rsidRDefault="00F57334">
            <w:pPr>
              <w:pStyle w:val="af2"/>
              <w:rPr>
                <w:rFonts w:cs="Times New Roman"/>
              </w:rPr>
            </w:pPr>
            <w:r w:rsidRPr="00B5483A">
              <w:rPr>
                <w:rFonts w:cs="Times New Roman"/>
              </w:rPr>
              <w:t>东盟冷链产品分拨中心</w:t>
            </w:r>
          </w:p>
        </w:tc>
        <w:tc>
          <w:tcPr>
            <w:tcW w:w="2684" w:type="pct"/>
            <w:tcBorders>
              <w:top w:val="single" w:sz="4" w:space="0" w:color="000000"/>
              <w:left w:val="single" w:sz="4" w:space="0" w:color="000000"/>
              <w:bottom w:val="single" w:sz="4" w:space="0" w:color="000000"/>
              <w:right w:val="single" w:sz="4" w:space="0" w:color="000000"/>
            </w:tcBorders>
            <w:vAlign w:val="center"/>
          </w:tcPr>
          <w:p w:rsidR="00F57334" w:rsidRPr="00B5483A" w:rsidRDefault="00F57334">
            <w:pPr>
              <w:pStyle w:val="af2"/>
              <w:jc w:val="left"/>
              <w:rPr>
                <w:rFonts w:cs="Times New Roman"/>
              </w:rPr>
            </w:pPr>
            <w:r w:rsidRPr="00B5483A">
              <w:rPr>
                <w:rFonts w:cs="Times New Roman"/>
              </w:rPr>
              <w:t>重点建设以复兴现代商贸物流园区为核心的农产品冷链物流商贸体系，搭建水产品冷链交易市场及东盟冷链（秦巴）分拨中心</w:t>
            </w:r>
          </w:p>
        </w:tc>
        <w:tc>
          <w:tcPr>
            <w:tcW w:w="834" w:type="pct"/>
            <w:tcBorders>
              <w:top w:val="single" w:sz="4" w:space="0" w:color="000000"/>
              <w:left w:val="single" w:sz="4" w:space="0" w:color="000000"/>
              <w:bottom w:val="single" w:sz="4" w:space="0" w:color="000000"/>
              <w:right w:val="single" w:sz="4" w:space="0" w:color="000000"/>
            </w:tcBorders>
            <w:vAlign w:val="center"/>
          </w:tcPr>
          <w:p w:rsidR="00F57334" w:rsidRPr="00B5483A" w:rsidRDefault="00F57334">
            <w:pPr>
              <w:pStyle w:val="af2"/>
              <w:rPr>
                <w:rFonts w:cs="Times New Roman"/>
              </w:rPr>
            </w:pPr>
            <w:r w:rsidRPr="00B5483A">
              <w:rPr>
                <w:rFonts w:cs="Times New Roman"/>
              </w:rPr>
              <w:t>2020-2025</w:t>
            </w:r>
          </w:p>
        </w:tc>
      </w:tr>
      <w:tr w:rsidR="00F57334" w:rsidRPr="00B5483A" w:rsidTr="00F57334">
        <w:trPr>
          <w:trHeight w:val="227"/>
          <w:jc w:val="center"/>
        </w:trPr>
        <w:tc>
          <w:tcPr>
            <w:tcW w:w="517" w:type="pct"/>
            <w:vMerge/>
            <w:tcBorders>
              <w:left w:val="single" w:sz="4" w:space="0" w:color="000000"/>
              <w:right w:val="single" w:sz="4" w:space="0" w:color="000000"/>
            </w:tcBorders>
            <w:vAlign w:val="center"/>
          </w:tcPr>
          <w:p w:rsidR="00F57334" w:rsidRPr="00B5483A" w:rsidRDefault="00F57334">
            <w:pPr>
              <w:pStyle w:val="af2"/>
              <w:rPr>
                <w:rFonts w:cs="Times New Roman"/>
              </w:rPr>
            </w:pPr>
          </w:p>
        </w:tc>
        <w:tc>
          <w:tcPr>
            <w:tcW w:w="965" w:type="pct"/>
            <w:tcBorders>
              <w:top w:val="single" w:sz="4" w:space="0" w:color="000000"/>
              <w:left w:val="single" w:sz="4" w:space="0" w:color="000000"/>
              <w:bottom w:val="single" w:sz="4" w:space="0" w:color="000000"/>
              <w:right w:val="single" w:sz="4" w:space="0" w:color="000000"/>
            </w:tcBorders>
            <w:vAlign w:val="center"/>
          </w:tcPr>
          <w:p w:rsidR="00F57334" w:rsidRPr="00B5483A" w:rsidRDefault="00F57334">
            <w:pPr>
              <w:pStyle w:val="af2"/>
              <w:rPr>
                <w:rFonts w:cs="Times New Roman"/>
              </w:rPr>
            </w:pPr>
            <w:r w:rsidRPr="00B5483A">
              <w:rPr>
                <w:rFonts w:cs="Times New Roman"/>
              </w:rPr>
              <w:t>宣汉县商贸物流园冷链仓储</w:t>
            </w:r>
          </w:p>
        </w:tc>
        <w:tc>
          <w:tcPr>
            <w:tcW w:w="2684" w:type="pct"/>
            <w:tcBorders>
              <w:top w:val="single" w:sz="4" w:space="0" w:color="000000"/>
              <w:left w:val="single" w:sz="4" w:space="0" w:color="000000"/>
              <w:bottom w:val="single" w:sz="4" w:space="0" w:color="000000"/>
              <w:right w:val="single" w:sz="4" w:space="0" w:color="000000"/>
            </w:tcBorders>
            <w:vAlign w:val="center"/>
          </w:tcPr>
          <w:p w:rsidR="00F57334" w:rsidRPr="00B5483A" w:rsidRDefault="00F57334">
            <w:pPr>
              <w:pStyle w:val="af2"/>
              <w:jc w:val="left"/>
              <w:rPr>
                <w:rFonts w:cs="Times New Roman"/>
              </w:rPr>
            </w:pPr>
            <w:r w:rsidRPr="00B5483A">
              <w:rPr>
                <w:rFonts w:cs="Times New Roman"/>
              </w:rPr>
              <w:t>县商贸物流园是宣汉县城</w:t>
            </w:r>
            <w:r w:rsidRPr="00B5483A">
              <w:rPr>
                <w:rFonts w:cs="Times New Roman"/>
              </w:rPr>
              <w:t>“</w:t>
            </w:r>
            <w:r w:rsidRPr="00B5483A">
              <w:rPr>
                <w:rFonts w:cs="Times New Roman"/>
              </w:rPr>
              <w:t>三路三园三片</w:t>
            </w:r>
            <w:r w:rsidRPr="00B5483A">
              <w:rPr>
                <w:rFonts w:cs="Times New Roman"/>
              </w:rPr>
              <w:t>”</w:t>
            </w:r>
            <w:r w:rsidRPr="00B5483A">
              <w:rPr>
                <w:rFonts w:cs="Times New Roman"/>
              </w:rPr>
              <w:t>建设的重点项目之一，规划占地</w:t>
            </w:r>
            <w:r w:rsidRPr="00B5483A">
              <w:rPr>
                <w:rFonts w:cs="Times New Roman"/>
              </w:rPr>
              <w:t>1143</w:t>
            </w:r>
            <w:r w:rsidRPr="00B5483A">
              <w:rPr>
                <w:rFonts w:cs="Times New Roman"/>
              </w:rPr>
              <w:t>亩，其中净用地</w:t>
            </w:r>
            <w:r w:rsidRPr="00B5483A">
              <w:rPr>
                <w:rFonts w:cs="Times New Roman"/>
              </w:rPr>
              <w:t>875</w:t>
            </w:r>
            <w:r w:rsidRPr="00B5483A">
              <w:rPr>
                <w:rFonts w:cs="Times New Roman"/>
              </w:rPr>
              <w:t>亩，预计总投资</w:t>
            </w:r>
            <w:r w:rsidRPr="00B5483A">
              <w:rPr>
                <w:rFonts w:cs="Times New Roman"/>
              </w:rPr>
              <w:t>60</w:t>
            </w:r>
            <w:r w:rsidRPr="00B5483A">
              <w:rPr>
                <w:rFonts w:cs="Times New Roman"/>
              </w:rPr>
              <w:t>亿元以上，计划</w:t>
            </w:r>
            <w:r w:rsidRPr="00B5483A">
              <w:rPr>
                <w:rFonts w:cs="Times New Roman"/>
              </w:rPr>
              <w:t>5</w:t>
            </w:r>
            <w:r w:rsidRPr="00B5483A">
              <w:rPr>
                <w:rFonts w:cs="Times New Roman"/>
              </w:rPr>
              <w:t>年内全面建成。西商农产品冷链物流园（一期）场平全面结束，主体建设共</w:t>
            </w:r>
            <w:r w:rsidRPr="00B5483A">
              <w:rPr>
                <w:rFonts w:cs="Times New Roman"/>
              </w:rPr>
              <w:t>20</w:t>
            </w:r>
            <w:r w:rsidRPr="00B5483A">
              <w:rPr>
                <w:rFonts w:cs="Times New Roman"/>
              </w:rPr>
              <w:t>栋，现正在进行前</w:t>
            </w:r>
            <w:r w:rsidRPr="00B5483A">
              <w:rPr>
                <w:rFonts w:cs="Times New Roman"/>
              </w:rPr>
              <w:t>4</w:t>
            </w:r>
            <w:r w:rsidRPr="00B5483A">
              <w:rPr>
                <w:rFonts w:cs="Times New Roman"/>
              </w:rPr>
              <w:t>栋主体建设。建成后，将集建材家居、五金机电、汽摩配件、汽车、机械设备销售维修和仓储、冷链物流、电子商务等多功能于一体，立足宣汉、辐射周边县市，成为川东地区人气旺、潜力大、前景好的商贸物流中心和集中消费市场。</w:t>
            </w:r>
          </w:p>
        </w:tc>
        <w:tc>
          <w:tcPr>
            <w:tcW w:w="834" w:type="pct"/>
            <w:tcBorders>
              <w:top w:val="single" w:sz="4" w:space="0" w:color="000000"/>
              <w:left w:val="single" w:sz="4" w:space="0" w:color="000000"/>
              <w:bottom w:val="single" w:sz="4" w:space="0" w:color="000000"/>
              <w:right w:val="single" w:sz="4" w:space="0" w:color="000000"/>
            </w:tcBorders>
            <w:vAlign w:val="center"/>
          </w:tcPr>
          <w:p w:rsidR="00F57334" w:rsidRPr="00B5483A" w:rsidRDefault="00F57334">
            <w:pPr>
              <w:pStyle w:val="af2"/>
              <w:rPr>
                <w:rFonts w:cs="Times New Roman"/>
              </w:rPr>
            </w:pPr>
            <w:r w:rsidRPr="00B5483A">
              <w:rPr>
                <w:rFonts w:cs="Times New Roman"/>
              </w:rPr>
              <w:t>2020-2022</w:t>
            </w:r>
          </w:p>
        </w:tc>
      </w:tr>
      <w:tr w:rsidR="00F57334" w:rsidRPr="00B5483A" w:rsidTr="00F57334">
        <w:trPr>
          <w:trHeight w:val="227"/>
          <w:jc w:val="center"/>
        </w:trPr>
        <w:tc>
          <w:tcPr>
            <w:tcW w:w="517" w:type="pct"/>
            <w:vMerge/>
            <w:tcBorders>
              <w:left w:val="single" w:sz="4" w:space="0" w:color="000000"/>
              <w:right w:val="single" w:sz="4" w:space="0" w:color="000000"/>
            </w:tcBorders>
            <w:vAlign w:val="center"/>
          </w:tcPr>
          <w:p w:rsidR="00F57334" w:rsidRPr="00B5483A" w:rsidRDefault="00F57334">
            <w:pPr>
              <w:pStyle w:val="af2"/>
              <w:rPr>
                <w:rFonts w:cs="Times New Roman"/>
              </w:rPr>
            </w:pPr>
          </w:p>
        </w:tc>
        <w:tc>
          <w:tcPr>
            <w:tcW w:w="965" w:type="pct"/>
            <w:tcBorders>
              <w:top w:val="single" w:sz="4" w:space="0" w:color="000000"/>
              <w:left w:val="single" w:sz="4" w:space="0" w:color="000000"/>
              <w:bottom w:val="single" w:sz="4" w:space="0" w:color="000000"/>
              <w:right w:val="single" w:sz="4" w:space="0" w:color="000000"/>
            </w:tcBorders>
            <w:vAlign w:val="center"/>
          </w:tcPr>
          <w:p w:rsidR="00F57334" w:rsidRPr="00B5483A" w:rsidRDefault="00F57334">
            <w:pPr>
              <w:pStyle w:val="af2"/>
              <w:rPr>
                <w:rFonts w:cs="Times New Roman"/>
              </w:rPr>
            </w:pPr>
            <w:r w:rsidRPr="00B5483A">
              <w:rPr>
                <w:rFonts w:cs="Times New Roman"/>
              </w:rPr>
              <w:t>开江冷链仓储中心</w:t>
            </w:r>
          </w:p>
        </w:tc>
        <w:tc>
          <w:tcPr>
            <w:tcW w:w="2684" w:type="pct"/>
            <w:tcBorders>
              <w:top w:val="single" w:sz="4" w:space="0" w:color="000000"/>
              <w:left w:val="single" w:sz="4" w:space="0" w:color="000000"/>
              <w:bottom w:val="single" w:sz="4" w:space="0" w:color="000000"/>
              <w:right w:val="single" w:sz="4" w:space="0" w:color="000000"/>
            </w:tcBorders>
            <w:vAlign w:val="center"/>
          </w:tcPr>
          <w:p w:rsidR="00F57334" w:rsidRPr="00B5483A" w:rsidRDefault="00F57334">
            <w:pPr>
              <w:pStyle w:val="af2"/>
              <w:jc w:val="left"/>
              <w:rPr>
                <w:rFonts w:cs="Times New Roman"/>
              </w:rPr>
            </w:pPr>
            <w:r w:rsidRPr="00B5483A">
              <w:rPr>
                <w:rFonts w:cs="Times New Roman"/>
              </w:rPr>
              <w:t>2020</w:t>
            </w:r>
            <w:r w:rsidRPr="00B5483A">
              <w:rPr>
                <w:rFonts w:cs="Times New Roman"/>
              </w:rPr>
              <w:t>年</w:t>
            </w:r>
            <w:r w:rsidRPr="00B5483A">
              <w:rPr>
                <w:rFonts w:cs="Times New Roman"/>
              </w:rPr>
              <w:t>“</w:t>
            </w:r>
            <w:r w:rsidRPr="00B5483A">
              <w:rPr>
                <w:rFonts w:cs="Times New Roman"/>
              </w:rPr>
              <w:t>农产品仓储保鲜冷链物流设施建设工程</w:t>
            </w:r>
            <w:r w:rsidRPr="00B5483A">
              <w:rPr>
                <w:rFonts w:cs="Times New Roman"/>
              </w:rPr>
              <w:t>”</w:t>
            </w:r>
            <w:r w:rsidRPr="00B5483A">
              <w:rPr>
                <w:rFonts w:cs="Times New Roman"/>
              </w:rPr>
              <w:t>，四川省为首批实施省份之一，重点支持新型农业经营主体建设仓储保鲜冷链设施，从源头加快解决农产品出村进城</w:t>
            </w:r>
            <w:r w:rsidRPr="00B5483A">
              <w:rPr>
                <w:rFonts w:cs="Times New Roman"/>
              </w:rPr>
              <w:t>“</w:t>
            </w:r>
            <w:r w:rsidRPr="00B5483A">
              <w:rPr>
                <w:rFonts w:cs="Times New Roman"/>
              </w:rPr>
              <w:t>最初一公里</w:t>
            </w:r>
            <w:r w:rsidRPr="00B5483A">
              <w:rPr>
                <w:rFonts w:cs="Times New Roman"/>
              </w:rPr>
              <w:t>”</w:t>
            </w:r>
            <w:r w:rsidRPr="00B5483A">
              <w:rPr>
                <w:rFonts w:cs="Times New Roman"/>
              </w:rPr>
              <w:t>问题。经过</w:t>
            </w:r>
            <w:r w:rsidRPr="00B5483A">
              <w:rPr>
                <w:rFonts w:cs="Times New Roman"/>
              </w:rPr>
              <w:t>“</w:t>
            </w:r>
            <w:r w:rsidRPr="00B5483A">
              <w:rPr>
                <w:rFonts w:cs="Times New Roman"/>
              </w:rPr>
              <w:t>新农直报</w:t>
            </w:r>
            <w:r w:rsidRPr="00B5483A">
              <w:rPr>
                <w:rFonts w:cs="Times New Roman"/>
              </w:rPr>
              <w:t>”</w:t>
            </w:r>
            <w:r w:rsidRPr="00B5483A">
              <w:rPr>
                <w:rFonts w:cs="Times New Roman"/>
              </w:rPr>
              <w:t>网上申报，共计</w:t>
            </w:r>
            <w:r w:rsidRPr="00B5483A">
              <w:rPr>
                <w:rFonts w:cs="Times New Roman"/>
              </w:rPr>
              <w:t>7</w:t>
            </w:r>
            <w:r w:rsidRPr="00B5483A">
              <w:rPr>
                <w:rFonts w:cs="Times New Roman"/>
              </w:rPr>
              <w:t>家申报主体申报了建设</w:t>
            </w:r>
            <w:r w:rsidRPr="00B5483A">
              <w:rPr>
                <w:rFonts w:cs="Times New Roman"/>
              </w:rPr>
              <w:t>100</w:t>
            </w:r>
            <w:r w:rsidRPr="00B5483A">
              <w:rPr>
                <w:rFonts w:cs="Times New Roman"/>
              </w:rPr>
              <w:t>吨冷藏库</w:t>
            </w:r>
            <w:r w:rsidRPr="00B5483A">
              <w:rPr>
                <w:rFonts w:cs="Times New Roman"/>
              </w:rPr>
              <w:t>20</w:t>
            </w:r>
            <w:r w:rsidRPr="00B5483A">
              <w:rPr>
                <w:rFonts w:cs="Times New Roman"/>
              </w:rPr>
              <w:t>座。</w:t>
            </w:r>
          </w:p>
        </w:tc>
        <w:tc>
          <w:tcPr>
            <w:tcW w:w="834" w:type="pct"/>
            <w:tcBorders>
              <w:top w:val="single" w:sz="4" w:space="0" w:color="000000"/>
              <w:left w:val="single" w:sz="4" w:space="0" w:color="000000"/>
              <w:bottom w:val="single" w:sz="4" w:space="0" w:color="000000"/>
              <w:right w:val="single" w:sz="4" w:space="0" w:color="000000"/>
            </w:tcBorders>
            <w:vAlign w:val="center"/>
          </w:tcPr>
          <w:p w:rsidR="00F57334" w:rsidRPr="00B5483A" w:rsidRDefault="00F57334">
            <w:pPr>
              <w:pStyle w:val="af2"/>
              <w:rPr>
                <w:rFonts w:cs="Times New Roman"/>
              </w:rPr>
            </w:pPr>
            <w:r w:rsidRPr="00B5483A">
              <w:rPr>
                <w:rFonts w:cs="Times New Roman"/>
              </w:rPr>
              <w:t>2020-2022</w:t>
            </w:r>
          </w:p>
        </w:tc>
      </w:tr>
      <w:tr w:rsidR="00F57334" w:rsidRPr="00B5483A" w:rsidTr="00F57334">
        <w:trPr>
          <w:trHeight w:val="227"/>
          <w:jc w:val="center"/>
        </w:trPr>
        <w:tc>
          <w:tcPr>
            <w:tcW w:w="517" w:type="pct"/>
            <w:vMerge/>
            <w:tcBorders>
              <w:left w:val="single" w:sz="4" w:space="0" w:color="000000"/>
              <w:right w:val="single" w:sz="4" w:space="0" w:color="000000"/>
            </w:tcBorders>
            <w:vAlign w:val="center"/>
          </w:tcPr>
          <w:p w:rsidR="00F57334" w:rsidRPr="00B5483A" w:rsidRDefault="00F57334">
            <w:pPr>
              <w:pStyle w:val="af2"/>
              <w:rPr>
                <w:rFonts w:cs="Times New Roman"/>
              </w:rPr>
            </w:pPr>
          </w:p>
        </w:tc>
        <w:tc>
          <w:tcPr>
            <w:tcW w:w="965" w:type="pct"/>
            <w:tcBorders>
              <w:top w:val="single" w:sz="4" w:space="0" w:color="000000"/>
              <w:left w:val="single" w:sz="4" w:space="0" w:color="000000"/>
              <w:bottom w:val="single" w:sz="4" w:space="0" w:color="000000"/>
              <w:right w:val="single" w:sz="4" w:space="0" w:color="000000"/>
            </w:tcBorders>
            <w:vAlign w:val="center"/>
          </w:tcPr>
          <w:p w:rsidR="00F57334" w:rsidRPr="00B5483A" w:rsidRDefault="00F57334">
            <w:pPr>
              <w:pStyle w:val="af2"/>
              <w:rPr>
                <w:rFonts w:cs="Times New Roman"/>
              </w:rPr>
            </w:pPr>
            <w:r w:rsidRPr="00B5483A">
              <w:rPr>
                <w:rFonts w:cs="Times New Roman"/>
              </w:rPr>
              <w:t>高铁物流基地</w:t>
            </w:r>
          </w:p>
        </w:tc>
        <w:tc>
          <w:tcPr>
            <w:tcW w:w="2684" w:type="pct"/>
            <w:tcBorders>
              <w:top w:val="single" w:sz="4" w:space="0" w:color="000000"/>
              <w:left w:val="single" w:sz="4" w:space="0" w:color="000000"/>
              <w:bottom w:val="single" w:sz="4" w:space="0" w:color="000000"/>
              <w:right w:val="single" w:sz="4" w:space="0" w:color="000000"/>
            </w:tcBorders>
            <w:vAlign w:val="center"/>
          </w:tcPr>
          <w:p w:rsidR="00F57334" w:rsidRPr="00B5483A" w:rsidRDefault="00F57334">
            <w:pPr>
              <w:pStyle w:val="af2"/>
              <w:jc w:val="left"/>
              <w:rPr>
                <w:rFonts w:cs="Times New Roman"/>
              </w:rPr>
            </w:pPr>
            <w:r w:rsidRPr="00B5483A">
              <w:rPr>
                <w:rFonts w:cs="Times New Roman"/>
              </w:rPr>
              <w:t>占地</w:t>
            </w:r>
            <w:r w:rsidRPr="00B5483A">
              <w:rPr>
                <w:rFonts w:cs="Times New Roman"/>
              </w:rPr>
              <w:t>1500</w:t>
            </w:r>
            <w:r w:rsidRPr="00B5483A">
              <w:rPr>
                <w:rFonts w:cs="Times New Roman"/>
              </w:rPr>
              <w:t>亩，主要建设分拣配送区、电商仓储区、冷链物流区、综合服务区及配套办公区域等。抢抓高铁快运</w:t>
            </w:r>
          </w:p>
        </w:tc>
        <w:tc>
          <w:tcPr>
            <w:tcW w:w="834" w:type="pct"/>
            <w:tcBorders>
              <w:top w:val="single" w:sz="4" w:space="0" w:color="000000"/>
              <w:left w:val="single" w:sz="4" w:space="0" w:color="000000"/>
              <w:bottom w:val="single" w:sz="4" w:space="0" w:color="000000"/>
              <w:right w:val="single" w:sz="4" w:space="0" w:color="000000"/>
            </w:tcBorders>
            <w:vAlign w:val="center"/>
          </w:tcPr>
          <w:p w:rsidR="00F57334" w:rsidRPr="00B5483A" w:rsidRDefault="00F57334">
            <w:pPr>
              <w:pStyle w:val="af2"/>
              <w:rPr>
                <w:rFonts w:cs="Times New Roman"/>
              </w:rPr>
            </w:pPr>
            <w:r w:rsidRPr="00B5483A">
              <w:rPr>
                <w:rFonts w:cs="Times New Roman"/>
              </w:rPr>
              <w:t>2022-2025</w:t>
            </w:r>
          </w:p>
        </w:tc>
      </w:tr>
      <w:tr w:rsidR="00F57334" w:rsidRPr="00B5483A" w:rsidTr="00F57334">
        <w:trPr>
          <w:trHeight w:val="227"/>
          <w:jc w:val="center"/>
        </w:trPr>
        <w:tc>
          <w:tcPr>
            <w:tcW w:w="517" w:type="pct"/>
            <w:vMerge/>
            <w:tcBorders>
              <w:left w:val="single" w:sz="4" w:space="0" w:color="000000"/>
              <w:right w:val="single" w:sz="4" w:space="0" w:color="000000"/>
            </w:tcBorders>
            <w:vAlign w:val="center"/>
          </w:tcPr>
          <w:p w:rsidR="00F57334" w:rsidRPr="00B5483A" w:rsidRDefault="00F57334">
            <w:pPr>
              <w:pStyle w:val="af2"/>
              <w:rPr>
                <w:rFonts w:cs="Times New Roman"/>
              </w:rPr>
            </w:pPr>
          </w:p>
        </w:tc>
        <w:tc>
          <w:tcPr>
            <w:tcW w:w="965" w:type="pct"/>
            <w:tcBorders>
              <w:top w:val="single" w:sz="4" w:space="0" w:color="000000"/>
              <w:left w:val="single" w:sz="4" w:space="0" w:color="000000"/>
              <w:bottom w:val="single" w:sz="4" w:space="0" w:color="000000"/>
              <w:right w:val="single" w:sz="4" w:space="0" w:color="000000"/>
            </w:tcBorders>
            <w:vAlign w:val="center"/>
          </w:tcPr>
          <w:p w:rsidR="00F57334" w:rsidRPr="00B5483A" w:rsidRDefault="00F57334">
            <w:pPr>
              <w:pStyle w:val="af2"/>
              <w:rPr>
                <w:rFonts w:cs="Times New Roman"/>
              </w:rPr>
            </w:pPr>
            <w:r w:rsidRPr="00B5483A">
              <w:rPr>
                <w:rFonts w:cs="Times New Roman"/>
              </w:rPr>
              <w:t>城市统仓统配中心</w:t>
            </w:r>
          </w:p>
        </w:tc>
        <w:tc>
          <w:tcPr>
            <w:tcW w:w="2684" w:type="pct"/>
            <w:tcBorders>
              <w:top w:val="single" w:sz="4" w:space="0" w:color="000000"/>
              <w:left w:val="single" w:sz="4" w:space="0" w:color="000000"/>
              <w:bottom w:val="single" w:sz="4" w:space="0" w:color="000000"/>
              <w:right w:val="single" w:sz="4" w:space="0" w:color="000000"/>
            </w:tcBorders>
            <w:vAlign w:val="center"/>
          </w:tcPr>
          <w:p w:rsidR="00F57334" w:rsidRPr="00B5483A" w:rsidRDefault="00F57334">
            <w:pPr>
              <w:pStyle w:val="af2"/>
              <w:jc w:val="left"/>
              <w:rPr>
                <w:rFonts w:cs="Times New Roman"/>
              </w:rPr>
            </w:pPr>
            <w:r w:rsidRPr="00B5483A">
              <w:rPr>
                <w:rFonts w:cs="Times New Roman"/>
              </w:rPr>
              <w:t>占地</w:t>
            </w:r>
            <w:r w:rsidRPr="00B5483A">
              <w:rPr>
                <w:rFonts w:cs="Times New Roman"/>
              </w:rPr>
              <w:t>150</w:t>
            </w:r>
            <w:r w:rsidRPr="00B5483A">
              <w:rPr>
                <w:rFonts w:cs="Times New Roman"/>
              </w:rPr>
              <w:t>亩，规划建设普通商品仓储区、标准冷链库、电商智慧云仓、信息服务系统及配套设施等，打造城乡配送、城市配送、品牌商品仓配一体的仓储、查验、分拣、运输功能区域。打造高效的城市共同配送系统，保障应急生活物资正常供应，提升区域内救灾应急能力。</w:t>
            </w:r>
          </w:p>
        </w:tc>
        <w:tc>
          <w:tcPr>
            <w:tcW w:w="834" w:type="pct"/>
            <w:tcBorders>
              <w:top w:val="single" w:sz="4" w:space="0" w:color="000000"/>
              <w:left w:val="single" w:sz="4" w:space="0" w:color="000000"/>
              <w:bottom w:val="single" w:sz="4" w:space="0" w:color="000000"/>
              <w:right w:val="single" w:sz="4" w:space="0" w:color="000000"/>
            </w:tcBorders>
            <w:vAlign w:val="center"/>
          </w:tcPr>
          <w:p w:rsidR="00F57334" w:rsidRPr="00B5483A" w:rsidRDefault="00F57334">
            <w:pPr>
              <w:pStyle w:val="af2"/>
              <w:rPr>
                <w:rFonts w:cs="Times New Roman"/>
              </w:rPr>
            </w:pPr>
            <w:r w:rsidRPr="00B5483A">
              <w:rPr>
                <w:rFonts w:cs="Times New Roman"/>
              </w:rPr>
              <w:t>2020-2022</w:t>
            </w:r>
          </w:p>
        </w:tc>
      </w:tr>
      <w:tr w:rsidR="00F57334" w:rsidRPr="00B5483A" w:rsidTr="00F57334">
        <w:trPr>
          <w:trHeight w:val="227"/>
          <w:jc w:val="center"/>
        </w:trPr>
        <w:tc>
          <w:tcPr>
            <w:tcW w:w="517" w:type="pct"/>
            <w:vMerge/>
            <w:tcBorders>
              <w:left w:val="single" w:sz="4" w:space="0" w:color="000000"/>
              <w:right w:val="single" w:sz="4" w:space="0" w:color="000000"/>
            </w:tcBorders>
            <w:vAlign w:val="center"/>
          </w:tcPr>
          <w:p w:rsidR="00F57334" w:rsidRPr="00B5483A" w:rsidRDefault="00F57334">
            <w:pPr>
              <w:pStyle w:val="af2"/>
              <w:rPr>
                <w:rFonts w:cs="Times New Roman"/>
              </w:rPr>
            </w:pPr>
          </w:p>
        </w:tc>
        <w:tc>
          <w:tcPr>
            <w:tcW w:w="965" w:type="pct"/>
            <w:tcBorders>
              <w:top w:val="single" w:sz="4" w:space="0" w:color="000000"/>
              <w:left w:val="single" w:sz="4" w:space="0" w:color="000000"/>
              <w:bottom w:val="single" w:sz="4" w:space="0" w:color="000000"/>
              <w:right w:val="single" w:sz="4" w:space="0" w:color="000000"/>
            </w:tcBorders>
            <w:vAlign w:val="center"/>
          </w:tcPr>
          <w:p w:rsidR="00F57334" w:rsidRPr="00B5483A" w:rsidRDefault="00F57334">
            <w:pPr>
              <w:pStyle w:val="af2"/>
              <w:rPr>
                <w:rFonts w:cs="Times New Roman"/>
              </w:rPr>
            </w:pPr>
            <w:r w:rsidRPr="00B5483A">
              <w:rPr>
                <w:rFonts w:cs="Times New Roman"/>
              </w:rPr>
              <w:t>秦巴药材冷链物</w:t>
            </w:r>
            <w:r w:rsidRPr="00B5483A">
              <w:rPr>
                <w:rFonts w:cs="Times New Roman"/>
              </w:rPr>
              <w:lastRenderedPageBreak/>
              <w:t>流基地</w:t>
            </w:r>
          </w:p>
        </w:tc>
        <w:tc>
          <w:tcPr>
            <w:tcW w:w="2684" w:type="pct"/>
            <w:tcBorders>
              <w:top w:val="single" w:sz="4" w:space="0" w:color="000000"/>
              <w:left w:val="single" w:sz="4" w:space="0" w:color="000000"/>
              <w:bottom w:val="single" w:sz="4" w:space="0" w:color="000000"/>
              <w:right w:val="single" w:sz="4" w:space="0" w:color="000000"/>
            </w:tcBorders>
            <w:vAlign w:val="center"/>
          </w:tcPr>
          <w:p w:rsidR="00F57334" w:rsidRPr="00B5483A" w:rsidRDefault="00F57334">
            <w:pPr>
              <w:pStyle w:val="af2"/>
              <w:jc w:val="left"/>
              <w:rPr>
                <w:rFonts w:cs="Times New Roman"/>
              </w:rPr>
            </w:pPr>
            <w:r w:rsidRPr="00B5483A">
              <w:rPr>
                <w:rFonts w:cs="Times New Roman"/>
              </w:rPr>
              <w:lastRenderedPageBreak/>
              <w:t>占地</w:t>
            </w:r>
            <w:r w:rsidRPr="00B5483A">
              <w:rPr>
                <w:rFonts w:cs="Times New Roman"/>
              </w:rPr>
              <w:t>70</w:t>
            </w:r>
            <w:r w:rsidRPr="00B5483A">
              <w:rPr>
                <w:rFonts w:cs="Times New Roman"/>
              </w:rPr>
              <w:t>亩，主要建设现代药材冷链仓储区、药材加</w:t>
            </w:r>
            <w:r w:rsidRPr="00B5483A">
              <w:rPr>
                <w:rFonts w:cs="Times New Roman"/>
              </w:rPr>
              <w:lastRenderedPageBreak/>
              <w:t>工区、转运分拨中心、电子商务区、药材检测中心及相关配套设施等。</w:t>
            </w:r>
          </w:p>
        </w:tc>
        <w:tc>
          <w:tcPr>
            <w:tcW w:w="834" w:type="pct"/>
            <w:tcBorders>
              <w:top w:val="single" w:sz="4" w:space="0" w:color="000000"/>
              <w:left w:val="single" w:sz="4" w:space="0" w:color="000000"/>
              <w:bottom w:val="single" w:sz="4" w:space="0" w:color="000000"/>
              <w:right w:val="single" w:sz="4" w:space="0" w:color="000000"/>
            </w:tcBorders>
            <w:vAlign w:val="center"/>
          </w:tcPr>
          <w:p w:rsidR="00F57334" w:rsidRPr="00B5483A" w:rsidRDefault="00F57334">
            <w:pPr>
              <w:pStyle w:val="af2"/>
              <w:rPr>
                <w:rFonts w:cs="Times New Roman"/>
              </w:rPr>
            </w:pPr>
            <w:r w:rsidRPr="00B5483A">
              <w:rPr>
                <w:rFonts w:cs="Times New Roman"/>
              </w:rPr>
              <w:lastRenderedPageBreak/>
              <w:t>2020-2022</w:t>
            </w:r>
          </w:p>
        </w:tc>
      </w:tr>
      <w:tr w:rsidR="00F57334" w:rsidRPr="00B5483A" w:rsidTr="00F57334">
        <w:trPr>
          <w:trHeight w:val="227"/>
          <w:jc w:val="center"/>
        </w:trPr>
        <w:tc>
          <w:tcPr>
            <w:tcW w:w="517" w:type="pct"/>
            <w:vMerge/>
            <w:tcBorders>
              <w:left w:val="single" w:sz="4" w:space="0" w:color="000000"/>
              <w:bottom w:val="single" w:sz="4" w:space="0" w:color="000000"/>
              <w:right w:val="single" w:sz="4" w:space="0" w:color="000000"/>
            </w:tcBorders>
            <w:vAlign w:val="center"/>
          </w:tcPr>
          <w:p w:rsidR="00F57334" w:rsidRPr="00B5483A" w:rsidRDefault="00F57334">
            <w:pPr>
              <w:pStyle w:val="af2"/>
              <w:rPr>
                <w:rFonts w:cs="Times New Roman"/>
              </w:rPr>
            </w:pPr>
          </w:p>
        </w:tc>
        <w:tc>
          <w:tcPr>
            <w:tcW w:w="965" w:type="pct"/>
            <w:tcBorders>
              <w:top w:val="single" w:sz="4" w:space="0" w:color="000000"/>
              <w:left w:val="single" w:sz="4" w:space="0" w:color="000000"/>
              <w:bottom w:val="single" w:sz="4" w:space="0" w:color="000000"/>
              <w:right w:val="single" w:sz="4" w:space="0" w:color="000000"/>
            </w:tcBorders>
            <w:vAlign w:val="center"/>
          </w:tcPr>
          <w:p w:rsidR="00F57334" w:rsidRPr="00B5483A" w:rsidRDefault="00F57334">
            <w:pPr>
              <w:pStyle w:val="af2"/>
              <w:rPr>
                <w:rFonts w:cs="Times New Roman"/>
              </w:rPr>
            </w:pPr>
            <w:r w:rsidRPr="00B5483A">
              <w:rPr>
                <w:rFonts w:cs="Times New Roman"/>
              </w:rPr>
              <w:t>中国供销西南冷链物流达州基地项目</w:t>
            </w:r>
          </w:p>
        </w:tc>
        <w:tc>
          <w:tcPr>
            <w:tcW w:w="2684" w:type="pct"/>
            <w:tcBorders>
              <w:top w:val="single" w:sz="4" w:space="0" w:color="000000"/>
              <w:left w:val="single" w:sz="4" w:space="0" w:color="000000"/>
              <w:bottom w:val="single" w:sz="4" w:space="0" w:color="000000"/>
              <w:right w:val="single" w:sz="4" w:space="0" w:color="000000"/>
            </w:tcBorders>
            <w:vAlign w:val="center"/>
          </w:tcPr>
          <w:p w:rsidR="00F57334" w:rsidRPr="00B5483A" w:rsidRDefault="00F57334">
            <w:pPr>
              <w:pStyle w:val="af2"/>
              <w:jc w:val="left"/>
              <w:rPr>
                <w:rFonts w:cs="Times New Roman"/>
              </w:rPr>
            </w:pPr>
            <w:r w:rsidRPr="00B5483A">
              <w:rPr>
                <w:rFonts w:cs="Times New Roman"/>
              </w:rPr>
              <w:t>项目总占地面积</w:t>
            </w:r>
            <w:r w:rsidRPr="00B5483A">
              <w:rPr>
                <w:rFonts w:cs="Times New Roman"/>
              </w:rPr>
              <w:t>500</w:t>
            </w:r>
            <w:r w:rsidRPr="00B5483A">
              <w:rPr>
                <w:rFonts w:cs="Times New Roman"/>
              </w:rPr>
              <w:t>亩，总建设面积约</w:t>
            </w:r>
            <w:r w:rsidRPr="00B5483A">
              <w:rPr>
                <w:rFonts w:cs="Times New Roman"/>
              </w:rPr>
              <w:t>37</w:t>
            </w:r>
            <w:r w:rsidRPr="00B5483A">
              <w:rPr>
                <w:rFonts w:cs="Times New Roman"/>
              </w:rPr>
              <w:t>万平方米，冻库容量</w:t>
            </w:r>
            <w:r w:rsidRPr="00B5483A">
              <w:rPr>
                <w:rFonts w:cs="Times New Roman"/>
              </w:rPr>
              <w:t>12</w:t>
            </w:r>
            <w:r w:rsidRPr="00B5483A">
              <w:rPr>
                <w:rFonts w:cs="Times New Roman"/>
              </w:rPr>
              <w:t>万吨，总投资约</w:t>
            </w:r>
            <w:r w:rsidRPr="00B5483A">
              <w:rPr>
                <w:rFonts w:cs="Times New Roman"/>
              </w:rPr>
              <w:t>15</w:t>
            </w:r>
            <w:r w:rsidRPr="00B5483A">
              <w:rPr>
                <w:rFonts w:cs="Times New Roman"/>
              </w:rPr>
              <w:t>亿元。项目将建成以达州为中心、服务川渝陕结合部、辐射大西南集仓储物流、金融贸易、供应链服务、一二三产业融合发展的多元化、全产业链平台和现代农业综合服务商。将为大力提升川渝陕结合部乃至大西南片区农产品供应水平，稳定农产品供应、农产品价格和加速百万吨级农产品流通发挥至关重要的作用。</w:t>
            </w:r>
          </w:p>
        </w:tc>
        <w:tc>
          <w:tcPr>
            <w:tcW w:w="834" w:type="pct"/>
            <w:tcBorders>
              <w:top w:val="single" w:sz="4" w:space="0" w:color="000000"/>
              <w:left w:val="single" w:sz="4" w:space="0" w:color="000000"/>
              <w:bottom w:val="single" w:sz="4" w:space="0" w:color="000000"/>
              <w:right w:val="single" w:sz="4" w:space="0" w:color="000000"/>
            </w:tcBorders>
            <w:vAlign w:val="center"/>
          </w:tcPr>
          <w:p w:rsidR="00F57334" w:rsidRPr="00B5483A" w:rsidRDefault="00F57334">
            <w:pPr>
              <w:pStyle w:val="af2"/>
              <w:rPr>
                <w:rFonts w:cs="Times New Roman"/>
              </w:rPr>
            </w:pPr>
            <w:r w:rsidRPr="00B5483A">
              <w:rPr>
                <w:rFonts w:cs="Times New Roman"/>
              </w:rPr>
              <w:t>2020-2022</w:t>
            </w:r>
          </w:p>
        </w:tc>
      </w:tr>
    </w:tbl>
    <w:p w:rsidR="006A7A05" w:rsidRPr="00B5483A" w:rsidRDefault="00D63AB6" w:rsidP="00F73F44">
      <w:pPr>
        <w:pStyle w:val="af4"/>
        <w:spacing w:line="578" w:lineRule="exact"/>
        <w:rPr>
          <w:rFonts w:eastAsia="仿宋_GB2312"/>
          <w:sz w:val="32"/>
          <w:szCs w:val="32"/>
        </w:rPr>
      </w:pPr>
      <w:bookmarkStart w:id="98" w:name="_Toc63536879"/>
      <w:r w:rsidRPr="00B5483A">
        <w:rPr>
          <w:rFonts w:eastAsia="仿宋_GB2312"/>
          <w:sz w:val="32"/>
          <w:szCs w:val="32"/>
        </w:rPr>
        <w:t>表</w:t>
      </w:r>
      <w:r w:rsidRPr="00B5483A">
        <w:rPr>
          <w:rFonts w:eastAsia="仿宋_GB2312"/>
          <w:sz w:val="32"/>
          <w:szCs w:val="32"/>
        </w:rPr>
        <w:t xml:space="preserve">4-4 </w:t>
      </w:r>
      <w:r w:rsidRPr="00B5483A">
        <w:rPr>
          <w:rFonts w:eastAsia="仿宋_GB2312"/>
          <w:sz w:val="32"/>
          <w:szCs w:val="32"/>
        </w:rPr>
        <w:t>冷链工程重点项目</w:t>
      </w:r>
    </w:p>
    <w:p w:rsidR="006A7A05" w:rsidRPr="00B5483A" w:rsidRDefault="00D63AB6" w:rsidP="001F0498">
      <w:pPr>
        <w:pStyle w:val="2"/>
        <w:spacing w:before="0" w:after="0" w:line="578" w:lineRule="exact"/>
        <w:ind w:firstLineChars="200" w:firstLine="643"/>
        <w:rPr>
          <w:rFonts w:ascii="楷体_GB2312" w:eastAsia="楷体_GB2312" w:hAnsi="楷体_GB2312" w:cs="楷体_GB2312"/>
          <w:b/>
          <w:bCs w:val="0"/>
        </w:rPr>
      </w:pPr>
      <w:r w:rsidRPr="00B5483A">
        <w:rPr>
          <w:rFonts w:ascii="楷体_GB2312" w:eastAsia="楷体_GB2312" w:hAnsi="楷体_GB2312" w:cs="楷体_GB2312"/>
          <w:b/>
          <w:bCs w:val="0"/>
        </w:rPr>
        <w:t>（五）智慧物流工程</w:t>
      </w:r>
      <w:bookmarkEnd w:id="98"/>
    </w:p>
    <w:p w:rsidR="006A7A05" w:rsidRPr="00B5483A" w:rsidRDefault="00D63AB6" w:rsidP="001F0498">
      <w:pPr>
        <w:spacing w:line="578" w:lineRule="exact"/>
        <w:ind w:firstLine="640"/>
        <w:rPr>
          <w:rFonts w:eastAsia="仿宋_GB2312" w:cs="Times New Roman"/>
          <w:bCs/>
          <w:kern w:val="0"/>
          <w:sz w:val="32"/>
          <w:szCs w:val="32"/>
        </w:rPr>
      </w:pPr>
      <w:r w:rsidRPr="00B5483A">
        <w:rPr>
          <w:rFonts w:eastAsia="仿宋_GB2312" w:cs="Times New Roman" w:hint="eastAsia"/>
          <w:bCs/>
          <w:kern w:val="0"/>
          <w:sz w:val="32"/>
          <w:szCs w:val="32"/>
        </w:rPr>
        <w:t>大力推进区域性物流信息平台和供应链服务平台的建设、智慧物流技术装备的研发和应用、物流信息与标准体系的构建，促进物流系统的信息化、标准化、智慧化，提高物流发展的质量、效率、水平，降低物流成本。</w:t>
      </w:r>
    </w:p>
    <w:p w:rsidR="006A7A05" w:rsidRPr="00B5483A" w:rsidRDefault="006A7A05" w:rsidP="00D63AB6">
      <w:pPr>
        <w:pStyle w:val="a0"/>
        <w:ind w:firstLine="480"/>
      </w:pPr>
    </w:p>
    <w:tbl>
      <w:tblPr>
        <w:tblStyle w:val="ab"/>
        <w:tblW w:w="5000" w:type="pct"/>
        <w:jc w:val="center"/>
        <w:tblLook w:val="04A0"/>
      </w:tblPr>
      <w:tblGrid>
        <w:gridCol w:w="1720"/>
        <w:gridCol w:w="1868"/>
        <w:gridCol w:w="3993"/>
        <w:gridCol w:w="1593"/>
      </w:tblGrid>
      <w:tr w:rsidR="00F57334" w:rsidRPr="00B5483A" w:rsidTr="00F57334">
        <w:trPr>
          <w:jc w:val="center"/>
        </w:trPr>
        <w:tc>
          <w:tcPr>
            <w:tcW w:w="938" w:type="pct"/>
            <w:vAlign w:val="center"/>
          </w:tcPr>
          <w:p w:rsidR="00F57334" w:rsidRPr="00B5483A" w:rsidRDefault="00F57334">
            <w:pPr>
              <w:pStyle w:val="af2"/>
              <w:rPr>
                <w:rFonts w:cs="Times New Roman"/>
              </w:rPr>
            </w:pPr>
            <w:r w:rsidRPr="00B5483A">
              <w:rPr>
                <w:rFonts w:cs="Times New Roman"/>
              </w:rPr>
              <w:t>建设目标</w:t>
            </w:r>
          </w:p>
        </w:tc>
        <w:tc>
          <w:tcPr>
            <w:tcW w:w="1018" w:type="pct"/>
            <w:vAlign w:val="center"/>
          </w:tcPr>
          <w:p w:rsidR="00F57334" w:rsidRPr="00B5483A" w:rsidRDefault="00F57334">
            <w:pPr>
              <w:pStyle w:val="af2"/>
              <w:rPr>
                <w:rFonts w:cs="Times New Roman"/>
              </w:rPr>
            </w:pPr>
            <w:r w:rsidRPr="00B5483A">
              <w:rPr>
                <w:rFonts w:cs="Times New Roman"/>
              </w:rPr>
              <w:t>项目名称</w:t>
            </w:r>
          </w:p>
        </w:tc>
        <w:tc>
          <w:tcPr>
            <w:tcW w:w="2176" w:type="pct"/>
            <w:vAlign w:val="center"/>
          </w:tcPr>
          <w:p w:rsidR="00F57334" w:rsidRPr="00B5483A" w:rsidRDefault="00F57334">
            <w:pPr>
              <w:pStyle w:val="af2"/>
              <w:rPr>
                <w:rFonts w:cs="Times New Roman"/>
              </w:rPr>
            </w:pPr>
            <w:r w:rsidRPr="00B5483A">
              <w:rPr>
                <w:rFonts w:cs="Times New Roman"/>
              </w:rPr>
              <w:t>项目内容</w:t>
            </w:r>
          </w:p>
        </w:tc>
        <w:tc>
          <w:tcPr>
            <w:tcW w:w="869" w:type="pct"/>
            <w:vAlign w:val="center"/>
          </w:tcPr>
          <w:p w:rsidR="00F57334" w:rsidRPr="00B5483A" w:rsidRDefault="00F57334">
            <w:pPr>
              <w:pStyle w:val="af2"/>
              <w:rPr>
                <w:rFonts w:cs="Times New Roman"/>
              </w:rPr>
            </w:pPr>
            <w:r w:rsidRPr="00B5483A">
              <w:rPr>
                <w:rFonts w:cs="Times New Roman"/>
              </w:rPr>
              <w:t>建设时间</w:t>
            </w:r>
          </w:p>
        </w:tc>
      </w:tr>
      <w:tr w:rsidR="00F57334" w:rsidRPr="00B5483A" w:rsidTr="00F57334">
        <w:trPr>
          <w:trHeight w:val="680"/>
          <w:jc w:val="center"/>
        </w:trPr>
        <w:tc>
          <w:tcPr>
            <w:tcW w:w="938" w:type="pct"/>
            <w:vMerge w:val="restart"/>
            <w:vAlign w:val="center"/>
          </w:tcPr>
          <w:p w:rsidR="00F57334" w:rsidRPr="00B5483A" w:rsidRDefault="00F57334">
            <w:pPr>
              <w:pStyle w:val="af2"/>
              <w:rPr>
                <w:rFonts w:cs="Times New Roman"/>
              </w:rPr>
            </w:pPr>
            <w:r w:rsidRPr="00B5483A">
              <w:rPr>
                <w:rFonts w:cs="Times New Roman"/>
              </w:rPr>
              <w:t>信息化标准化程度高、整合能力强、协同效率高、智慧</w:t>
            </w:r>
          </w:p>
        </w:tc>
        <w:tc>
          <w:tcPr>
            <w:tcW w:w="1018" w:type="pct"/>
            <w:vAlign w:val="center"/>
          </w:tcPr>
          <w:p w:rsidR="00F57334" w:rsidRPr="00B5483A" w:rsidRDefault="00F57334">
            <w:pPr>
              <w:pStyle w:val="af2"/>
              <w:rPr>
                <w:rFonts w:cs="Times New Roman"/>
              </w:rPr>
            </w:pPr>
            <w:r w:rsidRPr="00B5483A">
              <w:rPr>
                <w:rFonts w:cs="Times New Roman"/>
              </w:rPr>
              <w:t>建设绿色货运配送示范城市</w:t>
            </w:r>
          </w:p>
        </w:tc>
        <w:tc>
          <w:tcPr>
            <w:tcW w:w="2176" w:type="pct"/>
            <w:vAlign w:val="center"/>
          </w:tcPr>
          <w:p w:rsidR="00F57334" w:rsidRPr="00B5483A" w:rsidRDefault="00F57334">
            <w:pPr>
              <w:pStyle w:val="af2"/>
              <w:jc w:val="left"/>
              <w:rPr>
                <w:rFonts w:cs="Times New Roman"/>
              </w:rPr>
            </w:pPr>
            <w:r w:rsidRPr="00B5483A">
              <w:rPr>
                <w:rFonts w:cs="Times New Roman"/>
              </w:rPr>
              <w:t>推动发展智慧仓储，鼓励运用无人分拣、云仓技术，提升智能化水平。支持运用新能源配送车辆，推动充电桩、快递寄递柜建设，发展绿色配送，提升城市品质。引导市内配送企业和配送需求企业链接全国性、区域性信息平台。</w:t>
            </w:r>
          </w:p>
        </w:tc>
        <w:tc>
          <w:tcPr>
            <w:tcW w:w="869" w:type="pct"/>
            <w:vAlign w:val="center"/>
          </w:tcPr>
          <w:p w:rsidR="00F57334" w:rsidRPr="00B5483A" w:rsidRDefault="00F57334">
            <w:pPr>
              <w:pStyle w:val="af2"/>
              <w:rPr>
                <w:rFonts w:cs="Times New Roman"/>
              </w:rPr>
            </w:pPr>
            <w:r w:rsidRPr="00B5483A">
              <w:rPr>
                <w:rFonts w:cs="Times New Roman"/>
              </w:rPr>
              <w:t>2020-2022</w:t>
            </w:r>
          </w:p>
        </w:tc>
      </w:tr>
      <w:tr w:rsidR="00F57334" w:rsidRPr="00B5483A" w:rsidTr="00F57334">
        <w:trPr>
          <w:trHeight w:val="680"/>
          <w:jc w:val="center"/>
        </w:trPr>
        <w:tc>
          <w:tcPr>
            <w:tcW w:w="938" w:type="pct"/>
            <w:vMerge/>
            <w:vAlign w:val="center"/>
          </w:tcPr>
          <w:p w:rsidR="00F57334" w:rsidRPr="00B5483A" w:rsidRDefault="00F57334">
            <w:pPr>
              <w:pStyle w:val="af2"/>
              <w:rPr>
                <w:rFonts w:cs="Times New Roman"/>
              </w:rPr>
            </w:pPr>
          </w:p>
        </w:tc>
        <w:tc>
          <w:tcPr>
            <w:tcW w:w="1018" w:type="pct"/>
            <w:vAlign w:val="center"/>
          </w:tcPr>
          <w:p w:rsidR="00F57334" w:rsidRPr="00B5483A" w:rsidRDefault="00F57334">
            <w:pPr>
              <w:pStyle w:val="af2"/>
              <w:rPr>
                <w:rFonts w:cs="Times New Roman"/>
              </w:rPr>
            </w:pPr>
            <w:r w:rsidRPr="00B5483A">
              <w:rPr>
                <w:rFonts w:cs="Times New Roman"/>
              </w:rPr>
              <w:t>西部陆海新通道秦巴运营中心</w:t>
            </w:r>
          </w:p>
        </w:tc>
        <w:tc>
          <w:tcPr>
            <w:tcW w:w="2176" w:type="pct"/>
            <w:vAlign w:val="center"/>
          </w:tcPr>
          <w:p w:rsidR="00F57334" w:rsidRPr="00B5483A" w:rsidRDefault="00F57334">
            <w:pPr>
              <w:pStyle w:val="af2"/>
              <w:jc w:val="left"/>
              <w:rPr>
                <w:rFonts w:cs="Times New Roman"/>
              </w:rPr>
            </w:pPr>
            <w:r w:rsidRPr="00B5483A">
              <w:rPr>
                <w:rFonts w:cs="Times New Roman"/>
              </w:rPr>
              <w:t>智能信息平台、调度营运中心、国际货运结算平台。</w:t>
            </w:r>
          </w:p>
        </w:tc>
        <w:tc>
          <w:tcPr>
            <w:tcW w:w="869" w:type="pct"/>
            <w:vAlign w:val="center"/>
          </w:tcPr>
          <w:p w:rsidR="00F57334" w:rsidRPr="00B5483A" w:rsidRDefault="00F57334">
            <w:pPr>
              <w:pStyle w:val="af2"/>
              <w:rPr>
                <w:rFonts w:cs="Times New Roman"/>
              </w:rPr>
            </w:pPr>
            <w:r w:rsidRPr="00B5483A">
              <w:rPr>
                <w:rFonts w:cs="Times New Roman"/>
              </w:rPr>
              <w:t>2020-2023</w:t>
            </w:r>
          </w:p>
        </w:tc>
      </w:tr>
      <w:tr w:rsidR="00F57334" w:rsidRPr="00B5483A" w:rsidTr="00F57334">
        <w:trPr>
          <w:trHeight w:val="680"/>
          <w:jc w:val="center"/>
        </w:trPr>
        <w:tc>
          <w:tcPr>
            <w:tcW w:w="938" w:type="pct"/>
            <w:vMerge/>
            <w:vAlign w:val="center"/>
          </w:tcPr>
          <w:p w:rsidR="00F57334" w:rsidRPr="00B5483A" w:rsidRDefault="00F57334">
            <w:pPr>
              <w:pStyle w:val="af2"/>
              <w:rPr>
                <w:rFonts w:cs="Times New Roman"/>
              </w:rPr>
            </w:pPr>
          </w:p>
        </w:tc>
        <w:tc>
          <w:tcPr>
            <w:tcW w:w="1018" w:type="pct"/>
            <w:vAlign w:val="center"/>
          </w:tcPr>
          <w:p w:rsidR="00F57334" w:rsidRPr="00B5483A" w:rsidRDefault="00F57334">
            <w:pPr>
              <w:pStyle w:val="af2"/>
              <w:rPr>
                <w:rFonts w:cs="Times New Roman"/>
              </w:rPr>
            </w:pPr>
            <w:r w:rsidRPr="00B5483A">
              <w:rPr>
                <w:rFonts w:cs="Times New Roman"/>
              </w:rPr>
              <w:t>城市统仓统配中心</w:t>
            </w:r>
          </w:p>
        </w:tc>
        <w:tc>
          <w:tcPr>
            <w:tcW w:w="2176" w:type="pct"/>
            <w:vAlign w:val="center"/>
          </w:tcPr>
          <w:p w:rsidR="00F57334" w:rsidRPr="00B5483A" w:rsidRDefault="00F57334">
            <w:pPr>
              <w:pStyle w:val="af2"/>
              <w:jc w:val="left"/>
              <w:rPr>
                <w:rFonts w:cs="Times New Roman"/>
              </w:rPr>
            </w:pPr>
            <w:r w:rsidRPr="00B5483A">
              <w:rPr>
                <w:rFonts w:cs="Times New Roman"/>
              </w:rPr>
              <w:t>电商智慧云仓、信息服务系统及配套设施。</w:t>
            </w:r>
          </w:p>
        </w:tc>
        <w:tc>
          <w:tcPr>
            <w:tcW w:w="869" w:type="pct"/>
            <w:vAlign w:val="center"/>
          </w:tcPr>
          <w:p w:rsidR="00F57334" w:rsidRPr="00B5483A" w:rsidRDefault="00F57334">
            <w:pPr>
              <w:pStyle w:val="af2"/>
              <w:rPr>
                <w:rFonts w:cs="Times New Roman"/>
              </w:rPr>
            </w:pPr>
            <w:r w:rsidRPr="00B5483A">
              <w:rPr>
                <w:rFonts w:cs="Times New Roman"/>
              </w:rPr>
              <w:t>2020-2022</w:t>
            </w:r>
          </w:p>
        </w:tc>
      </w:tr>
    </w:tbl>
    <w:p w:rsidR="006A7A05" w:rsidRPr="00B5483A" w:rsidRDefault="00D63AB6" w:rsidP="00F73F44">
      <w:pPr>
        <w:pStyle w:val="af4"/>
        <w:spacing w:line="578" w:lineRule="exact"/>
        <w:rPr>
          <w:rFonts w:eastAsia="仿宋_GB2312"/>
          <w:sz w:val="32"/>
          <w:szCs w:val="32"/>
        </w:rPr>
      </w:pPr>
      <w:r w:rsidRPr="00B5483A">
        <w:rPr>
          <w:rFonts w:eastAsia="仿宋_GB2312"/>
          <w:sz w:val="32"/>
          <w:szCs w:val="32"/>
        </w:rPr>
        <w:t>表</w:t>
      </w:r>
      <w:r w:rsidRPr="00B5483A">
        <w:rPr>
          <w:rFonts w:eastAsia="仿宋_GB2312"/>
          <w:sz w:val="32"/>
          <w:szCs w:val="32"/>
        </w:rPr>
        <w:t xml:space="preserve">4-5 </w:t>
      </w:r>
      <w:r w:rsidRPr="00B5483A">
        <w:rPr>
          <w:rFonts w:eastAsia="仿宋_GB2312"/>
          <w:sz w:val="32"/>
          <w:szCs w:val="32"/>
        </w:rPr>
        <w:t>智慧物流重点项目</w:t>
      </w:r>
      <w:bookmarkStart w:id="99" w:name="_Toc63536880"/>
    </w:p>
    <w:p w:rsidR="006A7A05" w:rsidRPr="00B5483A" w:rsidRDefault="00D63AB6" w:rsidP="001F0498">
      <w:pPr>
        <w:pStyle w:val="2"/>
        <w:spacing w:before="0" w:after="0" w:line="578" w:lineRule="exact"/>
        <w:ind w:firstLineChars="200" w:firstLine="643"/>
        <w:rPr>
          <w:rFonts w:ascii="楷体_GB2312" w:eastAsia="楷体_GB2312" w:hAnsi="楷体_GB2312" w:cs="楷体_GB2312"/>
          <w:b/>
          <w:bCs w:val="0"/>
        </w:rPr>
      </w:pPr>
      <w:r w:rsidRPr="00B5483A">
        <w:rPr>
          <w:rFonts w:ascii="楷体_GB2312" w:eastAsia="楷体_GB2312" w:hAnsi="楷体_GB2312" w:cs="楷体_GB2312"/>
          <w:b/>
          <w:bCs w:val="0"/>
        </w:rPr>
        <w:t>（六）城乡配送工程</w:t>
      </w:r>
      <w:bookmarkEnd w:id="99"/>
    </w:p>
    <w:p w:rsidR="006A7A05" w:rsidRPr="00B5483A" w:rsidRDefault="00D63AB6" w:rsidP="00A150FA">
      <w:pPr>
        <w:spacing w:line="578" w:lineRule="exact"/>
        <w:ind w:firstLine="640"/>
        <w:rPr>
          <w:rFonts w:eastAsia="仿宋_GB2312"/>
          <w:sz w:val="32"/>
          <w:szCs w:val="32"/>
        </w:rPr>
      </w:pPr>
      <w:r w:rsidRPr="00B5483A">
        <w:rPr>
          <w:rFonts w:eastAsia="仿宋_GB2312" w:cs="Times New Roman" w:hint="eastAsia"/>
          <w:bCs/>
          <w:kern w:val="0"/>
          <w:sz w:val="32"/>
          <w:szCs w:val="32"/>
        </w:rPr>
        <w:t>大力建设市县乡村城乡配送服务网络体系、打造绿色智慧配</w:t>
      </w:r>
      <w:r w:rsidRPr="00B5483A">
        <w:rPr>
          <w:rFonts w:eastAsia="仿宋_GB2312" w:cs="Times New Roman" w:hint="eastAsia"/>
          <w:bCs/>
          <w:kern w:val="0"/>
          <w:sz w:val="32"/>
          <w:szCs w:val="32"/>
        </w:rPr>
        <w:lastRenderedPageBreak/>
        <w:t>送体系、创新城乡配送服务模式，打造末端增值服务生态体系，形成覆盖全面、功能齐全、配送高效、绿色智慧的城乡配送网络，实现城乡配送服务全覆盖。</w:t>
      </w:r>
    </w:p>
    <w:tbl>
      <w:tblPr>
        <w:tblStyle w:val="ab"/>
        <w:tblW w:w="5000" w:type="pct"/>
        <w:jc w:val="center"/>
        <w:tblLook w:val="04A0"/>
      </w:tblPr>
      <w:tblGrid>
        <w:gridCol w:w="1797"/>
        <w:gridCol w:w="1798"/>
        <w:gridCol w:w="3704"/>
        <w:gridCol w:w="1875"/>
      </w:tblGrid>
      <w:tr w:rsidR="00F57334" w:rsidRPr="00B5483A" w:rsidTr="00F57334">
        <w:trPr>
          <w:jc w:val="center"/>
        </w:trPr>
        <w:tc>
          <w:tcPr>
            <w:tcW w:w="979" w:type="pct"/>
            <w:vAlign w:val="center"/>
          </w:tcPr>
          <w:p w:rsidR="00F57334" w:rsidRPr="00B5483A" w:rsidRDefault="00F57334">
            <w:pPr>
              <w:pStyle w:val="af2"/>
              <w:rPr>
                <w:rFonts w:cs="Times New Roman"/>
              </w:rPr>
            </w:pPr>
            <w:r w:rsidRPr="00B5483A">
              <w:rPr>
                <w:rFonts w:cs="Times New Roman"/>
              </w:rPr>
              <w:t>建设目标</w:t>
            </w:r>
          </w:p>
        </w:tc>
        <w:tc>
          <w:tcPr>
            <w:tcW w:w="980" w:type="pct"/>
            <w:vAlign w:val="center"/>
          </w:tcPr>
          <w:p w:rsidR="00F57334" w:rsidRPr="00B5483A" w:rsidRDefault="00F57334">
            <w:pPr>
              <w:pStyle w:val="af2"/>
              <w:rPr>
                <w:rFonts w:cs="Times New Roman"/>
              </w:rPr>
            </w:pPr>
            <w:r w:rsidRPr="00B5483A">
              <w:rPr>
                <w:rFonts w:cs="Times New Roman"/>
              </w:rPr>
              <w:t>项目名称</w:t>
            </w:r>
          </w:p>
        </w:tc>
        <w:tc>
          <w:tcPr>
            <w:tcW w:w="2019" w:type="pct"/>
            <w:vAlign w:val="center"/>
          </w:tcPr>
          <w:p w:rsidR="00F57334" w:rsidRPr="00B5483A" w:rsidRDefault="00F57334">
            <w:pPr>
              <w:pStyle w:val="af2"/>
              <w:rPr>
                <w:rFonts w:cs="Times New Roman"/>
              </w:rPr>
            </w:pPr>
            <w:r w:rsidRPr="00B5483A">
              <w:rPr>
                <w:rFonts w:cs="Times New Roman"/>
              </w:rPr>
              <w:t>建设内容</w:t>
            </w:r>
          </w:p>
        </w:tc>
        <w:tc>
          <w:tcPr>
            <w:tcW w:w="1022" w:type="pct"/>
            <w:vAlign w:val="center"/>
          </w:tcPr>
          <w:p w:rsidR="00F57334" w:rsidRPr="00B5483A" w:rsidRDefault="00F57334">
            <w:pPr>
              <w:pStyle w:val="af2"/>
              <w:rPr>
                <w:rFonts w:cs="Times New Roman"/>
              </w:rPr>
            </w:pPr>
            <w:r w:rsidRPr="00B5483A">
              <w:rPr>
                <w:rFonts w:cs="Times New Roman"/>
              </w:rPr>
              <w:t>建设时间</w:t>
            </w:r>
          </w:p>
        </w:tc>
      </w:tr>
      <w:tr w:rsidR="00F57334" w:rsidRPr="00B5483A" w:rsidTr="00F57334">
        <w:trPr>
          <w:trHeight w:val="680"/>
          <w:jc w:val="center"/>
        </w:trPr>
        <w:tc>
          <w:tcPr>
            <w:tcW w:w="979" w:type="pct"/>
            <w:vMerge w:val="restart"/>
            <w:vAlign w:val="center"/>
          </w:tcPr>
          <w:p w:rsidR="00F57334" w:rsidRPr="00B5483A" w:rsidRDefault="00F57334">
            <w:pPr>
              <w:pStyle w:val="af2"/>
              <w:rPr>
                <w:rFonts w:cs="Times New Roman"/>
              </w:rPr>
            </w:pPr>
            <w:r w:rsidRPr="00B5483A">
              <w:rPr>
                <w:rFonts w:cs="Times New Roman"/>
              </w:rPr>
              <w:t>覆盖全面、功能齐全、配送高效、绿色智慧</w:t>
            </w:r>
          </w:p>
        </w:tc>
        <w:tc>
          <w:tcPr>
            <w:tcW w:w="980" w:type="pct"/>
            <w:vAlign w:val="center"/>
          </w:tcPr>
          <w:p w:rsidR="00F57334" w:rsidRPr="00B5483A" w:rsidRDefault="00F57334">
            <w:pPr>
              <w:pStyle w:val="af2"/>
              <w:rPr>
                <w:rFonts w:cs="Times New Roman"/>
              </w:rPr>
            </w:pPr>
            <w:r w:rsidRPr="00B5483A">
              <w:rPr>
                <w:rFonts w:cs="Times New Roman"/>
              </w:rPr>
              <w:t>秦巴快递分拨中心</w:t>
            </w:r>
          </w:p>
        </w:tc>
        <w:tc>
          <w:tcPr>
            <w:tcW w:w="2019" w:type="pct"/>
            <w:vAlign w:val="center"/>
          </w:tcPr>
          <w:p w:rsidR="00F57334" w:rsidRPr="00B5483A" w:rsidRDefault="00F57334">
            <w:pPr>
              <w:pStyle w:val="af2"/>
              <w:jc w:val="left"/>
              <w:rPr>
                <w:rFonts w:cs="Times New Roman"/>
              </w:rPr>
            </w:pPr>
            <w:r w:rsidRPr="00B5483A">
              <w:rPr>
                <w:rFonts w:cs="Times New Roman"/>
              </w:rPr>
              <w:t>主要建设现代立体仓储区、自动分拣区、分拨配送区、配套办公和服务区。</w:t>
            </w:r>
          </w:p>
        </w:tc>
        <w:tc>
          <w:tcPr>
            <w:tcW w:w="1022" w:type="pct"/>
            <w:vAlign w:val="center"/>
          </w:tcPr>
          <w:p w:rsidR="00F57334" w:rsidRPr="00B5483A" w:rsidRDefault="00F57334">
            <w:pPr>
              <w:pStyle w:val="af2"/>
              <w:rPr>
                <w:rFonts w:cs="Times New Roman"/>
              </w:rPr>
            </w:pPr>
            <w:r w:rsidRPr="00B5483A">
              <w:rPr>
                <w:rFonts w:cs="Times New Roman"/>
              </w:rPr>
              <w:t>2020-2021</w:t>
            </w:r>
          </w:p>
        </w:tc>
      </w:tr>
      <w:tr w:rsidR="00F57334" w:rsidRPr="00B5483A" w:rsidTr="00F57334">
        <w:trPr>
          <w:trHeight w:val="680"/>
          <w:jc w:val="center"/>
        </w:trPr>
        <w:tc>
          <w:tcPr>
            <w:tcW w:w="979" w:type="pct"/>
            <w:vMerge/>
            <w:vAlign w:val="center"/>
          </w:tcPr>
          <w:p w:rsidR="00F57334" w:rsidRPr="00B5483A" w:rsidRDefault="00F57334">
            <w:pPr>
              <w:pStyle w:val="af2"/>
              <w:rPr>
                <w:rFonts w:cs="Times New Roman"/>
              </w:rPr>
            </w:pPr>
          </w:p>
        </w:tc>
        <w:tc>
          <w:tcPr>
            <w:tcW w:w="980" w:type="pct"/>
            <w:vAlign w:val="center"/>
          </w:tcPr>
          <w:p w:rsidR="00F57334" w:rsidRPr="00B5483A" w:rsidRDefault="00F57334">
            <w:pPr>
              <w:pStyle w:val="af2"/>
              <w:rPr>
                <w:rFonts w:cs="Times New Roman"/>
              </w:rPr>
            </w:pPr>
            <w:r w:rsidRPr="00B5483A">
              <w:rPr>
                <w:rFonts w:cs="Times New Roman"/>
              </w:rPr>
              <w:t>城市统仓统配中心</w:t>
            </w:r>
          </w:p>
        </w:tc>
        <w:tc>
          <w:tcPr>
            <w:tcW w:w="2019" w:type="pct"/>
            <w:vAlign w:val="center"/>
          </w:tcPr>
          <w:p w:rsidR="00F57334" w:rsidRPr="00B5483A" w:rsidRDefault="00F57334">
            <w:pPr>
              <w:pStyle w:val="af2"/>
              <w:jc w:val="left"/>
              <w:rPr>
                <w:rFonts w:cs="Times New Roman"/>
              </w:rPr>
            </w:pPr>
            <w:r w:rsidRPr="00B5483A">
              <w:rPr>
                <w:rFonts w:cs="Times New Roman"/>
              </w:rPr>
              <w:t>规划建设普通商品仓储区、标准冷链库、电商智慧云仓、信息服务系统及配套设施等，打造城乡配送、城市配送、品牌商品仓配一体的仓储、查验、分拣、运输功能区域。打造高效的城市共同配送系统，保障应急生活物资正常供应，提升区域内救灾应急能力。</w:t>
            </w:r>
          </w:p>
        </w:tc>
        <w:tc>
          <w:tcPr>
            <w:tcW w:w="1022" w:type="pct"/>
            <w:vAlign w:val="center"/>
          </w:tcPr>
          <w:p w:rsidR="00F57334" w:rsidRPr="00B5483A" w:rsidRDefault="00F57334">
            <w:pPr>
              <w:pStyle w:val="af2"/>
              <w:rPr>
                <w:rFonts w:cs="Times New Roman"/>
              </w:rPr>
            </w:pPr>
            <w:r w:rsidRPr="00B5483A">
              <w:rPr>
                <w:rFonts w:cs="Times New Roman"/>
              </w:rPr>
              <w:t>2020-2022</w:t>
            </w:r>
          </w:p>
        </w:tc>
      </w:tr>
      <w:tr w:rsidR="00F57334" w:rsidRPr="00B5483A" w:rsidTr="00F57334">
        <w:trPr>
          <w:trHeight w:val="680"/>
          <w:jc w:val="center"/>
        </w:trPr>
        <w:tc>
          <w:tcPr>
            <w:tcW w:w="979" w:type="pct"/>
            <w:vMerge/>
            <w:vAlign w:val="center"/>
          </w:tcPr>
          <w:p w:rsidR="00F57334" w:rsidRPr="00B5483A" w:rsidRDefault="00F57334">
            <w:pPr>
              <w:pStyle w:val="af2"/>
              <w:rPr>
                <w:rFonts w:cs="Times New Roman"/>
              </w:rPr>
            </w:pPr>
          </w:p>
        </w:tc>
        <w:tc>
          <w:tcPr>
            <w:tcW w:w="980" w:type="pct"/>
            <w:vAlign w:val="center"/>
          </w:tcPr>
          <w:p w:rsidR="00F57334" w:rsidRPr="00B5483A" w:rsidRDefault="00F57334">
            <w:pPr>
              <w:pStyle w:val="af2"/>
              <w:rPr>
                <w:rFonts w:cs="Times New Roman"/>
              </w:rPr>
            </w:pPr>
            <w:r w:rsidRPr="00B5483A">
              <w:rPr>
                <w:rFonts w:cs="Times New Roman"/>
              </w:rPr>
              <w:t>建设绿色货运配送示范城市</w:t>
            </w:r>
          </w:p>
        </w:tc>
        <w:tc>
          <w:tcPr>
            <w:tcW w:w="2019" w:type="pct"/>
            <w:vAlign w:val="center"/>
          </w:tcPr>
          <w:p w:rsidR="00F57334" w:rsidRPr="00B5483A" w:rsidRDefault="00F57334">
            <w:pPr>
              <w:pStyle w:val="af2"/>
              <w:jc w:val="left"/>
              <w:rPr>
                <w:rFonts w:cs="Times New Roman"/>
              </w:rPr>
            </w:pPr>
            <w:r w:rsidRPr="00B5483A">
              <w:rPr>
                <w:rFonts w:cs="Times New Roman"/>
              </w:rPr>
              <w:t>推动发展智慧仓储，鼓励运用无人分拣、云仓技术，提升智能化水平。</w:t>
            </w:r>
          </w:p>
        </w:tc>
        <w:tc>
          <w:tcPr>
            <w:tcW w:w="1022" w:type="pct"/>
            <w:vAlign w:val="center"/>
          </w:tcPr>
          <w:p w:rsidR="00F57334" w:rsidRPr="00B5483A" w:rsidRDefault="00F57334">
            <w:pPr>
              <w:pStyle w:val="af2"/>
              <w:rPr>
                <w:rFonts w:cs="Times New Roman"/>
              </w:rPr>
            </w:pPr>
            <w:r w:rsidRPr="00B5483A">
              <w:rPr>
                <w:rFonts w:cs="Times New Roman"/>
              </w:rPr>
              <w:t>2020-2022</w:t>
            </w:r>
          </w:p>
        </w:tc>
      </w:tr>
      <w:tr w:rsidR="00F57334" w:rsidRPr="00B5483A" w:rsidTr="00F57334">
        <w:trPr>
          <w:trHeight w:val="680"/>
          <w:jc w:val="center"/>
        </w:trPr>
        <w:tc>
          <w:tcPr>
            <w:tcW w:w="979" w:type="pct"/>
            <w:vMerge/>
            <w:vAlign w:val="center"/>
          </w:tcPr>
          <w:p w:rsidR="00F57334" w:rsidRPr="00B5483A" w:rsidRDefault="00F57334">
            <w:pPr>
              <w:pStyle w:val="af2"/>
              <w:rPr>
                <w:rFonts w:cs="Times New Roman"/>
              </w:rPr>
            </w:pPr>
          </w:p>
        </w:tc>
        <w:tc>
          <w:tcPr>
            <w:tcW w:w="980" w:type="pct"/>
            <w:vAlign w:val="center"/>
          </w:tcPr>
          <w:p w:rsidR="00F57334" w:rsidRPr="00B5483A" w:rsidRDefault="00F57334">
            <w:pPr>
              <w:pStyle w:val="af2"/>
              <w:rPr>
                <w:rFonts w:cs="Times New Roman"/>
              </w:rPr>
            </w:pPr>
            <w:r w:rsidRPr="00B5483A">
              <w:rPr>
                <w:rFonts w:cs="Times New Roman"/>
              </w:rPr>
              <w:t>高铁物流基地</w:t>
            </w:r>
          </w:p>
        </w:tc>
        <w:tc>
          <w:tcPr>
            <w:tcW w:w="2019" w:type="pct"/>
            <w:vAlign w:val="center"/>
          </w:tcPr>
          <w:p w:rsidR="00F57334" w:rsidRPr="00B5483A" w:rsidRDefault="00F57334">
            <w:pPr>
              <w:pStyle w:val="af2"/>
              <w:jc w:val="left"/>
              <w:rPr>
                <w:rFonts w:cs="Times New Roman"/>
              </w:rPr>
            </w:pPr>
            <w:r w:rsidRPr="00B5483A">
              <w:rPr>
                <w:rFonts w:cs="Times New Roman"/>
              </w:rPr>
              <w:t>重点建成分拣配送区、电商仓储区，抢抓高铁快运</w:t>
            </w:r>
          </w:p>
        </w:tc>
        <w:tc>
          <w:tcPr>
            <w:tcW w:w="1022" w:type="pct"/>
            <w:vAlign w:val="center"/>
          </w:tcPr>
          <w:p w:rsidR="00F57334" w:rsidRPr="00B5483A" w:rsidRDefault="00F57334">
            <w:pPr>
              <w:pStyle w:val="af2"/>
              <w:rPr>
                <w:rFonts w:cs="Times New Roman"/>
              </w:rPr>
            </w:pPr>
            <w:r w:rsidRPr="00B5483A">
              <w:rPr>
                <w:rFonts w:cs="Times New Roman"/>
              </w:rPr>
              <w:t>2022-2025</w:t>
            </w:r>
          </w:p>
        </w:tc>
      </w:tr>
    </w:tbl>
    <w:p w:rsidR="006A7A05" w:rsidRPr="00B5483A" w:rsidRDefault="00D63AB6">
      <w:pPr>
        <w:pStyle w:val="af4"/>
        <w:spacing w:line="578" w:lineRule="exact"/>
        <w:rPr>
          <w:rFonts w:eastAsia="仿宋_GB2312"/>
          <w:sz w:val="32"/>
          <w:szCs w:val="32"/>
        </w:rPr>
      </w:pPr>
      <w:bookmarkStart w:id="100" w:name="_Toc63536881"/>
      <w:r w:rsidRPr="00B5483A">
        <w:rPr>
          <w:rFonts w:eastAsia="仿宋_GB2312"/>
          <w:sz w:val="32"/>
          <w:szCs w:val="32"/>
        </w:rPr>
        <w:t>表</w:t>
      </w:r>
      <w:r w:rsidRPr="00B5483A">
        <w:rPr>
          <w:rFonts w:eastAsia="仿宋_GB2312"/>
          <w:sz w:val="32"/>
          <w:szCs w:val="32"/>
        </w:rPr>
        <w:t xml:space="preserve">4-6 </w:t>
      </w:r>
      <w:r w:rsidRPr="00B5483A">
        <w:rPr>
          <w:rFonts w:eastAsia="仿宋_GB2312"/>
          <w:sz w:val="32"/>
          <w:szCs w:val="32"/>
        </w:rPr>
        <w:t>城乡配送工程重点项目</w:t>
      </w:r>
    </w:p>
    <w:p w:rsidR="006A7A05" w:rsidRPr="00B5483A" w:rsidRDefault="00D63AB6" w:rsidP="001F0498">
      <w:pPr>
        <w:pStyle w:val="2"/>
        <w:spacing w:before="0" w:after="0" w:line="580" w:lineRule="exact"/>
        <w:ind w:firstLineChars="200" w:firstLine="643"/>
        <w:rPr>
          <w:rFonts w:ascii="楷体_GB2312" w:eastAsia="楷体_GB2312" w:hAnsi="楷体_GB2312" w:cs="楷体_GB2312"/>
          <w:b/>
          <w:bCs w:val="0"/>
        </w:rPr>
      </w:pPr>
      <w:r w:rsidRPr="00B5483A">
        <w:rPr>
          <w:rFonts w:ascii="楷体_GB2312" w:eastAsia="楷体_GB2312" w:hAnsi="楷体_GB2312" w:cs="楷体_GB2312"/>
          <w:b/>
          <w:bCs w:val="0"/>
        </w:rPr>
        <w:t>（七）应急物流工程</w:t>
      </w:r>
      <w:bookmarkEnd w:id="100"/>
    </w:p>
    <w:p w:rsidR="006A7A05" w:rsidRPr="00B5483A" w:rsidRDefault="00D63AB6" w:rsidP="001F0498">
      <w:pPr>
        <w:spacing w:line="580" w:lineRule="exact"/>
        <w:ind w:firstLine="640"/>
        <w:rPr>
          <w:rFonts w:eastAsia="仿宋_GB2312" w:cs="Times New Roman"/>
          <w:bCs/>
          <w:kern w:val="0"/>
          <w:sz w:val="32"/>
          <w:szCs w:val="32"/>
        </w:rPr>
      </w:pPr>
      <w:r w:rsidRPr="00B5483A">
        <w:rPr>
          <w:rFonts w:eastAsia="仿宋_GB2312" w:cs="Times New Roman" w:hint="eastAsia"/>
          <w:bCs/>
          <w:kern w:val="0"/>
          <w:sz w:val="32"/>
          <w:szCs w:val="32"/>
        </w:rPr>
        <w:t>通过应急救灾物资储备库、应急物流配送中心、应急临时集散点、应急物资信息平台、应急设备储备库、调度指挥中心等方面，建设组织有序、响应快速、保障力强、处置高效的应急物流体系。</w:t>
      </w:r>
    </w:p>
    <w:p w:rsidR="006A7A05" w:rsidRPr="00B5483A" w:rsidRDefault="006A7A05" w:rsidP="00D63AB6">
      <w:pPr>
        <w:ind w:firstLine="480"/>
      </w:pPr>
    </w:p>
    <w:tbl>
      <w:tblPr>
        <w:tblStyle w:val="ab"/>
        <w:tblW w:w="5000" w:type="pct"/>
        <w:tblLook w:val="04A0"/>
      </w:tblPr>
      <w:tblGrid>
        <w:gridCol w:w="1562"/>
        <w:gridCol w:w="1761"/>
        <w:gridCol w:w="4108"/>
        <w:gridCol w:w="1743"/>
      </w:tblGrid>
      <w:tr w:rsidR="00F57334" w:rsidRPr="00B5483A" w:rsidTr="00F57334">
        <w:tc>
          <w:tcPr>
            <w:tcW w:w="851" w:type="pct"/>
            <w:vAlign w:val="center"/>
          </w:tcPr>
          <w:p w:rsidR="00F57334" w:rsidRPr="00B5483A" w:rsidRDefault="00F57334">
            <w:pPr>
              <w:pStyle w:val="af2"/>
              <w:spacing w:line="578" w:lineRule="exact"/>
              <w:rPr>
                <w:rFonts w:cs="Times New Roman"/>
              </w:rPr>
            </w:pPr>
            <w:r w:rsidRPr="00B5483A">
              <w:rPr>
                <w:rFonts w:cs="Times New Roman"/>
              </w:rPr>
              <w:t>建设目标</w:t>
            </w:r>
          </w:p>
        </w:tc>
        <w:tc>
          <w:tcPr>
            <w:tcW w:w="960" w:type="pct"/>
            <w:vAlign w:val="center"/>
          </w:tcPr>
          <w:p w:rsidR="00F57334" w:rsidRPr="00B5483A" w:rsidRDefault="00F57334">
            <w:pPr>
              <w:pStyle w:val="af2"/>
              <w:spacing w:line="578" w:lineRule="exact"/>
              <w:rPr>
                <w:rFonts w:cs="Times New Roman"/>
              </w:rPr>
            </w:pPr>
            <w:r w:rsidRPr="00B5483A">
              <w:rPr>
                <w:rFonts w:cs="Times New Roman"/>
              </w:rPr>
              <w:t>项目名称</w:t>
            </w:r>
          </w:p>
        </w:tc>
        <w:tc>
          <w:tcPr>
            <w:tcW w:w="2239" w:type="pct"/>
            <w:vAlign w:val="center"/>
          </w:tcPr>
          <w:p w:rsidR="00F57334" w:rsidRPr="00B5483A" w:rsidRDefault="00F57334">
            <w:pPr>
              <w:pStyle w:val="af2"/>
              <w:spacing w:line="578" w:lineRule="exact"/>
              <w:rPr>
                <w:rFonts w:cs="Times New Roman"/>
              </w:rPr>
            </w:pPr>
            <w:r w:rsidRPr="00B5483A">
              <w:rPr>
                <w:rFonts w:cs="Times New Roman"/>
              </w:rPr>
              <w:t>建设内容</w:t>
            </w:r>
          </w:p>
        </w:tc>
        <w:tc>
          <w:tcPr>
            <w:tcW w:w="950" w:type="pct"/>
            <w:vAlign w:val="center"/>
          </w:tcPr>
          <w:p w:rsidR="00F57334" w:rsidRPr="00B5483A" w:rsidRDefault="00F57334">
            <w:pPr>
              <w:pStyle w:val="af2"/>
              <w:spacing w:line="578" w:lineRule="exact"/>
              <w:rPr>
                <w:rFonts w:cs="Times New Roman"/>
              </w:rPr>
            </w:pPr>
            <w:r w:rsidRPr="00B5483A">
              <w:rPr>
                <w:rFonts w:cs="Times New Roman"/>
              </w:rPr>
              <w:t>建设时间</w:t>
            </w:r>
          </w:p>
        </w:tc>
      </w:tr>
      <w:tr w:rsidR="00F57334" w:rsidRPr="00B5483A" w:rsidTr="00F57334">
        <w:tc>
          <w:tcPr>
            <w:tcW w:w="851" w:type="pct"/>
            <w:vAlign w:val="center"/>
          </w:tcPr>
          <w:p w:rsidR="00F57334" w:rsidRPr="00B5483A" w:rsidRDefault="00F57334">
            <w:pPr>
              <w:pStyle w:val="af2"/>
              <w:rPr>
                <w:rFonts w:cs="Times New Roman"/>
              </w:rPr>
            </w:pPr>
            <w:r w:rsidRPr="00B5483A">
              <w:rPr>
                <w:rFonts w:cs="Times New Roman"/>
              </w:rPr>
              <w:t>组织有序、响应快速、保障力强、处置高效</w:t>
            </w:r>
          </w:p>
        </w:tc>
        <w:tc>
          <w:tcPr>
            <w:tcW w:w="960" w:type="pct"/>
            <w:vAlign w:val="center"/>
          </w:tcPr>
          <w:p w:rsidR="00F57334" w:rsidRPr="00B5483A" w:rsidRDefault="00F57334">
            <w:pPr>
              <w:pStyle w:val="af2"/>
              <w:rPr>
                <w:rFonts w:cs="Times New Roman"/>
              </w:rPr>
            </w:pPr>
            <w:r w:rsidRPr="00B5483A">
              <w:rPr>
                <w:rFonts w:cs="Times New Roman"/>
              </w:rPr>
              <w:t>万达开应急物流中心</w:t>
            </w:r>
          </w:p>
        </w:tc>
        <w:tc>
          <w:tcPr>
            <w:tcW w:w="2239" w:type="pct"/>
            <w:vAlign w:val="center"/>
          </w:tcPr>
          <w:p w:rsidR="00F57334" w:rsidRPr="00B5483A" w:rsidRDefault="00F57334">
            <w:pPr>
              <w:pStyle w:val="af2"/>
              <w:jc w:val="left"/>
              <w:rPr>
                <w:rFonts w:cs="Times New Roman"/>
              </w:rPr>
            </w:pPr>
            <w:r w:rsidRPr="00B5483A">
              <w:rPr>
                <w:rFonts w:cs="Times New Roman"/>
              </w:rPr>
              <w:t>占地</w:t>
            </w:r>
            <w:r w:rsidRPr="00B5483A">
              <w:rPr>
                <w:rFonts w:cs="Times New Roman"/>
              </w:rPr>
              <w:t>100</w:t>
            </w:r>
            <w:r w:rsidRPr="00B5483A">
              <w:rPr>
                <w:rFonts w:cs="Times New Roman"/>
              </w:rPr>
              <w:t>亩，主要建设应急救灾物资储备库、应急物流配送中心、应急临时集散点、应急物资信息平台、应急设备储存库、调度指挥中心等，提升区域性应急保障能力。</w:t>
            </w:r>
          </w:p>
        </w:tc>
        <w:tc>
          <w:tcPr>
            <w:tcW w:w="950" w:type="pct"/>
            <w:vAlign w:val="center"/>
          </w:tcPr>
          <w:p w:rsidR="00F57334" w:rsidRPr="00B5483A" w:rsidRDefault="00F57334">
            <w:pPr>
              <w:pStyle w:val="af2"/>
              <w:rPr>
                <w:rFonts w:cs="Times New Roman"/>
              </w:rPr>
            </w:pPr>
            <w:r w:rsidRPr="00B5483A">
              <w:rPr>
                <w:rFonts w:cs="Times New Roman"/>
              </w:rPr>
              <w:t>2020-2022</w:t>
            </w:r>
          </w:p>
        </w:tc>
      </w:tr>
    </w:tbl>
    <w:p w:rsidR="006A7A05" w:rsidRPr="00B5483A" w:rsidRDefault="00D63AB6">
      <w:pPr>
        <w:pStyle w:val="af4"/>
        <w:spacing w:line="578" w:lineRule="exact"/>
        <w:ind w:firstLine="480"/>
        <w:rPr>
          <w:rFonts w:eastAsia="仿宋_GB2312"/>
          <w:sz w:val="32"/>
          <w:szCs w:val="32"/>
        </w:rPr>
      </w:pPr>
      <w:bookmarkStart w:id="101" w:name="_Toc63536882"/>
      <w:r w:rsidRPr="00B5483A">
        <w:rPr>
          <w:rFonts w:eastAsia="仿宋_GB2312"/>
          <w:sz w:val="32"/>
          <w:szCs w:val="32"/>
        </w:rPr>
        <w:t>表</w:t>
      </w:r>
      <w:r w:rsidRPr="00B5483A">
        <w:rPr>
          <w:rFonts w:eastAsia="仿宋_GB2312"/>
          <w:sz w:val="32"/>
          <w:szCs w:val="32"/>
        </w:rPr>
        <w:t>4-</w:t>
      </w:r>
      <w:r w:rsidRPr="00B5483A">
        <w:rPr>
          <w:rFonts w:eastAsia="仿宋_GB2312" w:hint="eastAsia"/>
          <w:sz w:val="32"/>
          <w:szCs w:val="32"/>
        </w:rPr>
        <w:t>7</w:t>
      </w:r>
      <w:r w:rsidRPr="00B5483A">
        <w:rPr>
          <w:rFonts w:eastAsia="仿宋_GB2312"/>
          <w:sz w:val="32"/>
          <w:szCs w:val="32"/>
        </w:rPr>
        <w:t xml:space="preserve"> </w:t>
      </w:r>
      <w:r w:rsidRPr="00B5483A">
        <w:rPr>
          <w:rFonts w:eastAsia="仿宋_GB2312"/>
          <w:sz w:val="32"/>
          <w:szCs w:val="32"/>
        </w:rPr>
        <w:t>应急物流工程重点项目</w:t>
      </w:r>
    </w:p>
    <w:p w:rsidR="006A7A05" w:rsidRPr="00B5483A" w:rsidRDefault="00D63AB6" w:rsidP="001F0498">
      <w:pPr>
        <w:pStyle w:val="2"/>
        <w:spacing w:before="0" w:after="0" w:line="578" w:lineRule="exact"/>
        <w:ind w:firstLineChars="200" w:firstLine="643"/>
        <w:rPr>
          <w:rFonts w:ascii="楷体_GB2312" w:eastAsia="楷体_GB2312" w:hAnsi="楷体_GB2312" w:cs="楷体_GB2312"/>
          <w:b/>
          <w:bCs w:val="0"/>
        </w:rPr>
      </w:pPr>
      <w:r w:rsidRPr="00B5483A">
        <w:rPr>
          <w:rFonts w:ascii="楷体_GB2312" w:eastAsia="楷体_GB2312" w:hAnsi="楷体_GB2312" w:cs="楷体_GB2312" w:hint="eastAsia"/>
          <w:b/>
          <w:bCs w:val="0"/>
        </w:rPr>
        <w:lastRenderedPageBreak/>
        <w:t>（八）区域协同工程</w:t>
      </w:r>
      <w:bookmarkEnd w:id="101"/>
    </w:p>
    <w:p w:rsidR="006A7A05" w:rsidRPr="00B5483A" w:rsidRDefault="00D63AB6" w:rsidP="001F0498">
      <w:pPr>
        <w:spacing w:line="578" w:lineRule="exact"/>
        <w:ind w:firstLine="640"/>
        <w:rPr>
          <w:rFonts w:cs="Times New Roman"/>
        </w:rPr>
      </w:pPr>
      <w:r w:rsidRPr="00B5483A">
        <w:rPr>
          <w:rFonts w:eastAsia="仿宋_GB2312" w:cs="Times New Roman" w:hint="eastAsia"/>
          <w:bCs/>
          <w:kern w:val="0"/>
          <w:sz w:val="32"/>
          <w:szCs w:val="32"/>
        </w:rPr>
        <w:t>通过积极参与建设“万达开大港区”，推动形成一体化自由贸易区与开放示范经济区等方式，与周边口岸联动发展，打造成</w:t>
      </w:r>
      <w:r w:rsidRPr="00B5483A">
        <w:rPr>
          <w:rFonts w:eastAsia="仿宋_GB2312" w:cs="Times New Roman" w:hint="eastAsia"/>
          <w:bCs/>
          <w:kern w:val="0"/>
          <w:sz w:val="32"/>
          <w:szCs w:val="32"/>
        </w:rPr>
        <w:t>-</w:t>
      </w:r>
      <w:r w:rsidRPr="00B5483A">
        <w:rPr>
          <w:rFonts w:eastAsia="仿宋_GB2312" w:cs="Times New Roman" w:hint="eastAsia"/>
          <w:bCs/>
          <w:kern w:val="0"/>
          <w:sz w:val="32"/>
          <w:szCs w:val="32"/>
        </w:rPr>
        <w:t>达</w:t>
      </w:r>
      <w:r w:rsidRPr="00B5483A">
        <w:rPr>
          <w:rFonts w:eastAsia="仿宋_GB2312" w:cs="Times New Roman" w:hint="eastAsia"/>
          <w:bCs/>
          <w:kern w:val="0"/>
          <w:sz w:val="32"/>
          <w:szCs w:val="32"/>
        </w:rPr>
        <w:t>-</w:t>
      </w:r>
      <w:r w:rsidRPr="00B5483A">
        <w:rPr>
          <w:rFonts w:eastAsia="仿宋_GB2312" w:cs="Times New Roman" w:hint="eastAsia"/>
          <w:bCs/>
          <w:kern w:val="0"/>
          <w:sz w:val="32"/>
          <w:szCs w:val="32"/>
        </w:rPr>
        <w:t>万多式联运示范品牌，融入西部陆海新通道，深化与北部湾、东南亚产业合作。</w:t>
      </w:r>
    </w:p>
    <w:tbl>
      <w:tblPr>
        <w:tblStyle w:val="ab"/>
        <w:tblW w:w="5000" w:type="pct"/>
        <w:tblLook w:val="04A0"/>
      </w:tblPr>
      <w:tblGrid>
        <w:gridCol w:w="1593"/>
        <w:gridCol w:w="1794"/>
        <w:gridCol w:w="4189"/>
        <w:gridCol w:w="1598"/>
      </w:tblGrid>
      <w:tr w:rsidR="00F57334" w:rsidRPr="00B5483A" w:rsidTr="00F57334">
        <w:tc>
          <w:tcPr>
            <w:tcW w:w="868" w:type="pct"/>
            <w:vAlign w:val="center"/>
          </w:tcPr>
          <w:p w:rsidR="00F57334" w:rsidRPr="00B5483A" w:rsidRDefault="00F57334">
            <w:pPr>
              <w:pStyle w:val="af2"/>
              <w:rPr>
                <w:rFonts w:cs="Times New Roman"/>
              </w:rPr>
            </w:pPr>
            <w:r w:rsidRPr="00B5483A">
              <w:rPr>
                <w:rFonts w:cs="Times New Roman"/>
              </w:rPr>
              <w:t>建设目标</w:t>
            </w:r>
          </w:p>
        </w:tc>
        <w:tc>
          <w:tcPr>
            <w:tcW w:w="978" w:type="pct"/>
            <w:vAlign w:val="center"/>
          </w:tcPr>
          <w:p w:rsidR="00F57334" w:rsidRPr="00B5483A" w:rsidRDefault="00F57334">
            <w:pPr>
              <w:pStyle w:val="af2"/>
              <w:rPr>
                <w:rFonts w:cs="Times New Roman"/>
              </w:rPr>
            </w:pPr>
            <w:r w:rsidRPr="00B5483A">
              <w:rPr>
                <w:rFonts w:cs="Times New Roman"/>
              </w:rPr>
              <w:t>项目名称</w:t>
            </w:r>
          </w:p>
        </w:tc>
        <w:tc>
          <w:tcPr>
            <w:tcW w:w="2283" w:type="pct"/>
            <w:vAlign w:val="center"/>
          </w:tcPr>
          <w:p w:rsidR="00F57334" w:rsidRPr="00B5483A" w:rsidRDefault="00F57334">
            <w:pPr>
              <w:pStyle w:val="af2"/>
              <w:rPr>
                <w:rFonts w:cs="Times New Roman"/>
              </w:rPr>
            </w:pPr>
            <w:r w:rsidRPr="00B5483A">
              <w:rPr>
                <w:rFonts w:cs="Times New Roman"/>
              </w:rPr>
              <w:t>建设内容</w:t>
            </w:r>
          </w:p>
        </w:tc>
        <w:tc>
          <w:tcPr>
            <w:tcW w:w="871" w:type="pct"/>
            <w:vAlign w:val="center"/>
          </w:tcPr>
          <w:p w:rsidR="00F57334" w:rsidRPr="00B5483A" w:rsidRDefault="00F57334">
            <w:pPr>
              <w:pStyle w:val="af2"/>
              <w:rPr>
                <w:rFonts w:cs="Times New Roman"/>
              </w:rPr>
            </w:pPr>
            <w:r w:rsidRPr="00B5483A">
              <w:rPr>
                <w:rFonts w:cs="Times New Roman"/>
              </w:rPr>
              <w:t>建设时间</w:t>
            </w:r>
          </w:p>
        </w:tc>
      </w:tr>
      <w:tr w:rsidR="00F57334" w:rsidRPr="00B5483A" w:rsidTr="00F57334">
        <w:tc>
          <w:tcPr>
            <w:tcW w:w="868" w:type="pct"/>
            <w:vAlign w:val="center"/>
          </w:tcPr>
          <w:p w:rsidR="00F57334" w:rsidRPr="00B5483A" w:rsidRDefault="00F57334">
            <w:pPr>
              <w:pStyle w:val="af2"/>
              <w:rPr>
                <w:rFonts w:cs="Times New Roman"/>
              </w:rPr>
            </w:pPr>
            <w:r w:rsidRPr="00B5483A">
              <w:rPr>
                <w:rFonts w:cs="Times New Roman"/>
              </w:rPr>
              <w:t>开放、一体化、高质量发展</w:t>
            </w:r>
          </w:p>
        </w:tc>
        <w:tc>
          <w:tcPr>
            <w:tcW w:w="978" w:type="pct"/>
            <w:vAlign w:val="center"/>
          </w:tcPr>
          <w:p w:rsidR="00F57334" w:rsidRPr="00B5483A" w:rsidRDefault="00F57334">
            <w:pPr>
              <w:pStyle w:val="af2"/>
              <w:rPr>
                <w:rFonts w:cs="Times New Roman"/>
              </w:rPr>
            </w:pPr>
            <w:r w:rsidRPr="00B5483A">
              <w:rPr>
                <w:rFonts w:cs="Times New Roman"/>
              </w:rPr>
              <w:t>合作建设</w:t>
            </w:r>
            <w:r w:rsidRPr="00B5483A">
              <w:rPr>
                <w:rFonts w:cs="Times New Roman"/>
              </w:rPr>
              <w:t>“</w:t>
            </w:r>
            <w:r w:rsidRPr="00B5483A">
              <w:rPr>
                <w:rFonts w:cs="Times New Roman"/>
              </w:rPr>
              <w:t>万达开大港区</w:t>
            </w:r>
            <w:r w:rsidRPr="00B5483A">
              <w:rPr>
                <w:rFonts w:cs="Times New Roman"/>
              </w:rPr>
              <w:t>”</w:t>
            </w:r>
          </w:p>
        </w:tc>
        <w:tc>
          <w:tcPr>
            <w:tcW w:w="2283" w:type="pct"/>
            <w:vAlign w:val="center"/>
          </w:tcPr>
          <w:p w:rsidR="00F57334" w:rsidRPr="00B5483A" w:rsidRDefault="00F57334">
            <w:pPr>
              <w:pStyle w:val="af2"/>
              <w:jc w:val="left"/>
              <w:rPr>
                <w:rFonts w:cs="Times New Roman"/>
              </w:rPr>
            </w:pPr>
            <w:r w:rsidRPr="00B5483A">
              <w:rPr>
                <w:rFonts w:cs="Times New Roman"/>
              </w:rPr>
              <w:t>建设以万达开为核心的成渝双城经济圈北部发展极，形成万达开大港区，以达州铁路口岸、航空口岸、万州</w:t>
            </w:r>
            <w:r w:rsidRPr="00B5483A">
              <w:rPr>
                <w:rFonts w:cs="Times New Roman"/>
              </w:rPr>
              <w:t>-</w:t>
            </w:r>
            <w:r w:rsidRPr="00B5483A">
              <w:rPr>
                <w:rFonts w:cs="Times New Roman"/>
              </w:rPr>
              <w:t>开州水运口岸为支撑，实现口岸优势互补，推动建设一体化自由贸易区，打造开放经济示范区，以开放驱动区域高质量发展。</w:t>
            </w:r>
          </w:p>
        </w:tc>
        <w:tc>
          <w:tcPr>
            <w:tcW w:w="871" w:type="pct"/>
            <w:vAlign w:val="center"/>
          </w:tcPr>
          <w:p w:rsidR="00F57334" w:rsidRPr="00B5483A" w:rsidRDefault="00F57334">
            <w:pPr>
              <w:pStyle w:val="af2"/>
              <w:rPr>
                <w:rFonts w:cs="Times New Roman"/>
              </w:rPr>
            </w:pPr>
            <w:r w:rsidRPr="00B5483A">
              <w:rPr>
                <w:rFonts w:cs="Times New Roman"/>
              </w:rPr>
              <w:t>2020-2024</w:t>
            </w:r>
          </w:p>
        </w:tc>
      </w:tr>
    </w:tbl>
    <w:p w:rsidR="006A7A05" w:rsidRPr="00B5483A" w:rsidRDefault="006A7A05">
      <w:pPr>
        <w:pStyle w:val="af4"/>
        <w:ind w:firstLine="480"/>
      </w:pPr>
    </w:p>
    <w:p w:rsidR="00F25A55" w:rsidRDefault="00D63AB6" w:rsidP="00F25A55">
      <w:pPr>
        <w:pStyle w:val="af4"/>
        <w:ind w:firstLine="480"/>
        <w:rPr>
          <w:rFonts w:eastAsia="仿宋_GB2312"/>
          <w:sz w:val="32"/>
          <w:szCs w:val="32"/>
        </w:rPr>
      </w:pPr>
      <w:r w:rsidRPr="00B5483A">
        <w:rPr>
          <w:rFonts w:eastAsia="仿宋_GB2312"/>
          <w:sz w:val="32"/>
          <w:szCs w:val="32"/>
        </w:rPr>
        <w:t>表</w:t>
      </w:r>
      <w:r w:rsidRPr="00B5483A">
        <w:rPr>
          <w:rFonts w:eastAsia="仿宋_GB2312"/>
          <w:sz w:val="32"/>
          <w:szCs w:val="32"/>
        </w:rPr>
        <w:t xml:space="preserve">4-8 </w:t>
      </w:r>
      <w:r w:rsidRPr="00B5483A">
        <w:rPr>
          <w:rFonts w:eastAsia="仿宋_GB2312"/>
          <w:sz w:val="32"/>
          <w:szCs w:val="32"/>
        </w:rPr>
        <w:t>区域协同工程重点项目</w:t>
      </w:r>
      <w:bookmarkStart w:id="102" w:name="_Toc63536883"/>
    </w:p>
    <w:p w:rsidR="00F25A55" w:rsidRDefault="00F25A55" w:rsidP="00F25A55">
      <w:pPr>
        <w:pStyle w:val="af4"/>
        <w:ind w:firstLine="480"/>
        <w:jc w:val="both"/>
        <w:rPr>
          <w:rFonts w:eastAsia="仿宋_GB2312"/>
          <w:sz w:val="32"/>
          <w:szCs w:val="32"/>
        </w:rPr>
      </w:pPr>
    </w:p>
    <w:p w:rsidR="006C0F51" w:rsidRPr="00B5483A" w:rsidRDefault="00D63AB6" w:rsidP="00F25A55">
      <w:pPr>
        <w:pStyle w:val="af4"/>
        <w:ind w:firstLineChars="200" w:firstLine="640"/>
        <w:jc w:val="both"/>
        <w:rPr>
          <w:sz w:val="32"/>
          <w:szCs w:val="32"/>
        </w:rPr>
      </w:pPr>
      <w:r w:rsidRPr="00B5483A">
        <w:rPr>
          <w:sz w:val="32"/>
          <w:szCs w:val="32"/>
        </w:rPr>
        <w:t>五</w:t>
      </w:r>
      <w:r w:rsidRPr="00B5483A">
        <w:rPr>
          <w:rFonts w:hint="eastAsia"/>
          <w:sz w:val="32"/>
          <w:szCs w:val="32"/>
        </w:rPr>
        <w:t>、</w:t>
      </w:r>
      <w:r w:rsidRPr="00B5483A">
        <w:rPr>
          <w:sz w:val="32"/>
          <w:szCs w:val="32"/>
        </w:rPr>
        <w:t>保障措施</w:t>
      </w:r>
      <w:bookmarkEnd w:id="2"/>
      <w:bookmarkEnd w:id="3"/>
      <w:bookmarkEnd w:id="4"/>
      <w:bookmarkEnd w:id="102"/>
    </w:p>
    <w:p w:rsidR="006C0F51" w:rsidRPr="00B5483A" w:rsidRDefault="00D63AB6" w:rsidP="006C0F51">
      <w:pPr>
        <w:pStyle w:val="1"/>
        <w:spacing w:before="0" w:after="0" w:line="578" w:lineRule="exact"/>
        <w:ind w:firstLineChars="200" w:firstLine="643"/>
        <w:jc w:val="both"/>
        <w:rPr>
          <w:rFonts w:eastAsia="楷体_GB2312" w:cs="Times New Roman"/>
          <w:b/>
          <w:bCs w:val="0"/>
          <w:kern w:val="0"/>
          <w:sz w:val="32"/>
          <w:szCs w:val="32"/>
        </w:rPr>
      </w:pPr>
      <w:r w:rsidRPr="00B5483A">
        <w:rPr>
          <w:rFonts w:eastAsia="楷体_GB2312" w:cs="Times New Roman"/>
          <w:b/>
          <w:bCs w:val="0"/>
          <w:kern w:val="0"/>
          <w:sz w:val="32"/>
          <w:szCs w:val="32"/>
        </w:rPr>
        <w:t>（一）</w:t>
      </w:r>
      <w:r w:rsidRPr="00B5483A">
        <w:rPr>
          <w:rFonts w:eastAsia="楷体_GB2312" w:cs="Times New Roman" w:hint="eastAsia"/>
          <w:b/>
          <w:bCs w:val="0"/>
          <w:kern w:val="0"/>
          <w:sz w:val="32"/>
          <w:szCs w:val="32"/>
        </w:rPr>
        <w:t>机制保障</w:t>
      </w:r>
    </w:p>
    <w:p w:rsidR="009C5422" w:rsidRPr="00B5483A" w:rsidRDefault="00D63AB6" w:rsidP="009C5422">
      <w:pPr>
        <w:spacing w:line="578" w:lineRule="exact"/>
        <w:ind w:firstLine="640"/>
        <w:rPr>
          <w:rFonts w:eastAsia="仿宋_GB2312" w:cs="Times New Roman"/>
          <w:bCs/>
          <w:kern w:val="0"/>
          <w:sz w:val="32"/>
          <w:szCs w:val="32"/>
        </w:rPr>
      </w:pPr>
      <w:r w:rsidRPr="00B5483A">
        <w:rPr>
          <w:rFonts w:eastAsia="仿宋_GB2312" w:cs="Times New Roman"/>
          <w:bCs/>
          <w:kern w:val="0"/>
          <w:sz w:val="32"/>
          <w:szCs w:val="32"/>
        </w:rPr>
        <w:t>1</w:t>
      </w:r>
      <w:r w:rsidRPr="00B5483A">
        <w:rPr>
          <w:rFonts w:eastAsia="仿宋_GB2312" w:cs="Times New Roman"/>
          <w:bCs/>
          <w:kern w:val="0"/>
          <w:sz w:val="32"/>
          <w:szCs w:val="32"/>
        </w:rPr>
        <w:t>．</w:t>
      </w:r>
      <w:r w:rsidRPr="00B5483A">
        <w:rPr>
          <w:rFonts w:eastAsia="仿宋_GB2312" w:cs="Times New Roman" w:hint="eastAsia"/>
          <w:bCs/>
          <w:kern w:val="0"/>
          <w:sz w:val="32"/>
          <w:szCs w:val="32"/>
        </w:rPr>
        <w:t>健全物流发展协调机制</w:t>
      </w:r>
      <w:r w:rsidR="006C0F51" w:rsidRPr="00B5483A">
        <w:rPr>
          <w:rFonts w:eastAsia="仿宋_GB2312" w:cs="Times New Roman" w:hint="eastAsia"/>
          <w:bCs/>
          <w:kern w:val="0"/>
          <w:sz w:val="32"/>
          <w:szCs w:val="32"/>
        </w:rPr>
        <w:t>。</w:t>
      </w:r>
      <w:r w:rsidRPr="00B5483A">
        <w:rPr>
          <w:rFonts w:eastAsia="仿宋_GB2312" w:cs="Times New Roman" w:hint="eastAsia"/>
          <w:bCs/>
          <w:kern w:val="0"/>
          <w:sz w:val="32"/>
          <w:szCs w:val="32"/>
        </w:rPr>
        <w:t>深化物流管理与协调机制的改革，优化整合相关部门的物流管理职能；协调推进口岸功能区的建设与发展，协调口岸与物流的对外交流和万达开等区域合作工作；发挥行业协会的作用，搭建政府</w:t>
      </w:r>
      <w:r w:rsidRPr="00B5483A">
        <w:rPr>
          <w:rFonts w:eastAsia="仿宋_GB2312" w:cs="Times New Roman" w:hint="eastAsia"/>
          <w:bCs/>
          <w:kern w:val="0"/>
          <w:sz w:val="32"/>
          <w:szCs w:val="32"/>
        </w:rPr>
        <w:t>-</w:t>
      </w:r>
      <w:r w:rsidRPr="00B5483A">
        <w:rPr>
          <w:rFonts w:eastAsia="仿宋_GB2312" w:cs="Times New Roman" w:hint="eastAsia"/>
          <w:bCs/>
          <w:kern w:val="0"/>
          <w:sz w:val="32"/>
          <w:szCs w:val="32"/>
        </w:rPr>
        <w:t>企业</w:t>
      </w:r>
      <w:r w:rsidRPr="00B5483A">
        <w:rPr>
          <w:rFonts w:eastAsia="仿宋_GB2312" w:cs="Times New Roman" w:hint="eastAsia"/>
          <w:bCs/>
          <w:kern w:val="0"/>
          <w:sz w:val="32"/>
          <w:szCs w:val="32"/>
        </w:rPr>
        <w:t>-</w:t>
      </w:r>
      <w:r w:rsidRPr="00B5483A">
        <w:rPr>
          <w:rFonts w:eastAsia="仿宋_GB2312" w:cs="Times New Roman" w:hint="eastAsia"/>
          <w:bCs/>
          <w:kern w:val="0"/>
          <w:sz w:val="32"/>
          <w:szCs w:val="32"/>
        </w:rPr>
        <w:t>市场高效沟通的桥梁。</w:t>
      </w:r>
    </w:p>
    <w:p w:rsidR="006C0F51" w:rsidRPr="00B5483A" w:rsidRDefault="00D63AB6" w:rsidP="00E76F39">
      <w:pPr>
        <w:spacing w:line="578" w:lineRule="exact"/>
        <w:ind w:firstLine="640"/>
        <w:rPr>
          <w:rFonts w:eastAsia="仿宋_GB2312" w:cs="Times New Roman"/>
          <w:bCs/>
          <w:kern w:val="0"/>
          <w:sz w:val="32"/>
          <w:szCs w:val="32"/>
        </w:rPr>
      </w:pPr>
      <w:r w:rsidRPr="00B5483A">
        <w:rPr>
          <w:rFonts w:eastAsia="仿宋_GB2312" w:cs="Times New Roman" w:hint="eastAsia"/>
          <w:bCs/>
          <w:kern w:val="0"/>
          <w:sz w:val="32"/>
          <w:szCs w:val="32"/>
        </w:rPr>
        <w:t>2</w:t>
      </w:r>
      <w:r w:rsidR="006C0F51" w:rsidRPr="00B5483A">
        <w:rPr>
          <w:rFonts w:eastAsia="仿宋_GB2312" w:cs="Times New Roman"/>
          <w:bCs/>
          <w:kern w:val="0"/>
          <w:sz w:val="32"/>
          <w:szCs w:val="32"/>
        </w:rPr>
        <w:t>．</w:t>
      </w:r>
      <w:r w:rsidRPr="00B5483A">
        <w:rPr>
          <w:rFonts w:eastAsia="仿宋_GB2312" w:cs="Times New Roman" w:hint="eastAsia"/>
          <w:bCs/>
          <w:kern w:val="0"/>
          <w:sz w:val="32"/>
          <w:szCs w:val="32"/>
        </w:rPr>
        <w:t>构建重大建设项目的物流影响评价机制</w:t>
      </w:r>
      <w:r w:rsidR="006C0F51" w:rsidRPr="00B5483A">
        <w:rPr>
          <w:rFonts w:eastAsia="仿宋_GB2312" w:cs="Times New Roman" w:hint="eastAsia"/>
          <w:bCs/>
          <w:kern w:val="0"/>
          <w:sz w:val="32"/>
          <w:szCs w:val="32"/>
        </w:rPr>
        <w:t>。</w:t>
      </w:r>
      <w:r w:rsidRPr="00B5483A">
        <w:rPr>
          <w:rFonts w:eastAsia="仿宋_GB2312" w:cs="Times New Roman" w:hint="eastAsia"/>
          <w:bCs/>
          <w:kern w:val="0"/>
          <w:sz w:val="32"/>
          <w:szCs w:val="32"/>
        </w:rPr>
        <w:t>借鉴建设项目交通影响评价（</w:t>
      </w:r>
      <w:r w:rsidRPr="00B5483A">
        <w:rPr>
          <w:rFonts w:eastAsia="仿宋_GB2312" w:cs="Times New Roman" w:hint="eastAsia"/>
          <w:bCs/>
          <w:kern w:val="0"/>
          <w:sz w:val="32"/>
          <w:szCs w:val="32"/>
        </w:rPr>
        <w:t>TIA</w:t>
      </w:r>
      <w:r w:rsidRPr="00B5483A">
        <w:rPr>
          <w:rFonts w:eastAsia="仿宋_GB2312" w:cs="Times New Roman" w:hint="eastAsia"/>
          <w:bCs/>
          <w:kern w:val="0"/>
          <w:sz w:val="32"/>
          <w:szCs w:val="32"/>
        </w:rPr>
        <w:t>）的方法，研究重大建设项目物流影响评价方法，创新审批机制，在全国率先实施建设项目的物流影响评价。对重大建设项目选址、规模、设计方案等的物流影响、调整意见等进行评判与指导，保障城市建设、项目实施的科学性。</w:t>
      </w:r>
    </w:p>
    <w:p w:rsidR="006C0F51" w:rsidRPr="00B5483A" w:rsidRDefault="00D63AB6" w:rsidP="00E76F39">
      <w:pPr>
        <w:spacing w:line="578" w:lineRule="exact"/>
        <w:ind w:firstLine="640"/>
        <w:rPr>
          <w:rFonts w:eastAsia="仿宋_GB2312" w:cs="Times New Roman"/>
          <w:bCs/>
          <w:kern w:val="0"/>
          <w:sz w:val="32"/>
          <w:szCs w:val="32"/>
        </w:rPr>
      </w:pPr>
      <w:r w:rsidRPr="00B5483A">
        <w:rPr>
          <w:rFonts w:eastAsia="仿宋_GB2312" w:cs="Times New Roman" w:hint="eastAsia"/>
          <w:bCs/>
          <w:kern w:val="0"/>
          <w:sz w:val="32"/>
          <w:szCs w:val="32"/>
        </w:rPr>
        <w:lastRenderedPageBreak/>
        <w:t>3</w:t>
      </w:r>
      <w:r w:rsidR="006C0F51" w:rsidRPr="00B5483A">
        <w:rPr>
          <w:rFonts w:eastAsia="仿宋_GB2312" w:cs="Times New Roman"/>
          <w:bCs/>
          <w:kern w:val="0"/>
          <w:sz w:val="32"/>
          <w:szCs w:val="32"/>
        </w:rPr>
        <w:t>．</w:t>
      </w:r>
      <w:r w:rsidRPr="00B5483A">
        <w:rPr>
          <w:rFonts w:eastAsia="仿宋_GB2312" w:cs="Times New Roman" w:hint="eastAsia"/>
          <w:bCs/>
          <w:kern w:val="0"/>
          <w:sz w:val="32"/>
          <w:szCs w:val="32"/>
        </w:rPr>
        <w:t>完善物流管理监督机制</w:t>
      </w:r>
      <w:r w:rsidR="006C0F51" w:rsidRPr="00B5483A">
        <w:rPr>
          <w:rFonts w:eastAsia="仿宋_GB2312" w:cs="Times New Roman" w:hint="eastAsia"/>
          <w:bCs/>
          <w:kern w:val="0"/>
          <w:sz w:val="32"/>
          <w:szCs w:val="32"/>
        </w:rPr>
        <w:t>。</w:t>
      </w:r>
      <w:r w:rsidRPr="00B5483A">
        <w:rPr>
          <w:rFonts w:eastAsia="仿宋_GB2312" w:cs="Times New Roman" w:hint="eastAsia"/>
          <w:bCs/>
          <w:kern w:val="0"/>
          <w:sz w:val="32"/>
          <w:szCs w:val="32"/>
        </w:rPr>
        <w:t>完善指导、督促和检查各职能部门以及各区县的口岸物流工作的机制；明确监管部门的职责分工、内容、工作方式和工作流程，加强监管信息共享机制建设，推进“互联网</w:t>
      </w:r>
      <w:r w:rsidRPr="00B5483A">
        <w:rPr>
          <w:rFonts w:eastAsia="仿宋_GB2312" w:cs="Times New Roman"/>
          <w:bCs/>
          <w:kern w:val="0"/>
          <w:sz w:val="32"/>
          <w:szCs w:val="32"/>
        </w:rPr>
        <w:t>+”</w:t>
      </w:r>
      <w:r w:rsidRPr="00B5483A">
        <w:rPr>
          <w:rFonts w:eastAsia="仿宋_GB2312" w:cs="Times New Roman"/>
          <w:bCs/>
          <w:kern w:val="0"/>
          <w:sz w:val="32"/>
          <w:szCs w:val="32"/>
        </w:rPr>
        <w:t>监管模式，定期对标准执行情况进行考察与监督。</w:t>
      </w:r>
    </w:p>
    <w:p w:rsidR="006C0F51" w:rsidRPr="00B5483A" w:rsidRDefault="00D63AB6" w:rsidP="00E76F39">
      <w:pPr>
        <w:spacing w:line="578" w:lineRule="exact"/>
        <w:ind w:firstLine="640"/>
        <w:rPr>
          <w:rFonts w:eastAsia="仿宋_GB2312" w:cs="Times New Roman"/>
          <w:bCs/>
          <w:kern w:val="0"/>
          <w:sz w:val="32"/>
          <w:szCs w:val="32"/>
        </w:rPr>
      </w:pPr>
      <w:r w:rsidRPr="00B5483A">
        <w:rPr>
          <w:rFonts w:eastAsia="仿宋_GB2312" w:cs="Times New Roman" w:hint="eastAsia"/>
          <w:bCs/>
          <w:kern w:val="0"/>
          <w:sz w:val="32"/>
          <w:szCs w:val="32"/>
        </w:rPr>
        <w:t>4</w:t>
      </w:r>
      <w:r w:rsidR="006C0F51" w:rsidRPr="00B5483A">
        <w:rPr>
          <w:rFonts w:eastAsia="仿宋_GB2312" w:cs="Times New Roman"/>
          <w:bCs/>
          <w:kern w:val="0"/>
          <w:sz w:val="32"/>
          <w:szCs w:val="32"/>
        </w:rPr>
        <w:t>．</w:t>
      </w:r>
      <w:r w:rsidRPr="00B5483A">
        <w:rPr>
          <w:rFonts w:eastAsia="仿宋_GB2312" w:cs="Times New Roman" w:hint="eastAsia"/>
          <w:bCs/>
          <w:kern w:val="0"/>
          <w:sz w:val="32"/>
          <w:szCs w:val="32"/>
        </w:rPr>
        <w:t>推动口岸物流发展保障</w:t>
      </w:r>
    </w:p>
    <w:p w:rsidR="006C0F51" w:rsidRPr="00B5483A" w:rsidRDefault="00D63AB6" w:rsidP="00E76F39">
      <w:pPr>
        <w:spacing w:line="578" w:lineRule="exact"/>
        <w:ind w:firstLine="640"/>
        <w:rPr>
          <w:rFonts w:eastAsia="仿宋_GB2312" w:cs="Times New Roman"/>
          <w:bCs/>
          <w:kern w:val="0"/>
          <w:sz w:val="32"/>
          <w:szCs w:val="32"/>
        </w:rPr>
      </w:pPr>
      <w:r w:rsidRPr="00B5483A">
        <w:rPr>
          <w:rFonts w:eastAsia="仿宋_GB2312" w:cs="Times New Roman" w:hint="eastAsia"/>
          <w:bCs/>
          <w:kern w:val="0"/>
          <w:sz w:val="32"/>
          <w:szCs w:val="32"/>
        </w:rPr>
        <w:t>统筹规划和优化配置口岸功能，整合监管资源，加快建设电子口岸，优化口岸服务，提升口岸信息化水平，增强口岸集聚效应。</w:t>
      </w:r>
    </w:p>
    <w:p w:rsidR="003A6836" w:rsidRPr="00B5483A" w:rsidRDefault="00D63AB6" w:rsidP="003A6836">
      <w:pPr>
        <w:pStyle w:val="1"/>
        <w:spacing w:before="0" w:after="0" w:line="578" w:lineRule="exact"/>
        <w:ind w:firstLineChars="200" w:firstLine="643"/>
        <w:jc w:val="both"/>
        <w:rPr>
          <w:rFonts w:eastAsia="楷体_GB2312" w:cs="Times New Roman"/>
          <w:b/>
          <w:bCs w:val="0"/>
          <w:kern w:val="0"/>
          <w:sz w:val="32"/>
          <w:szCs w:val="32"/>
        </w:rPr>
      </w:pPr>
      <w:r w:rsidRPr="00B5483A">
        <w:rPr>
          <w:rFonts w:eastAsia="楷体_GB2312" w:cs="Times New Roman"/>
          <w:b/>
          <w:bCs w:val="0"/>
          <w:kern w:val="0"/>
          <w:sz w:val="32"/>
          <w:szCs w:val="32"/>
        </w:rPr>
        <w:t>（二）</w:t>
      </w:r>
      <w:r w:rsidRPr="00B5483A">
        <w:rPr>
          <w:rFonts w:eastAsia="楷体_GB2312" w:cs="Times New Roman" w:hint="eastAsia"/>
          <w:b/>
          <w:bCs w:val="0"/>
          <w:kern w:val="0"/>
          <w:sz w:val="32"/>
          <w:szCs w:val="32"/>
        </w:rPr>
        <w:t>营商环境</w:t>
      </w:r>
    </w:p>
    <w:p w:rsidR="006C0F51" w:rsidRPr="00B5483A" w:rsidRDefault="00D63AB6" w:rsidP="00E76F39">
      <w:pPr>
        <w:spacing w:line="578" w:lineRule="exact"/>
        <w:ind w:firstLine="640"/>
        <w:rPr>
          <w:rFonts w:eastAsia="仿宋_GB2312" w:cs="Times New Roman"/>
          <w:bCs/>
          <w:kern w:val="0"/>
          <w:sz w:val="32"/>
          <w:szCs w:val="32"/>
        </w:rPr>
      </w:pPr>
      <w:r w:rsidRPr="00B5483A">
        <w:rPr>
          <w:rFonts w:eastAsia="仿宋_GB2312" w:cs="Times New Roman"/>
          <w:bCs/>
          <w:kern w:val="0"/>
          <w:sz w:val="32"/>
          <w:szCs w:val="32"/>
        </w:rPr>
        <w:t>1</w:t>
      </w:r>
      <w:r w:rsidRPr="00B5483A">
        <w:rPr>
          <w:rFonts w:eastAsia="仿宋_GB2312" w:cs="Times New Roman"/>
          <w:bCs/>
          <w:kern w:val="0"/>
          <w:sz w:val="32"/>
          <w:szCs w:val="32"/>
        </w:rPr>
        <w:t>．</w:t>
      </w:r>
      <w:r w:rsidRPr="00B5483A">
        <w:rPr>
          <w:rFonts w:eastAsia="仿宋_GB2312" w:cs="Times New Roman" w:hint="eastAsia"/>
          <w:bCs/>
          <w:kern w:val="0"/>
          <w:sz w:val="32"/>
          <w:szCs w:val="32"/>
        </w:rPr>
        <w:t>创建廉政、规范、高效的政务环境。推进办事一网通，简化审批等流程，深化商事制度改革，推进政务信用评价体系建设。</w:t>
      </w:r>
    </w:p>
    <w:p w:rsidR="006C0F51" w:rsidRPr="00B5483A" w:rsidRDefault="00D63AB6" w:rsidP="00E76F39">
      <w:pPr>
        <w:spacing w:line="578" w:lineRule="exact"/>
        <w:ind w:firstLine="640"/>
        <w:rPr>
          <w:rFonts w:eastAsia="仿宋_GB2312" w:cs="Times New Roman"/>
          <w:bCs/>
          <w:kern w:val="0"/>
          <w:sz w:val="32"/>
          <w:szCs w:val="32"/>
        </w:rPr>
      </w:pPr>
      <w:r w:rsidRPr="00B5483A">
        <w:rPr>
          <w:rFonts w:eastAsia="仿宋_GB2312" w:cs="Times New Roman"/>
          <w:bCs/>
          <w:kern w:val="0"/>
          <w:sz w:val="32"/>
          <w:szCs w:val="32"/>
        </w:rPr>
        <w:t>2</w:t>
      </w:r>
      <w:r w:rsidRPr="00B5483A">
        <w:rPr>
          <w:rFonts w:eastAsia="仿宋_GB2312" w:cs="Times New Roman"/>
          <w:bCs/>
          <w:kern w:val="0"/>
          <w:sz w:val="32"/>
          <w:szCs w:val="32"/>
        </w:rPr>
        <w:t>．</w:t>
      </w:r>
      <w:r w:rsidRPr="00B5483A">
        <w:rPr>
          <w:rFonts w:eastAsia="仿宋_GB2312" w:cs="Times New Roman" w:hint="eastAsia"/>
          <w:bCs/>
          <w:kern w:val="0"/>
          <w:sz w:val="32"/>
          <w:szCs w:val="32"/>
        </w:rPr>
        <w:t>创建活跃优质的市场环境。放宽市场准入，事中事后加强监管，完善区域合作平台，加强资源共享与信息沟通。</w:t>
      </w:r>
    </w:p>
    <w:p w:rsidR="006A7A05" w:rsidRPr="00B5483A" w:rsidRDefault="00D63AB6" w:rsidP="00E76F39">
      <w:pPr>
        <w:spacing w:line="578" w:lineRule="exact"/>
        <w:ind w:firstLine="640"/>
        <w:rPr>
          <w:rFonts w:eastAsia="仿宋_GB2312" w:cs="Times New Roman"/>
          <w:bCs/>
          <w:kern w:val="0"/>
          <w:sz w:val="32"/>
          <w:szCs w:val="32"/>
        </w:rPr>
      </w:pPr>
      <w:r w:rsidRPr="00B5483A">
        <w:rPr>
          <w:rFonts w:eastAsia="仿宋_GB2312" w:cs="Times New Roman" w:hint="eastAsia"/>
          <w:bCs/>
          <w:kern w:val="0"/>
          <w:sz w:val="32"/>
          <w:szCs w:val="32"/>
        </w:rPr>
        <w:t>3</w:t>
      </w:r>
      <w:r w:rsidRPr="00B5483A">
        <w:rPr>
          <w:rFonts w:eastAsia="仿宋_GB2312" w:cs="Times New Roman" w:hint="eastAsia"/>
          <w:bCs/>
          <w:kern w:val="0"/>
          <w:sz w:val="32"/>
          <w:szCs w:val="32"/>
        </w:rPr>
        <w:t>．创建公平正义的法治环境。加大知识产权的保护力度，落实各项产权的保护措施，加大反垄断执法力度，推进质量认证体系，健全招投标制度建设，增强公众守法意识。</w:t>
      </w:r>
    </w:p>
    <w:p w:rsidR="006A7A05" w:rsidRPr="00B5483A" w:rsidRDefault="00D63AB6" w:rsidP="00E76F39">
      <w:pPr>
        <w:pStyle w:val="1"/>
        <w:spacing w:before="0" w:after="0" w:line="578" w:lineRule="exact"/>
        <w:ind w:firstLineChars="200" w:firstLine="643"/>
        <w:jc w:val="both"/>
        <w:rPr>
          <w:rFonts w:eastAsia="楷体_GB2312" w:cs="Times New Roman"/>
          <w:b/>
          <w:bCs w:val="0"/>
          <w:kern w:val="0"/>
          <w:sz w:val="32"/>
          <w:szCs w:val="32"/>
        </w:rPr>
      </w:pPr>
      <w:r w:rsidRPr="00B5483A">
        <w:rPr>
          <w:rFonts w:eastAsia="楷体_GB2312" w:cs="Times New Roman"/>
          <w:b/>
          <w:bCs w:val="0"/>
          <w:kern w:val="0"/>
          <w:sz w:val="32"/>
          <w:szCs w:val="32"/>
        </w:rPr>
        <w:t>（</w:t>
      </w:r>
      <w:r w:rsidRPr="00B5483A">
        <w:rPr>
          <w:rFonts w:eastAsia="楷体_GB2312" w:cs="Times New Roman" w:hint="eastAsia"/>
          <w:b/>
          <w:bCs w:val="0"/>
          <w:kern w:val="0"/>
          <w:sz w:val="32"/>
          <w:szCs w:val="32"/>
        </w:rPr>
        <w:t>三</w:t>
      </w:r>
      <w:r w:rsidRPr="00B5483A">
        <w:rPr>
          <w:rFonts w:eastAsia="楷体_GB2312" w:cs="Times New Roman"/>
          <w:b/>
          <w:bCs w:val="0"/>
          <w:kern w:val="0"/>
          <w:sz w:val="32"/>
          <w:szCs w:val="32"/>
        </w:rPr>
        <w:t>）</w:t>
      </w:r>
      <w:r w:rsidRPr="00B5483A">
        <w:rPr>
          <w:rFonts w:eastAsia="楷体_GB2312" w:cs="Times New Roman" w:hint="eastAsia"/>
          <w:b/>
          <w:bCs w:val="0"/>
          <w:kern w:val="0"/>
          <w:sz w:val="32"/>
          <w:szCs w:val="32"/>
        </w:rPr>
        <w:t>市场培育</w:t>
      </w:r>
    </w:p>
    <w:p w:rsidR="006A7A05" w:rsidRPr="00B5483A" w:rsidRDefault="00D63AB6" w:rsidP="00E76F39">
      <w:pPr>
        <w:spacing w:line="578" w:lineRule="exact"/>
        <w:ind w:firstLine="640"/>
        <w:rPr>
          <w:rFonts w:eastAsia="仿宋_GB2312" w:cs="Times New Roman"/>
          <w:bCs/>
          <w:kern w:val="0"/>
          <w:sz w:val="32"/>
          <w:szCs w:val="32"/>
        </w:rPr>
      </w:pPr>
      <w:r w:rsidRPr="00B5483A">
        <w:rPr>
          <w:rFonts w:eastAsia="仿宋_GB2312" w:cs="Times New Roman" w:hint="eastAsia"/>
          <w:bCs/>
          <w:kern w:val="0"/>
          <w:sz w:val="32"/>
          <w:szCs w:val="32"/>
        </w:rPr>
        <w:t>积极引进国内外物流行业的知名企业，大力培育本土领先的物流企业，支持做大做强国有物流企业，支持做优做好民营物流企业，鼓励物流企业面向东盟、中亚、非洲、东欧等市场实施“走出去”战略。根据国民经济和社会发展计划以及产业布局规划，</w:t>
      </w:r>
      <w:r w:rsidRPr="00B5483A">
        <w:rPr>
          <w:rFonts w:eastAsia="仿宋_GB2312" w:cs="Times New Roman" w:hint="eastAsia"/>
          <w:bCs/>
          <w:kern w:val="0"/>
          <w:sz w:val="32"/>
          <w:szCs w:val="32"/>
        </w:rPr>
        <w:lastRenderedPageBreak/>
        <w:t>按照达州市不同主体功能区的定位、产业布局，实行差别化招商引资、差别化项目管理。</w:t>
      </w:r>
    </w:p>
    <w:p w:rsidR="006A7A05" w:rsidRPr="00B5483A" w:rsidRDefault="00D63AB6" w:rsidP="00E76F39">
      <w:pPr>
        <w:pStyle w:val="1"/>
        <w:spacing w:before="0" w:after="0" w:line="578" w:lineRule="exact"/>
        <w:ind w:firstLineChars="200" w:firstLine="643"/>
        <w:jc w:val="both"/>
        <w:rPr>
          <w:rFonts w:eastAsia="楷体_GB2312" w:cs="Times New Roman"/>
          <w:b/>
          <w:bCs w:val="0"/>
          <w:kern w:val="0"/>
          <w:sz w:val="32"/>
          <w:szCs w:val="32"/>
        </w:rPr>
      </w:pPr>
      <w:r w:rsidRPr="00B5483A">
        <w:rPr>
          <w:rFonts w:eastAsia="楷体_GB2312" w:cs="Times New Roman"/>
          <w:b/>
          <w:bCs w:val="0"/>
          <w:kern w:val="0"/>
          <w:sz w:val="32"/>
          <w:szCs w:val="32"/>
        </w:rPr>
        <w:t>（</w:t>
      </w:r>
      <w:r w:rsidRPr="00B5483A">
        <w:rPr>
          <w:rFonts w:eastAsia="楷体_GB2312" w:cs="Times New Roman" w:hint="eastAsia"/>
          <w:b/>
          <w:bCs w:val="0"/>
          <w:kern w:val="0"/>
          <w:sz w:val="32"/>
          <w:szCs w:val="32"/>
        </w:rPr>
        <w:t>四</w:t>
      </w:r>
      <w:r w:rsidRPr="00B5483A">
        <w:rPr>
          <w:rFonts w:eastAsia="楷体_GB2312" w:cs="Times New Roman"/>
          <w:b/>
          <w:bCs w:val="0"/>
          <w:kern w:val="0"/>
          <w:sz w:val="32"/>
          <w:szCs w:val="32"/>
        </w:rPr>
        <w:t>）</w:t>
      </w:r>
      <w:r w:rsidRPr="00B5483A">
        <w:rPr>
          <w:rFonts w:eastAsia="楷体_GB2312" w:cs="Times New Roman" w:hint="eastAsia"/>
          <w:b/>
          <w:bCs w:val="0"/>
          <w:kern w:val="0"/>
          <w:sz w:val="32"/>
          <w:szCs w:val="32"/>
        </w:rPr>
        <w:t>要素保障</w:t>
      </w:r>
    </w:p>
    <w:p w:rsidR="006A7A05" w:rsidRPr="00B5483A" w:rsidRDefault="00D63AB6" w:rsidP="00E76F39">
      <w:pPr>
        <w:spacing w:line="578" w:lineRule="exact"/>
        <w:ind w:firstLine="640"/>
        <w:rPr>
          <w:rFonts w:eastAsia="仿宋_GB2312" w:cs="Times New Roman"/>
          <w:bCs/>
          <w:kern w:val="0"/>
          <w:sz w:val="32"/>
          <w:szCs w:val="32"/>
        </w:rPr>
      </w:pPr>
      <w:r w:rsidRPr="00B5483A">
        <w:rPr>
          <w:rFonts w:eastAsia="仿宋_GB2312" w:cs="Times New Roman" w:hint="eastAsia"/>
          <w:bCs/>
          <w:kern w:val="0"/>
          <w:sz w:val="32"/>
          <w:szCs w:val="32"/>
        </w:rPr>
        <w:t xml:space="preserve">1. </w:t>
      </w:r>
      <w:r w:rsidRPr="00B5483A">
        <w:rPr>
          <w:rFonts w:eastAsia="仿宋_GB2312" w:cs="Times New Roman" w:hint="eastAsia"/>
          <w:bCs/>
          <w:kern w:val="0"/>
          <w:sz w:val="32"/>
          <w:szCs w:val="32"/>
        </w:rPr>
        <w:t>用地保障。严格执行土地利用总体规划，严格按照城市用地分类与规划建设用地标准，</w:t>
      </w:r>
      <w:r w:rsidR="00B806BF" w:rsidRPr="00303F08">
        <w:rPr>
          <w:rFonts w:eastAsia="仿宋_GB2312" w:cs="Times New Roman" w:hint="eastAsia"/>
          <w:bCs/>
          <w:kern w:val="0"/>
          <w:sz w:val="32"/>
          <w:szCs w:val="32"/>
        </w:rPr>
        <w:t>落实</w:t>
      </w:r>
      <w:r w:rsidR="0057213C" w:rsidRPr="00303F08">
        <w:rPr>
          <w:rFonts w:eastAsia="仿宋_GB2312" w:cs="Times New Roman" w:hint="eastAsia"/>
          <w:bCs/>
          <w:kern w:val="0"/>
          <w:sz w:val="32"/>
          <w:szCs w:val="32"/>
        </w:rPr>
        <w:t>口岸</w:t>
      </w:r>
      <w:r w:rsidR="00B806BF" w:rsidRPr="00303F08">
        <w:rPr>
          <w:rFonts w:eastAsia="仿宋_GB2312" w:cs="Times New Roman" w:hint="eastAsia"/>
          <w:bCs/>
          <w:kern w:val="0"/>
          <w:sz w:val="32"/>
          <w:szCs w:val="32"/>
        </w:rPr>
        <w:t>物流项目土地等资源供给，</w:t>
      </w:r>
      <w:r w:rsidRPr="00B5483A">
        <w:rPr>
          <w:rFonts w:eastAsia="仿宋_GB2312" w:cs="Times New Roman" w:hint="eastAsia"/>
          <w:bCs/>
          <w:kern w:val="0"/>
          <w:sz w:val="32"/>
          <w:szCs w:val="32"/>
        </w:rPr>
        <w:t>落实物流用地价格优惠政策，降低物流用地成本。鼓励灵活采取长期租赁、先租后让、租让结合方式供应物流仓储用地。</w:t>
      </w:r>
    </w:p>
    <w:p w:rsidR="006A7A05" w:rsidRPr="00B5483A" w:rsidRDefault="00D63AB6" w:rsidP="00E76F39">
      <w:pPr>
        <w:spacing w:line="578" w:lineRule="exact"/>
        <w:ind w:firstLine="640"/>
        <w:rPr>
          <w:rFonts w:eastAsia="仿宋_GB2312" w:cs="Times New Roman"/>
          <w:bCs/>
          <w:kern w:val="0"/>
          <w:sz w:val="32"/>
          <w:szCs w:val="32"/>
        </w:rPr>
      </w:pPr>
      <w:r w:rsidRPr="00B5483A">
        <w:rPr>
          <w:rFonts w:eastAsia="仿宋_GB2312" w:cs="Times New Roman" w:hint="eastAsia"/>
          <w:bCs/>
          <w:kern w:val="0"/>
          <w:sz w:val="32"/>
          <w:szCs w:val="32"/>
        </w:rPr>
        <w:t xml:space="preserve">2. </w:t>
      </w:r>
      <w:r w:rsidRPr="00B5483A">
        <w:rPr>
          <w:rFonts w:eastAsia="仿宋_GB2312" w:cs="Times New Roman" w:hint="eastAsia"/>
          <w:bCs/>
          <w:kern w:val="0"/>
          <w:sz w:val="32"/>
          <w:szCs w:val="32"/>
        </w:rPr>
        <w:t>市政配套保障</w:t>
      </w:r>
      <w:r w:rsidR="006C0F51" w:rsidRPr="00B5483A">
        <w:rPr>
          <w:rFonts w:eastAsia="仿宋_GB2312" w:cs="Times New Roman" w:hint="eastAsia"/>
          <w:bCs/>
          <w:kern w:val="0"/>
          <w:sz w:val="32"/>
          <w:szCs w:val="32"/>
        </w:rPr>
        <w:t>。</w:t>
      </w:r>
      <w:r w:rsidRPr="00B5483A">
        <w:rPr>
          <w:rFonts w:eastAsia="仿宋_GB2312" w:cs="Times New Roman" w:hint="eastAsia"/>
          <w:bCs/>
          <w:kern w:val="0"/>
          <w:sz w:val="32"/>
          <w:szCs w:val="32"/>
        </w:rPr>
        <w:t>要全力消除物流要素瓶颈、降低物流配送成本。针对物流项目用地的市政配套，包括：水、电、气、热等，统筹规划，及时保障。针对农村配送网点，应根据实际情况，优先保证用电、用水和用地。</w:t>
      </w:r>
    </w:p>
    <w:p w:rsidR="006A7A05" w:rsidRPr="00B5483A" w:rsidRDefault="00D63AB6" w:rsidP="00E76F39">
      <w:pPr>
        <w:pStyle w:val="1"/>
        <w:spacing w:before="0" w:after="0" w:line="578" w:lineRule="exact"/>
        <w:ind w:firstLineChars="200" w:firstLine="643"/>
        <w:jc w:val="both"/>
        <w:rPr>
          <w:rFonts w:eastAsia="楷体_GB2312" w:cs="Times New Roman"/>
          <w:b/>
          <w:bCs w:val="0"/>
          <w:kern w:val="0"/>
          <w:sz w:val="32"/>
          <w:szCs w:val="32"/>
        </w:rPr>
      </w:pPr>
      <w:r w:rsidRPr="00B5483A">
        <w:rPr>
          <w:rFonts w:eastAsia="楷体_GB2312" w:cs="Times New Roman"/>
          <w:b/>
          <w:bCs w:val="0"/>
          <w:kern w:val="0"/>
          <w:sz w:val="32"/>
          <w:szCs w:val="32"/>
        </w:rPr>
        <w:t>（五）</w:t>
      </w:r>
      <w:r w:rsidRPr="00B5483A">
        <w:rPr>
          <w:rFonts w:eastAsia="楷体_GB2312" w:cs="Times New Roman" w:hint="eastAsia"/>
          <w:b/>
          <w:bCs w:val="0"/>
          <w:kern w:val="0"/>
          <w:sz w:val="32"/>
          <w:szCs w:val="32"/>
        </w:rPr>
        <w:t>资金保障</w:t>
      </w:r>
    </w:p>
    <w:p w:rsidR="006A7A05" w:rsidRPr="00B5483A" w:rsidRDefault="00D63AB6" w:rsidP="00E76F39">
      <w:pPr>
        <w:spacing w:line="578" w:lineRule="exact"/>
        <w:ind w:firstLine="640"/>
        <w:rPr>
          <w:rFonts w:eastAsia="仿宋_GB2312"/>
          <w:bCs/>
          <w:kern w:val="0"/>
          <w:sz w:val="32"/>
          <w:szCs w:val="32"/>
        </w:rPr>
      </w:pPr>
      <w:r w:rsidRPr="00B5483A">
        <w:rPr>
          <w:rFonts w:eastAsia="仿宋_GB2312"/>
          <w:bCs/>
          <w:kern w:val="0"/>
          <w:sz w:val="32"/>
          <w:szCs w:val="32"/>
        </w:rPr>
        <w:t>1</w:t>
      </w:r>
      <w:r w:rsidRPr="00B5483A">
        <w:rPr>
          <w:rFonts w:eastAsia="仿宋_GB2312"/>
          <w:bCs/>
          <w:kern w:val="0"/>
          <w:sz w:val="32"/>
          <w:szCs w:val="32"/>
        </w:rPr>
        <w:t>．</w:t>
      </w:r>
      <w:r w:rsidRPr="00B5483A">
        <w:rPr>
          <w:rFonts w:eastAsia="仿宋_GB2312" w:hint="eastAsia"/>
          <w:bCs/>
          <w:kern w:val="0"/>
          <w:sz w:val="32"/>
          <w:szCs w:val="32"/>
        </w:rPr>
        <w:t>积极申请并利用物流专项资金</w:t>
      </w:r>
      <w:r w:rsidR="006C0F51" w:rsidRPr="00B5483A">
        <w:rPr>
          <w:rFonts w:eastAsia="仿宋_GB2312" w:hint="eastAsia"/>
          <w:bCs/>
          <w:kern w:val="0"/>
          <w:sz w:val="32"/>
          <w:szCs w:val="32"/>
        </w:rPr>
        <w:t>。</w:t>
      </w:r>
      <w:r w:rsidRPr="00B5483A">
        <w:rPr>
          <w:rFonts w:eastAsia="仿宋_GB2312" w:hint="eastAsia"/>
          <w:bCs/>
          <w:kern w:val="0"/>
          <w:sz w:val="32"/>
          <w:szCs w:val="32"/>
        </w:rPr>
        <w:t>做好资金政策解读，鼓励企业、项目申请国家与省级专项资金，同时加强资金流向监管，保障专项资金落到实处，促进物流业持续良性发展。</w:t>
      </w:r>
    </w:p>
    <w:p w:rsidR="006A7A05" w:rsidRPr="00B5483A" w:rsidRDefault="00D63AB6" w:rsidP="00E76F39">
      <w:pPr>
        <w:spacing w:line="578" w:lineRule="exact"/>
        <w:ind w:firstLine="640"/>
        <w:rPr>
          <w:rFonts w:eastAsia="仿宋_GB2312"/>
          <w:bCs/>
          <w:kern w:val="0"/>
          <w:sz w:val="32"/>
          <w:szCs w:val="32"/>
        </w:rPr>
      </w:pPr>
      <w:r w:rsidRPr="00B5483A">
        <w:rPr>
          <w:rFonts w:eastAsia="仿宋_GB2312"/>
          <w:bCs/>
          <w:kern w:val="0"/>
          <w:sz w:val="32"/>
          <w:szCs w:val="32"/>
        </w:rPr>
        <w:t>2</w:t>
      </w:r>
      <w:r w:rsidRPr="00B5483A">
        <w:rPr>
          <w:rFonts w:eastAsia="仿宋_GB2312"/>
          <w:bCs/>
          <w:kern w:val="0"/>
          <w:sz w:val="32"/>
          <w:szCs w:val="32"/>
        </w:rPr>
        <w:t>．</w:t>
      </w:r>
      <w:r w:rsidRPr="00B5483A">
        <w:rPr>
          <w:rFonts w:eastAsia="仿宋_GB2312" w:hint="eastAsia"/>
          <w:bCs/>
          <w:kern w:val="0"/>
          <w:sz w:val="32"/>
          <w:szCs w:val="32"/>
        </w:rPr>
        <w:t>建立多元资金筹措机制。积极支持社会资金参与物流枢纽城市的建设。鼓励金融创新，支撑物流企业和物流项目的发展；鼓励符合条件的物流企业进入资本市场，鼓励民间资本参与物流项目建设，推进投资主体多元化。</w:t>
      </w:r>
    </w:p>
    <w:p w:rsidR="006A7A05" w:rsidRPr="00B5483A" w:rsidRDefault="00D63AB6" w:rsidP="00E76F39">
      <w:pPr>
        <w:spacing w:line="578" w:lineRule="exact"/>
        <w:ind w:firstLine="640"/>
        <w:rPr>
          <w:rFonts w:eastAsia="仿宋_GB2312"/>
          <w:bCs/>
          <w:kern w:val="0"/>
          <w:sz w:val="32"/>
          <w:szCs w:val="32"/>
        </w:rPr>
      </w:pPr>
      <w:r w:rsidRPr="00B5483A">
        <w:rPr>
          <w:rFonts w:eastAsia="仿宋_GB2312"/>
          <w:bCs/>
          <w:kern w:val="0"/>
          <w:sz w:val="32"/>
          <w:szCs w:val="32"/>
        </w:rPr>
        <w:t>3</w:t>
      </w:r>
      <w:r w:rsidRPr="00B5483A">
        <w:rPr>
          <w:rFonts w:eastAsia="仿宋_GB2312"/>
          <w:bCs/>
          <w:kern w:val="0"/>
          <w:sz w:val="32"/>
          <w:szCs w:val="32"/>
        </w:rPr>
        <w:t>．</w:t>
      </w:r>
      <w:r w:rsidRPr="00B5483A">
        <w:rPr>
          <w:rFonts w:eastAsia="仿宋_GB2312" w:hint="eastAsia"/>
          <w:bCs/>
          <w:kern w:val="0"/>
          <w:sz w:val="32"/>
          <w:szCs w:val="32"/>
        </w:rPr>
        <w:t>创新资金筹措方式。鼓励采用政府投资、银行贷款和公共私营合作制（</w:t>
      </w:r>
      <w:r w:rsidRPr="00B5483A">
        <w:rPr>
          <w:rFonts w:eastAsia="仿宋_GB2312" w:hint="eastAsia"/>
          <w:bCs/>
          <w:kern w:val="0"/>
          <w:sz w:val="32"/>
          <w:szCs w:val="32"/>
        </w:rPr>
        <w:t>PPP</w:t>
      </w:r>
      <w:r w:rsidRPr="00B5483A">
        <w:rPr>
          <w:rFonts w:eastAsia="仿宋_GB2312" w:hint="eastAsia"/>
          <w:bCs/>
          <w:kern w:val="0"/>
          <w:sz w:val="32"/>
          <w:szCs w:val="32"/>
        </w:rPr>
        <w:t>）等模式；鼓励公共部门和私营企业共同参与城市物流基础设施的建设和运营。</w:t>
      </w:r>
    </w:p>
    <w:p w:rsidR="006A7A05" w:rsidRPr="00B5483A" w:rsidRDefault="00D63AB6" w:rsidP="00E76F39">
      <w:pPr>
        <w:pStyle w:val="1"/>
        <w:spacing w:before="0" w:after="0" w:line="578" w:lineRule="exact"/>
        <w:ind w:firstLineChars="200" w:firstLine="643"/>
        <w:jc w:val="both"/>
        <w:rPr>
          <w:rFonts w:eastAsia="楷体_GB2312" w:cs="Times New Roman"/>
          <w:b/>
          <w:bCs w:val="0"/>
          <w:kern w:val="0"/>
          <w:sz w:val="32"/>
          <w:szCs w:val="32"/>
        </w:rPr>
      </w:pPr>
      <w:r w:rsidRPr="00B5483A">
        <w:rPr>
          <w:rFonts w:eastAsia="楷体_GB2312" w:cs="Times New Roman"/>
          <w:b/>
          <w:bCs w:val="0"/>
          <w:kern w:val="0"/>
          <w:sz w:val="32"/>
          <w:szCs w:val="32"/>
        </w:rPr>
        <w:lastRenderedPageBreak/>
        <w:t>（六）</w:t>
      </w:r>
      <w:r w:rsidRPr="00B5483A">
        <w:rPr>
          <w:rFonts w:eastAsia="楷体_GB2312" w:cs="Times New Roman" w:hint="eastAsia"/>
          <w:b/>
          <w:bCs w:val="0"/>
          <w:kern w:val="0"/>
          <w:sz w:val="32"/>
          <w:szCs w:val="32"/>
        </w:rPr>
        <w:t>人才保障</w:t>
      </w:r>
    </w:p>
    <w:p w:rsidR="006A7A05" w:rsidRPr="00B5483A" w:rsidRDefault="00D63AB6" w:rsidP="00E76F39">
      <w:pPr>
        <w:spacing w:line="578" w:lineRule="exact"/>
        <w:ind w:firstLine="640"/>
        <w:rPr>
          <w:rFonts w:eastAsia="仿宋_GB2312"/>
          <w:bCs/>
          <w:kern w:val="0"/>
          <w:sz w:val="32"/>
          <w:szCs w:val="32"/>
        </w:rPr>
      </w:pPr>
      <w:r w:rsidRPr="00B5483A">
        <w:rPr>
          <w:rFonts w:eastAsia="仿宋_GB2312"/>
          <w:bCs/>
          <w:kern w:val="0"/>
          <w:sz w:val="32"/>
          <w:szCs w:val="32"/>
        </w:rPr>
        <w:t>1</w:t>
      </w:r>
      <w:r w:rsidRPr="00B5483A">
        <w:rPr>
          <w:rFonts w:eastAsia="仿宋_GB2312"/>
          <w:bCs/>
          <w:kern w:val="0"/>
          <w:sz w:val="32"/>
          <w:szCs w:val="32"/>
        </w:rPr>
        <w:t>．</w:t>
      </w:r>
      <w:r w:rsidRPr="00B5483A">
        <w:rPr>
          <w:rFonts w:eastAsia="仿宋_GB2312" w:hint="eastAsia"/>
          <w:bCs/>
          <w:kern w:val="0"/>
          <w:sz w:val="32"/>
          <w:szCs w:val="32"/>
        </w:rPr>
        <w:t>拓展物流人才引育渠道。加强与高校和科研院所的合作，积极建立物流产学研平台。吸引高水平物流管理、物流工程、供应链管理、电子信息、人工智能等专业人才，鼓励定期开展物流从业人员的培养，提升物流从业人员的能力与水平。</w:t>
      </w:r>
    </w:p>
    <w:p w:rsidR="006A7A05" w:rsidRPr="00B5483A" w:rsidRDefault="00D63AB6" w:rsidP="00E76F39">
      <w:pPr>
        <w:spacing w:line="578" w:lineRule="exact"/>
        <w:ind w:firstLine="640"/>
        <w:rPr>
          <w:rFonts w:eastAsia="仿宋_GB2312"/>
          <w:bCs/>
          <w:kern w:val="0"/>
          <w:sz w:val="32"/>
          <w:szCs w:val="32"/>
        </w:rPr>
      </w:pPr>
      <w:r w:rsidRPr="00B5483A">
        <w:rPr>
          <w:rFonts w:eastAsia="仿宋_GB2312" w:hint="eastAsia"/>
          <w:bCs/>
          <w:kern w:val="0"/>
          <w:sz w:val="32"/>
          <w:szCs w:val="32"/>
        </w:rPr>
        <w:t>2</w:t>
      </w:r>
      <w:r w:rsidRPr="00B5483A">
        <w:rPr>
          <w:rFonts w:eastAsia="仿宋_GB2312"/>
          <w:bCs/>
          <w:kern w:val="0"/>
          <w:sz w:val="32"/>
          <w:szCs w:val="32"/>
        </w:rPr>
        <w:t>.</w:t>
      </w:r>
      <w:r w:rsidRPr="00B5483A">
        <w:rPr>
          <w:rFonts w:eastAsia="仿宋_GB2312" w:hint="eastAsia"/>
          <w:bCs/>
          <w:kern w:val="0"/>
          <w:sz w:val="32"/>
          <w:szCs w:val="32"/>
        </w:rPr>
        <w:t>完善人才保障措施。制定引进人才的安家补助、岗位激励、创新创业扶持、科技成果转化等相关优惠政策，同时完善人才公寓、便捷出行、子女入学等</w:t>
      </w:r>
      <w:r w:rsidRPr="00B5483A">
        <w:rPr>
          <w:rFonts w:eastAsia="仿宋_GB2312"/>
          <w:bCs/>
          <w:kern w:val="0"/>
          <w:sz w:val="32"/>
          <w:szCs w:val="32"/>
        </w:rPr>
        <w:tab/>
      </w:r>
      <w:r w:rsidRPr="00B5483A">
        <w:rPr>
          <w:rFonts w:eastAsia="仿宋_GB2312" w:hint="eastAsia"/>
          <w:bCs/>
          <w:kern w:val="0"/>
          <w:sz w:val="32"/>
          <w:szCs w:val="32"/>
        </w:rPr>
        <w:t>精细化服务措施，采取户口迁徙自由、来去自由的方式，实现专业人才集聚。</w:t>
      </w:r>
    </w:p>
    <w:p w:rsidR="003E7767" w:rsidRPr="003E7767" w:rsidRDefault="00D63AB6" w:rsidP="00A150FA">
      <w:pPr>
        <w:spacing w:line="578" w:lineRule="exact"/>
        <w:ind w:firstLineChars="183" w:firstLine="586"/>
        <w:rPr>
          <w:color w:val="FF0000"/>
          <w:sz w:val="32"/>
          <w:szCs w:val="32"/>
        </w:rPr>
      </w:pPr>
      <w:r w:rsidRPr="00B5483A">
        <w:rPr>
          <w:rFonts w:eastAsia="仿宋_GB2312" w:hint="eastAsia"/>
          <w:bCs/>
          <w:kern w:val="0"/>
          <w:sz w:val="32"/>
          <w:szCs w:val="32"/>
        </w:rPr>
        <w:t>3</w:t>
      </w:r>
      <w:r w:rsidRPr="00B5483A">
        <w:rPr>
          <w:rFonts w:eastAsia="仿宋_GB2312"/>
          <w:bCs/>
          <w:kern w:val="0"/>
          <w:sz w:val="32"/>
          <w:szCs w:val="32"/>
        </w:rPr>
        <w:t>.</w:t>
      </w:r>
      <w:r w:rsidRPr="00B5483A">
        <w:rPr>
          <w:rFonts w:eastAsia="仿宋_GB2312" w:hint="eastAsia"/>
          <w:bCs/>
          <w:kern w:val="0"/>
          <w:sz w:val="32"/>
          <w:szCs w:val="32"/>
        </w:rPr>
        <w:t>开展物流人才多层次培训。建立人才上挂下派锻炼、横向轮岗交流、脱产学习深造等制度，帮助人才拓展视野、增强能力。搭建与高校之间的交流平台，培养现代物流业高级管理人才和专业技术人才。</w:t>
      </w:r>
    </w:p>
    <w:sectPr w:rsidR="003E7767" w:rsidRPr="003E7767" w:rsidSect="007B3FFD">
      <w:footerReference w:type="default" r:id="rId26"/>
      <w:pgSz w:w="11906" w:h="16838"/>
      <w:pgMar w:top="2041" w:right="1474" w:bottom="1814" w:left="1474" w:header="851" w:footer="1361" w:gutter="0"/>
      <w:pgNumType w:start="1"/>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2C9A" w:rsidRDefault="00722C9A" w:rsidP="00D63AB6">
      <w:pPr>
        <w:spacing w:line="240" w:lineRule="auto"/>
        <w:ind w:firstLine="480"/>
      </w:pPr>
      <w:r>
        <w:separator/>
      </w:r>
    </w:p>
  </w:endnote>
  <w:endnote w:type="continuationSeparator" w:id="0">
    <w:p w:rsidR="00722C9A" w:rsidRDefault="00722C9A" w:rsidP="00D63AB6">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minorBidi">
    <w:altName w:val="Times New Roman"/>
    <w:charset w:val="00"/>
    <w:family w:val="roman"/>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 w:name="NEU-BZ">
    <w:altName w:val="宋体"/>
    <w:charset w:val="86"/>
    <w:family w:val="auto"/>
    <w:pitch w:val="default"/>
    <w:sig w:usb0="00000000" w:usb1="00000000" w:usb2="000A005E" w:usb3="00000000" w:csb0="003C0041"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方正小标宋_GBK">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74E" w:rsidRDefault="0029074E">
    <w:pPr>
      <w:pStyle w:val="a8"/>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74E" w:rsidRDefault="0029074E">
    <w:pPr>
      <w:pStyle w:val="a8"/>
      <w:ind w:firstLine="420"/>
      <w:jc w:val="center"/>
      <w:rPr>
        <w:sz w:val="21"/>
        <w:szCs w:val="21"/>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74E" w:rsidRDefault="0029074E">
    <w:pPr>
      <w:pStyle w:val="a8"/>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21571607"/>
    </w:sdtPr>
    <w:sdtContent>
      <w:p w:rsidR="0029074E" w:rsidRPr="009B217C" w:rsidRDefault="00002D0B" w:rsidP="00C06685">
        <w:pPr>
          <w:pStyle w:val="a8"/>
          <w:ind w:firstLineChars="0" w:firstLine="0"/>
          <w:jc w:val="center"/>
          <w:rPr>
            <w:sz w:val="28"/>
            <w:szCs w:val="28"/>
          </w:rPr>
        </w:pPr>
        <w:r w:rsidRPr="009B217C">
          <w:rPr>
            <w:sz w:val="28"/>
            <w:szCs w:val="28"/>
          </w:rPr>
          <w:fldChar w:fldCharType="begin"/>
        </w:r>
        <w:r w:rsidR="0029074E" w:rsidRPr="009B217C">
          <w:rPr>
            <w:sz w:val="28"/>
            <w:szCs w:val="28"/>
          </w:rPr>
          <w:instrText>PAGE   \* MERGEFORMAT</w:instrText>
        </w:r>
        <w:r w:rsidRPr="009B217C">
          <w:rPr>
            <w:sz w:val="28"/>
            <w:szCs w:val="28"/>
          </w:rPr>
          <w:fldChar w:fldCharType="separate"/>
        </w:r>
        <w:r w:rsidR="0044570A" w:rsidRPr="0044570A">
          <w:rPr>
            <w:noProof/>
            <w:sz w:val="28"/>
            <w:szCs w:val="28"/>
            <w:lang w:val="zh-CN"/>
          </w:rPr>
          <w:t>II</w:t>
        </w:r>
        <w:r w:rsidRPr="009B217C">
          <w:rPr>
            <w:sz w:val="28"/>
            <w:szCs w:val="2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21571643"/>
    </w:sdtPr>
    <w:sdtContent>
      <w:p w:rsidR="0029074E" w:rsidRPr="009B217C" w:rsidRDefault="00002D0B" w:rsidP="009A5822">
        <w:pPr>
          <w:pStyle w:val="a8"/>
          <w:tabs>
            <w:tab w:val="clear" w:pos="4153"/>
            <w:tab w:val="clear" w:pos="8306"/>
          </w:tabs>
          <w:ind w:firstLine="560"/>
          <w:jc w:val="center"/>
          <w:rPr>
            <w:sz w:val="28"/>
            <w:szCs w:val="28"/>
          </w:rPr>
        </w:pPr>
        <w:r w:rsidRPr="009B217C">
          <w:rPr>
            <w:sz w:val="28"/>
            <w:szCs w:val="28"/>
          </w:rPr>
          <w:fldChar w:fldCharType="begin"/>
        </w:r>
        <w:r w:rsidR="0029074E" w:rsidRPr="009B217C">
          <w:rPr>
            <w:sz w:val="28"/>
            <w:szCs w:val="28"/>
          </w:rPr>
          <w:instrText>PAGE   \* MERGEFORMAT</w:instrText>
        </w:r>
        <w:r w:rsidRPr="009B217C">
          <w:rPr>
            <w:sz w:val="28"/>
            <w:szCs w:val="28"/>
          </w:rPr>
          <w:fldChar w:fldCharType="separate"/>
        </w:r>
        <w:r w:rsidR="0044570A" w:rsidRPr="0044570A">
          <w:rPr>
            <w:noProof/>
            <w:sz w:val="28"/>
            <w:szCs w:val="28"/>
            <w:lang w:val="zh-CN"/>
          </w:rPr>
          <w:t>1</w:t>
        </w:r>
        <w:r w:rsidRPr="009B217C">
          <w:rPr>
            <w:sz w:val="28"/>
            <w:szCs w:val="2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2C9A" w:rsidRDefault="00722C9A" w:rsidP="00D63AB6">
      <w:pPr>
        <w:spacing w:line="240" w:lineRule="auto"/>
        <w:ind w:firstLine="480"/>
      </w:pPr>
      <w:r>
        <w:separator/>
      </w:r>
    </w:p>
  </w:footnote>
  <w:footnote w:type="continuationSeparator" w:id="0">
    <w:p w:rsidR="00722C9A" w:rsidRDefault="00722C9A" w:rsidP="00D63AB6">
      <w:pPr>
        <w:spacing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74E" w:rsidRDefault="0029074E" w:rsidP="00A963FB">
    <w:pPr>
      <w:ind w:firstLine="48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74E" w:rsidRDefault="0029074E">
    <w:pPr>
      <w:ind w:left="360" w:firstLineChars="0" w:firstLine="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74E" w:rsidRDefault="0029074E" w:rsidP="00A963FB">
    <w:pPr>
      <w:ind w:firstLine="48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74E" w:rsidRDefault="0029074E">
    <w:pPr>
      <w:ind w:left="360" w:firstLineChars="0" w:firstLine="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proofState w:spelling="clean"/>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41986"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B4741"/>
    <w:rsid w:val="00000D85"/>
    <w:rsid w:val="00001274"/>
    <w:rsid w:val="00001D64"/>
    <w:rsid w:val="00002B0B"/>
    <w:rsid w:val="00002D0B"/>
    <w:rsid w:val="0000370D"/>
    <w:rsid w:val="00004A7B"/>
    <w:rsid w:val="0000546A"/>
    <w:rsid w:val="00005C21"/>
    <w:rsid w:val="000072A8"/>
    <w:rsid w:val="000079E7"/>
    <w:rsid w:val="00010D1B"/>
    <w:rsid w:val="00010D4F"/>
    <w:rsid w:val="000110FC"/>
    <w:rsid w:val="000113DF"/>
    <w:rsid w:val="00011CA7"/>
    <w:rsid w:val="00012A61"/>
    <w:rsid w:val="0001318A"/>
    <w:rsid w:val="000160ED"/>
    <w:rsid w:val="000216E1"/>
    <w:rsid w:val="00022AA5"/>
    <w:rsid w:val="00024E36"/>
    <w:rsid w:val="00024EE6"/>
    <w:rsid w:val="0002659E"/>
    <w:rsid w:val="0003189B"/>
    <w:rsid w:val="00031974"/>
    <w:rsid w:val="0003265A"/>
    <w:rsid w:val="0003533C"/>
    <w:rsid w:val="00036591"/>
    <w:rsid w:val="0003771C"/>
    <w:rsid w:val="00040F2B"/>
    <w:rsid w:val="00041BBE"/>
    <w:rsid w:val="00042BEC"/>
    <w:rsid w:val="000432BE"/>
    <w:rsid w:val="000438F0"/>
    <w:rsid w:val="00043E17"/>
    <w:rsid w:val="00046895"/>
    <w:rsid w:val="00046C36"/>
    <w:rsid w:val="0005182E"/>
    <w:rsid w:val="00052C75"/>
    <w:rsid w:val="00053F30"/>
    <w:rsid w:val="00055323"/>
    <w:rsid w:val="00055F40"/>
    <w:rsid w:val="0005649D"/>
    <w:rsid w:val="00060DDD"/>
    <w:rsid w:val="00062345"/>
    <w:rsid w:val="0006315E"/>
    <w:rsid w:val="000639A2"/>
    <w:rsid w:val="00064B53"/>
    <w:rsid w:val="00064E54"/>
    <w:rsid w:val="00064EC3"/>
    <w:rsid w:val="00066BB9"/>
    <w:rsid w:val="00067684"/>
    <w:rsid w:val="0007321C"/>
    <w:rsid w:val="0007446B"/>
    <w:rsid w:val="0007469F"/>
    <w:rsid w:val="00074B60"/>
    <w:rsid w:val="00074F1D"/>
    <w:rsid w:val="00075ACA"/>
    <w:rsid w:val="00076D79"/>
    <w:rsid w:val="00077B9D"/>
    <w:rsid w:val="000809CA"/>
    <w:rsid w:val="00081338"/>
    <w:rsid w:val="0008187A"/>
    <w:rsid w:val="000822C4"/>
    <w:rsid w:val="000829F7"/>
    <w:rsid w:val="0008580B"/>
    <w:rsid w:val="00087DAE"/>
    <w:rsid w:val="00092D22"/>
    <w:rsid w:val="00094286"/>
    <w:rsid w:val="0009580F"/>
    <w:rsid w:val="000A091E"/>
    <w:rsid w:val="000A1B82"/>
    <w:rsid w:val="000A329A"/>
    <w:rsid w:val="000A6E43"/>
    <w:rsid w:val="000A7725"/>
    <w:rsid w:val="000B0F4B"/>
    <w:rsid w:val="000B1FE1"/>
    <w:rsid w:val="000B21A3"/>
    <w:rsid w:val="000B27C4"/>
    <w:rsid w:val="000B4599"/>
    <w:rsid w:val="000B61CF"/>
    <w:rsid w:val="000C0C1C"/>
    <w:rsid w:val="000C1450"/>
    <w:rsid w:val="000C221F"/>
    <w:rsid w:val="000C385D"/>
    <w:rsid w:val="000C6FC4"/>
    <w:rsid w:val="000D0B73"/>
    <w:rsid w:val="000D14E0"/>
    <w:rsid w:val="000D200E"/>
    <w:rsid w:val="000D2C32"/>
    <w:rsid w:val="000D44D0"/>
    <w:rsid w:val="000D475A"/>
    <w:rsid w:val="000E0906"/>
    <w:rsid w:val="000E0AF5"/>
    <w:rsid w:val="000E192A"/>
    <w:rsid w:val="000E1C02"/>
    <w:rsid w:val="000E4517"/>
    <w:rsid w:val="000E68FC"/>
    <w:rsid w:val="000F1A50"/>
    <w:rsid w:val="000F2C27"/>
    <w:rsid w:val="000F2D3E"/>
    <w:rsid w:val="000F327B"/>
    <w:rsid w:val="000F358F"/>
    <w:rsid w:val="000F36F6"/>
    <w:rsid w:val="000F59E4"/>
    <w:rsid w:val="000F5FE5"/>
    <w:rsid w:val="000F63E0"/>
    <w:rsid w:val="000F6D06"/>
    <w:rsid w:val="00101554"/>
    <w:rsid w:val="00104BF1"/>
    <w:rsid w:val="00105598"/>
    <w:rsid w:val="0010763A"/>
    <w:rsid w:val="00107B4E"/>
    <w:rsid w:val="00107C14"/>
    <w:rsid w:val="00110DDD"/>
    <w:rsid w:val="00111AEE"/>
    <w:rsid w:val="00111D84"/>
    <w:rsid w:val="00113183"/>
    <w:rsid w:val="00117B09"/>
    <w:rsid w:val="00121367"/>
    <w:rsid w:val="00123F34"/>
    <w:rsid w:val="00130B21"/>
    <w:rsid w:val="00130D37"/>
    <w:rsid w:val="001319A7"/>
    <w:rsid w:val="00133120"/>
    <w:rsid w:val="00133A03"/>
    <w:rsid w:val="00134452"/>
    <w:rsid w:val="001353A4"/>
    <w:rsid w:val="001366B5"/>
    <w:rsid w:val="00142824"/>
    <w:rsid w:val="0014299B"/>
    <w:rsid w:val="00146225"/>
    <w:rsid w:val="00147CF2"/>
    <w:rsid w:val="001520B6"/>
    <w:rsid w:val="001530E0"/>
    <w:rsid w:val="00153801"/>
    <w:rsid w:val="00154883"/>
    <w:rsid w:val="00154F4A"/>
    <w:rsid w:val="00156317"/>
    <w:rsid w:val="00156743"/>
    <w:rsid w:val="00156925"/>
    <w:rsid w:val="00164025"/>
    <w:rsid w:val="0016492C"/>
    <w:rsid w:val="001649D1"/>
    <w:rsid w:val="0017024B"/>
    <w:rsid w:val="00170BA6"/>
    <w:rsid w:val="00171513"/>
    <w:rsid w:val="00173653"/>
    <w:rsid w:val="0017373E"/>
    <w:rsid w:val="00174787"/>
    <w:rsid w:val="00176AF9"/>
    <w:rsid w:val="00177B37"/>
    <w:rsid w:val="00180478"/>
    <w:rsid w:val="00182880"/>
    <w:rsid w:val="001833BD"/>
    <w:rsid w:val="001845B6"/>
    <w:rsid w:val="00185A1A"/>
    <w:rsid w:val="00190672"/>
    <w:rsid w:val="00190D06"/>
    <w:rsid w:val="001916A3"/>
    <w:rsid w:val="00192606"/>
    <w:rsid w:val="001953A1"/>
    <w:rsid w:val="0019567E"/>
    <w:rsid w:val="00195F22"/>
    <w:rsid w:val="00197C34"/>
    <w:rsid w:val="001A2DB0"/>
    <w:rsid w:val="001A3DB6"/>
    <w:rsid w:val="001A43E2"/>
    <w:rsid w:val="001A5A75"/>
    <w:rsid w:val="001A6978"/>
    <w:rsid w:val="001A6E35"/>
    <w:rsid w:val="001B13D2"/>
    <w:rsid w:val="001B16B4"/>
    <w:rsid w:val="001B31FC"/>
    <w:rsid w:val="001B366E"/>
    <w:rsid w:val="001B3A81"/>
    <w:rsid w:val="001B3F8B"/>
    <w:rsid w:val="001B4EA2"/>
    <w:rsid w:val="001B561B"/>
    <w:rsid w:val="001B57B0"/>
    <w:rsid w:val="001B64CB"/>
    <w:rsid w:val="001B659A"/>
    <w:rsid w:val="001B6C05"/>
    <w:rsid w:val="001B7915"/>
    <w:rsid w:val="001B7F8F"/>
    <w:rsid w:val="001C0008"/>
    <w:rsid w:val="001C0B6B"/>
    <w:rsid w:val="001C0C0C"/>
    <w:rsid w:val="001C194B"/>
    <w:rsid w:val="001C1F16"/>
    <w:rsid w:val="001C27FC"/>
    <w:rsid w:val="001C2882"/>
    <w:rsid w:val="001C5D43"/>
    <w:rsid w:val="001C5FBC"/>
    <w:rsid w:val="001C745D"/>
    <w:rsid w:val="001D0415"/>
    <w:rsid w:val="001D0FD4"/>
    <w:rsid w:val="001D31BE"/>
    <w:rsid w:val="001D4A84"/>
    <w:rsid w:val="001D52BF"/>
    <w:rsid w:val="001D53B3"/>
    <w:rsid w:val="001D5C6D"/>
    <w:rsid w:val="001D6BF3"/>
    <w:rsid w:val="001D72BE"/>
    <w:rsid w:val="001D780C"/>
    <w:rsid w:val="001E18C6"/>
    <w:rsid w:val="001E1B3B"/>
    <w:rsid w:val="001E3171"/>
    <w:rsid w:val="001E3268"/>
    <w:rsid w:val="001E3427"/>
    <w:rsid w:val="001E3517"/>
    <w:rsid w:val="001E3E32"/>
    <w:rsid w:val="001E6C02"/>
    <w:rsid w:val="001E743B"/>
    <w:rsid w:val="001F0498"/>
    <w:rsid w:val="001F0C19"/>
    <w:rsid w:val="001F1132"/>
    <w:rsid w:val="001F5063"/>
    <w:rsid w:val="001F6A55"/>
    <w:rsid w:val="001F775F"/>
    <w:rsid w:val="001F7944"/>
    <w:rsid w:val="001F7F9A"/>
    <w:rsid w:val="002049B5"/>
    <w:rsid w:val="00204BB0"/>
    <w:rsid w:val="0020551B"/>
    <w:rsid w:val="00205D94"/>
    <w:rsid w:val="00206FE7"/>
    <w:rsid w:val="00210898"/>
    <w:rsid w:val="002115EB"/>
    <w:rsid w:val="002130EC"/>
    <w:rsid w:val="0021684F"/>
    <w:rsid w:val="002168DE"/>
    <w:rsid w:val="00216BED"/>
    <w:rsid w:val="00216D9B"/>
    <w:rsid w:val="00217512"/>
    <w:rsid w:val="002177EE"/>
    <w:rsid w:val="00220262"/>
    <w:rsid w:val="002204C8"/>
    <w:rsid w:val="002210E3"/>
    <w:rsid w:val="002239C6"/>
    <w:rsid w:val="00223BE2"/>
    <w:rsid w:val="00223D85"/>
    <w:rsid w:val="0022496F"/>
    <w:rsid w:val="00227105"/>
    <w:rsid w:val="0023095A"/>
    <w:rsid w:val="00232E09"/>
    <w:rsid w:val="0023452C"/>
    <w:rsid w:val="00234D5C"/>
    <w:rsid w:val="00234F6E"/>
    <w:rsid w:val="002364D0"/>
    <w:rsid w:val="00237E29"/>
    <w:rsid w:val="00240106"/>
    <w:rsid w:val="0024024B"/>
    <w:rsid w:val="002409A9"/>
    <w:rsid w:val="00241724"/>
    <w:rsid w:val="00241A2A"/>
    <w:rsid w:val="00241E71"/>
    <w:rsid w:val="00242407"/>
    <w:rsid w:val="00243D56"/>
    <w:rsid w:val="00244A6F"/>
    <w:rsid w:val="00244F1C"/>
    <w:rsid w:val="00244F27"/>
    <w:rsid w:val="00245D4C"/>
    <w:rsid w:val="00250014"/>
    <w:rsid w:val="00253029"/>
    <w:rsid w:val="0025600E"/>
    <w:rsid w:val="00256BCD"/>
    <w:rsid w:val="00257410"/>
    <w:rsid w:val="0026026F"/>
    <w:rsid w:val="00260644"/>
    <w:rsid w:val="00260CF5"/>
    <w:rsid w:val="00261400"/>
    <w:rsid w:val="00263F53"/>
    <w:rsid w:val="002641B1"/>
    <w:rsid w:val="00264674"/>
    <w:rsid w:val="00264CD4"/>
    <w:rsid w:val="0026580D"/>
    <w:rsid w:val="002663FC"/>
    <w:rsid w:val="00270B98"/>
    <w:rsid w:val="0027130D"/>
    <w:rsid w:val="00272AF9"/>
    <w:rsid w:val="002737D9"/>
    <w:rsid w:val="00280A4C"/>
    <w:rsid w:val="00280CAC"/>
    <w:rsid w:val="00280FF8"/>
    <w:rsid w:val="0028183A"/>
    <w:rsid w:val="0028245E"/>
    <w:rsid w:val="00283032"/>
    <w:rsid w:val="0029074E"/>
    <w:rsid w:val="002907F0"/>
    <w:rsid w:val="00290E50"/>
    <w:rsid w:val="00292F49"/>
    <w:rsid w:val="00292FD0"/>
    <w:rsid w:val="0029362B"/>
    <w:rsid w:val="00295110"/>
    <w:rsid w:val="00295B8F"/>
    <w:rsid w:val="002A2331"/>
    <w:rsid w:val="002A29D9"/>
    <w:rsid w:val="002A3010"/>
    <w:rsid w:val="002A5122"/>
    <w:rsid w:val="002A5C52"/>
    <w:rsid w:val="002B1408"/>
    <w:rsid w:val="002B3C66"/>
    <w:rsid w:val="002B671B"/>
    <w:rsid w:val="002B6B4D"/>
    <w:rsid w:val="002B6F87"/>
    <w:rsid w:val="002C363E"/>
    <w:rsid w:val="002C3D02"/>
    <w:rsid w:val="002C7093"/>
    <w:rsid w:val="002D04D0"/>
    <w:rsid w:val="002D0734"/>
    <w:rsid w:val="002D2B8C"/>
    <w:rsid w:val="002D38C0"/>
    <w:rsid w:val="002D4EB3"/>
    <w:rsid w:val="002E1356"/>
    <w:rsid w:val="002E1E61"/>
    <w:rsid w:val="002E3628"/>
    <w:rsid w:val="002E4185"/>
    <w:rsid w:val="002E5567"/>
    <w:rsid w:val="002E65BE"/>
    <w:rsid w:val="002E662E"/>
    <w:rsid w:val="002E7335"/>
    <w:rsid w:val="002E77FB"/>
    <w:rsid w:val="002F047A"/>
    <w:rsid w:val="002F1402"/>
    <w:rsid w:val="002F2337"/>
    <w:rsid w:val="002F29DC"/>
    <w:rsid w:val="002F3531"/>
    <w:rsid w:val="002F4760"/>
    <w:rsid w:val="00303835"/>
    <w:rsid w:val="00303F08"/>
    <w:rsid w:val="003124B6"/>
    <w:rsid w:val="00312571"/>
    <w:rsid w:val="00312A0E"/>
    <w:rsid w:val="00313758"/>
    <w:rsid w:val="00314070"/>
    <w:rsid w:val="00316132"/>
    <w:rsid w:val="00321413"/>
    <w:rsid w:val="003220E2"/>
    <w:rsid w:val="003225E5"/>
    <w:rsid w:val="00322FCA"/>
    <w:rsid w:val="00325A76"/>
    <w:rsid w:val="00325B41"/>
    <w:rsid w:val="00330568"/>
    <w:rsid w:val="00331EB8"/>
    <w:rsid w:val="0033558F"/>
    <w:rsid w:val="00337066"/>
    <w:rsid w:val="003379B1"/>
    <w:rsid w:val="00337F6E"/>
    <w:rsid w:val="00341923"/>
    <w:rsid w:val="003439A9"/>
    <w:rsid w:val="003454AB"/>
    <w:rsid w:val="00345C98"/>
    <w:rsid w:val="0035222D"/>
    <w:rsid w:val="00352349"/>
    <w:rsid w:val="00352E66"/>
    <w:rsid w:val="00354C88"/>
    <w:rsid w:val="003577FE"/>
    <w:rsid w:val="00361832"/>
    <w:rsid w:val="00362840"/>
    <w:rsid w:val="003632BC"/>
    <w:rsid w:val="003633DA"/>
    <w:rsid w:val="00363DDD"/>
    <w:rsid w:val="00365953"/>
    <w:rsid w:val="00366672"/>
    <w:rsid w:val="003747EC"/>
    <w:rsid w:val="00374F97"/>
    <w:rsid w:val="00375773"/>
    <w:rsid w:val="0037744B"/>
    <w:rsid w:val="003778B8"/>
    <w:rsid w:val="003800F8"/>
    <w:rsid w:val="00381710"/>
    <w:rsid w:val="00382048"/>
    <w:rsid w:val="00382B77"/>
    <w:rsid w:val="00382E02"/>
    <w:rsid w:val="0038508E"/>
    <w:rsid w:val="00394783"/>
    <w:rsid w:val="00397757"/>
    <w:rsid w:val="00397FD1"/>
    <w:rsid w:val="003A16CD"/>
    <w:rsid w:val="003A44E4"/>
    <w:rsid w:val="003A5B85"/>
    <w:rsid w:val="003A6836"/>
    <w:rsid w:val="003A792F"/>
    <w:rsid w:val="003B24CF"/>
    <w:rsid w:val="003B2B1E"/>
    <w:rsid w:val="003B360A"/>
    <w:rsid w:val="003B51E0"/>
    <w:rsid w:val="003B6BC4"/>
    <w:rsid w:val="003B793A"/>
    <w:rsid w:val="003C053E"/>
    <w:rsid w:val="003C0681"/>
    <w:rsid w:val="003C106C"/>
    <w:rsid w:val="003C2FA2"/>
    <w:rsid w:val="003C45CB"/>
    <w:rsid w:val="003C55A1"/>
    <w:rsid w:val="003C6145"/>
    <w:rsid w:val="003C7034"/>
    <w:rsid w:val="003C7859"/>
    <w:rsid w:val="003D04F9"/>
    <w:rsid w:val="003D126A"/>
    <w:rsid w:val="003D3B7F"/>
    <w:rsid w:val="003D4D6E"/>
    <w:rsid w:val="003D69BF"/>
    <w:rsid w:val="003D6F4E"/>
    <w:rsid w:val="003D7463"/>
    <w:rsid w:val="003D7556"/>
    <w:rsid w:val="003E0221"/>
    <w:rsid w:val="003E0419"/>
    <w:rsid w:val="003E27A0"/>
    <w:rsid w:val="003E4271"/>
    <w:rsid w:val="003E4653"/>
    <w:rsid w:val="003E5B8B"/>
    <w:rsid w:val="003E6268"/>
    <w:rsid w:val="003E7767"/>
    <w:rsid w:val="003F029E"/>
    <w:rsid w:val="003F0956"/>
    <w:rsid w:val="003F1107"/>
    <w:rsid w:val="003F303D"/>
    <w:rsid w:val="003F6843"/>
    <w:rsid w:val="003F6BD5"/>
    <w:rsid w:val="00401C42"/>
    <w:rsid w:val="0040261B"/>
    <w:rsid w:val="00404E40"/>
    <w:rsid w:val="0040685F"/>
    <w:rsid w:val="00411E22"/>
    <w:rsid w:val="00412E9A"/>
    <w:rsid w:val="00413C2E"/>
    <w:rsid w:val="00416A1F"/>
    <w:rsid w:val="00420597"/>
    <w:rsid w:val="00422C3E"/>
    <w:rsid w:val="00422D45"/>
    <w:rsid w:val="00423969"/>
    <w:rsid w:val="00423CA3"/>
    <w:rsid w:val="00426C5F"/>
    <w:rsid w:val="004326F0"/>
    <w:rsid w:val="0043329D"/>
    <w:rsid w:val="0043400A"/>
    <w:rsid w:val="00436DAC"/>
    <w:rsid w:val="00440624"/>
    <w:rsid w:val="004426C6"/>
    <w:rsid w:val="0044296E"/>
    <w:rsid w:val="00442D6B"/>
    <w:rsid w:val="00444352"/>
    <w:rsid w:val="0044570A"/>
    <w:rsid w:val="00445899"/>
    <w:rsid w:val="00447D4E"/>
    <w:rsid w:val="004518FB"/>
    <w:rsid w:val="004529ED"/>
    <w:rsid w:val="00452C5C"/>
    <w:rsid w:val="0045345F"/>
    <w:rsid w:val="004547DB"/>
    <w:rsid w:val="00454AD8"/>
    <w:rsid w:val="004554EA"/>
    <w:rsid w:val="00455751"/>
    <w:rsid w:val="00456395"/>
    <w:rsid w:val="00457B59"/>
    <w:rsid w:val="00457CDD"/>
    <w:rsid w:val="0046071A"/>
    <w:rsid w:val="00460E70"/>
    <w:rsid w:val="0046101F"/>
    <w:rsid w:val="00461593"/>
    <w:rsid w:val="00461D76"/>
    <w:rsid w:val="00464147"/>
    <w:rsid w:val="0046449E"/>
    <w:rsid w:val="00470462"/>
    <w:rsid w:val="00470B56"/>
    <w:rsid w:val="0047273C"/>
    <w:rsid w:val="00474DE0"/>
    <w:rsid w:val="00475CC8"/>
    <w:rsid w:val="00475D05"/>
    <w:rsid w:val="00475D31"/>
    <w:rsid w:val="00475EEC"/>
    <w:rsid w:val="004763EE"/>
    <w:rsid w:val="004810AD"/>
    <w:rsid w:val="00482F6C"/>
    <w:rsid w:val="00484579"/>
    <w:rsid w:val="00485224"/>
    <w:rsid w:val="004857DC"/>
    <w:rsid w:val="00485DBB"/>
    <w:rsid w:val="004900F5"/>
    <w:rsid w:val="00490735"/>
    <w:rsid w:val="00491C08"/>
    <w:rsid w:val="004946EA"/>
    <w:rsid w:val="00496B05"/>
    <w:rsid w:val="004975E3"/>
    <w:rsid w:val="004A12C7"/>
    <w:rsid w:val="004A1D63"/>
    <w:rsid w:val="004A27F6"/>
    <w:rsid w:val="004A3264"/>
    <w:rsid w:val="004A396B"/>
    <w:rsid w:val="004A6B8A"/>
    <w:rsid w:val="004A78A3"/>
    <w:rsid w:val="004B02E3"/>
    <w:rsid w:val="004B12E1"/>
    <w:rsid w:val="004B2FD7"/>
    <w:rsid w:val="004B314F"/>
    <w:rsid w:val="004B433D"/>
    <w:rsid w:val="004B4C73"/>
    <w:rsid w:val="004B7429"/>
    <w:rsid w:val="004C0123"/>
    <w:rsid w:val="004C1BE9"/>
    <w:rsid w:val="004C279C"/>
    <w:rsid w:val="004C346B"/>
    <w:rsid w:val="004C3AE7"/>
    <w:rsid w:val="004C49A0"/>
    <w:rsid w:val="004C678B"/>
    <w:rsid w:val="004D2702"/>
    <w:rsid w:val="004D37ED"/>
    <w:rsid w:val="004D4BAB"/>
    <w:rsid w:val="004D4C6A"/>
    <w:rsid w:val="004D5144"/>
    <w:rsid w:val="004D5564"/>
    <w:rsid w:val="004D55D9"/>
    <w:rsid w:val="004D5DD5"/>
    <w:rsid w:val="004D6795"/>
    <w:rsid w:val="004E39AC"/>
    <w:rsid w:val="004E3B2C"/>
    <w:rsid w:val="004E53C4"/>
    <w:rsid w:val="004E79BA"/>
    <w:rsid w:val="004F0365"/>
    <w:rsid w:val="004F351A"/>
    <w:rsid w:val="004F3636"/>
    <w:rsid w:val="004F69B9"/>
    <w:rsid w:val="0050145C"/>
    <w:rsid w:val="00502014"/>
    <w:rsid w:val="00505FDE"/>
    <w:rsid w:val="00506652"/>
    <w:rsid w:val="005073AD"/>
    <w:rsid w:val="00510477"/>
    <w:rsid w:val="00511BA5"/>
    <w:rsid w:val="00512B34"/>
    <w:rsid w:val="00514F2D"/>
    <w:rsid w:val="0051532B"/>
    <w:rsid w:val="00515B7B"/>
    <w:rsid w:val="00515E00"/>
    <w:rsid w:val="005168A7"/>
    <w:rsid w:val="005223DC"/>
    <w:rsid w:val="005227E0"/>
    <w:rsid w:val="0052282C"/>
    <w:rsid w:val="00526BBD"/>
    <w:rsid w:val="0053010D"/>
    <w:rsid w:val="00530D94"/>
    <w:rsid w:val="00531C57"/>
    <w:rsid w:val="00532620"/>
    <w:rsid w:val="00532633"/>
    <w:rsid w:val="0053320C"/>
    <w:rsid w:val="005334E3"/>
    <w:rsid w:val="00533ED5"/>
    <w:rsid w:val="00536E05"/>
    <w:rsid w:val="00537759"/>
    <w:rsid w:val="00540112"/>
    <w:rsid w:val="0054048C"/>
    <w:rsid w:val="00542198"/>
    <w:rsid w:val="0054248A"/>
    <w:rsid w:val="00546803"/>
    <w:rsid w:val="00550091"/>
    <w:rsid w:val="00551867"/>
    <w:rsid w:val="0055209C"/>
    <w:rsid w:val="00552B5B"/>
    <w:rsid w:val="00553352"/>
    <w:rsid w:val="00553720"/>
    <w:rsid w:val="00553E4B"/>
    <w:rsid w:val="0055591E"/>
    <w:rsid w:val="00560305"/>
    <w:rsid w:val="00563415"/>
    <w:rsid w:val="0056612E"/>
    <w:rsid w:val="00567C67"/>
    <w:rsid w:val="005700EE"/>
    <w:rsid w:val="00571C2E"/>
    <w:rsid w:val="0057213C"/>
    <w:rsid w:val="00572BC8"/>
    <w:rsid w:val="00573917"/>
    <w:rsid w:val="00573AC3"/>
    <w:rsid w:val="005740F4"/>
    <w:rsid w:val="0057649A"/>
    <w:rsid w:val="00576728"/>
    <w:rsid w:val="00577D80"/>
    <w:rsid w:val="00577E89"/>
    <w:rsid w:val="00577FBD"/>
    <w:rsid w:val="0058159E"/>
    <w:rsid w:val="00581703"/>
    <w:rsid w:val="0058241B"/>
    <w:rsid w:val="005841D0"/>
    <w:rsid w:val="005847FF"/>
    <w:rsid w:val="00586503"/>
    <w:rsid w:val="00587F6A"/>
    <w:rsid w:val="005912A7"/>
    <w:rsid w:val="00593CBA"/>
    <w:rsid w:val="005952AD"/>
    <w:rsid w:val="00595F41"/>
    <w:rsid w:val="0059699E"/>
    <w:rsid w:val="00596E69"/>
    <w:rsid w:val="005A01C7"/>
    <w:rsid w:val="005A0B15"/>
    <w:rsid w:val="005A0D6C"/>
    <w:rsid w:val="005A2C21"/>
    <w:rsid w:val="005A323A"/>
    <w:rsid w:val="005A3AD6"/>
    <w:rsid w:val="005A409B"/>
    <w:rsid w:val="005A4D28"/>
    <w:rsid w:val="005A5071"/>
    <w:rsid w:val="005B092E"/>
    <w:rsid w:val="005B1EE8"/>
    <w:rsid w:val="005B3DB7"/>
    <w:rsid w:val="005B4741"/>
    <w:rsid w:val="005B74BA"/>
    <w:rsid w:val="005B7B58"/>
    <w:rsid w:val="005B7F33"/>
    <w:rsid w:val="005C000E"/>
    <w:rsid w:val="005C0889"/>
    <w:rsid w:val="005C1D3D"/>
    <w:rsid w:val="005C2865"/>
    <w:rsid w:val="005C2892"/>
    <w:rsid w:val="005C3218"/>
    <w:rsid w:val="005C323C"/>
    <w:rsid w:val="005C3542"/>
    <w:rsid w:val="005C3908"/>
    <w:rsid w:val="005C3CC8"/>
    <w:rsid w:val="005C4AF4"/>
    <w:rsid w:val="005C4C59"/>
    <w:rsid w:val="005C5C09"/>
    <w:rsid w:val="005C7216"/>
    <w:rsid w:val="005C730E"/>
    <w:rsid w:val="005D0D8B"/>
    <w:rsid w:val="005D261C"/>
    <w:rsid w:val="005D4AB6"/>
    <w:rsid w:val="005D57E7"/>
    <w:rsid w:val="005D6DE6"/>
    <w:rsid w:val="005E10AD"/>
    <w:rsid w:val="005E3036"/>
    <w:rsid w:val="005E3064"/>
    <w:rsid w:val="005E38BD"/>
    <w:rsid w:val="005E66BC"/>
    <w:rsid w:val="005E78ED"/>
    <w:rsid w:val="005E7EB6"/>
    <w:rsid w:val="005F07B2"/>
    <w:rsid w:val="005F214F"/>
    <w:rsid w:val="005F2AD7"/>
    <w:rsid w:val="005F4655"/>
    <w:rsid w:val="005F4B4D"/>
    <w:rsid w:val="005F51B6"/>
    <w:rsid w:val="005F5947"/>
    <w:rsid w:val="005F65AE"/>
    <w:rsid w:val="006004ED"/>
    <w:rsid w:val="0060290A"/>
    <w:rsid w:val="00602BDC"/>
    <w:rsid w:val="00603B0A"/>
    <w:rsid w:val="00604E47"/>
    <w:rsid w:val="0060511E"/>
    <w:rsid w:val="00605F90"/>
    <w:rsid w:val="00607101"/>
    <w:rsid w:val="00607F17"/>
    <w:rsid w:val="0061019C"/>
    <w:rsid w:val="006109E4"/>
    <w:rsid w:val="0061387A"/>
    <w:rsid w:val="00613A4F"/>
    <w:rsid w:val="006146D6"/>
    <w:rsid w:val="00616916"/>
    <w:rsid w:val="00617375"/>
    <w:rsid w:val="00617521"/>
    <w:rsid w:val="006175FC"/>
    <w:rsid w:val="00617D97"/>
    <w:rsid w:val="00620B92"/>
    <w:rsid w:val="00620C88"/>
    <w:rsid w:val="006216FF"/>
    <w:rsid w:val="00621F34"/>
    <w:rsid w:val="0062278F"/>
    <w:rsid w:val="00624870"/>
    <w:rsid w:val="00624AA7"/>
    <w:rsid w:val="00625927"/>
    <w:rsid w:val="006259E1"/>
    <w:rsid w:val="00626CE1"/>
    <w:rsid w:val="00627DA4"/>
    <w:rsid w:val="006318C1"/>
    <w:rsid w:val="00632436"/>
    <w:rsid w:val="0063370B"/>
    <w:rsid w:val="00634925"/>
    <w:rsid w:val="006349F8"/>
    <w:rsid w:val="00635B59"/>
    <w:rsid w:val="00636187"/>
    <w:rsid w:val="00640606"/>
    <w:rsid w:val="00642432"/>
    <w:rsid w:val="00642469"/>
    <w:rsid w:val="00643AED"/>
    <w:rsid w:val="00643B99"/>
    <w:rsid w:val="00644D82"/>
    <w:rsid w:val="00645C7A"/>
    <w:rsid w:val="006462F9"/>
    <w:rsid w:val="006468FC"/>
    <w:rsid w:val="00647984"/>
    <w:rsid w:val="0065049B"/>
    <w:rsid w:val="00652A47"/>
    <w:rsid w:val="00652D8A"/>
    <w:rsid w:val="006555AB"/>
    <w:rsid w:val="00656D1E"/>
    <w:rsid w:val="006570B2"/>
    <w:rsid w:val="00661C2C"/>
    <w:rsid w:val="00662E2B"/>
    <w:rsid w:val="006633FB"/>
    <w:rsid w:val="006639A7"/>
    <w:rsid w:val="006647F6"/>
    <w:rsid w:val="00665A47"/>
    <w:rsid w:val="006669C6"/>
    <w:rsid w:val="00666A1D"/>
    <w:rsid w:val="0066707F"/>
    <w:rsid w:val="00667C45"/>
    <w:rsid w:val="00670405"/>
    <w:rsid w:val="00671C85"/>
    <w:rsid w:val="00671F1F"/>
    <w:rsid w:val="0067269E"/>
    <w:rsid w:val="00674E1C"/>
    <w:rsid w:val="00674FF7"/>
    <w:rsid w:val="0067616D"/>
    <w:rsid w:val="006779C6"/>
    <w:rsid w:val="00677A95"/>
    <w:rsid w:val="00677F86"/>
    <w:rsid w:val="006813E9"/>
    <w:rsid w:val="00681AAF"/>
    <w:rsid w:val="00682035"/>
    <w:rsid w:val="00682657"/>
    <w:rsid w:val="00682BCB"/>
    <w:rsid w:val="00686899"/>
    <w:rsid w:val="006910D2"/>
    <w:rsid w:val="00691B3D"/>
    <w:rsid w:val="00692B6B"/>
    <w:rsid w:val="006930C1"/>
    <w:rsid w:val="006932DC"/>
    <w:rsid w:val="00693779"/>
    <w:rsid w:val="00693CD5"/>
    <w:rsid w:val="00694891"/>
    <w:rsid w:val="0069561B"/>
    <w:rsid w:val="00696D81"/>
    <w:rsid w:val="006A14C4"/>
    <w:rsid w:val="006A192F"/>
    <w:rsid w:val="006A2497"/>
    <w:rsid w:val="006A2740"/>
    <w:rsid w:val="006A2F16"/>
    <w:rsid w:val="006A511E"/>
    <w:rsid w:val="006A7A05"/>
    <w:rsid w:val="006B1750"/>
    <w:rsid w:val="006B28D9"/>
    <w:rsid w:val="006B59FF"/>
    <w:rsid w:val="006C0F51"/>
    <w:rsid w:val="006C1295"/>
    <w:rsid w:val="006C77A8"/>
    <w:rsid w:val="006C7977"/>
    <w:rsid w:val="006D0B0A"/>
    <w:rsid w:val="006D19AD"/>
    <w:rsid w:val="006D19AF"/>
    <w:rsid w:val="006D1F21"/>
    <w:rsid w:val="006D3088"/>
    <w:rsid w:val="006D323B"/>
    <w:rsid w:val="006D3AC8"/>
    <w:rsid w:val="006D425D"/>
    <w:rsid w:val="006D4583"/>
    <w:rsid w:val="006D5C27"/>
    <w:rsid w:val="006D731E"/>
    <w:rsid w:val="006D7E27"/>
    <w:rsid w:val="006E1123"/>
    <w:rsid w:val="006E333E"/>
    <w:rsid w:val="006E37A2"/>
    <w:rsid w:val="006E399C"/>
    <w:rsid w:val="006E40F4"/>
    <w:rsid w:val="006E4261"/>
    <w:rsid w:val="006E6F7C"/>
    <w:rsid w:val="006E7557"/>
    <w:rsid w:val="006F07B7"/>
    <w:rsid w:val="006F1822"/>
    <w:rsid w:val="006F1CC4"/>
    <w:rsid w:val="006F1D33"/>
    <w:rsid w:val="006F277C"/>
    <w:rsid w:val="006F2A18"/>
    <w:rsid w:val="006F2AFA"/>
    <w:rsid w:val="006F3720"/>
    <w:rsid w:val="006F3777"/>
    <w:rsid w:val="006F3EB6"/>
    <w:rsid w:val="006F3F3A"/>
    <w:rsid w:val="006F47B1"/>
    <w:rsid w:val="006F54F0"/>
    <w:rsid w:val="006F5743"/>
    <w:rsid w:val="006F6E3C"/>
    <w:rsid w:val="006F7192"/>
    <w:rsid w:val="006F7E67"/>
    <w:rsid w:val="00701939"/>
    <w:rsid w:val="00703155"/>
    <w:rsid w:val="0070388B"/>
    <w:rsid w:val="0070473D"/>
    <w:rsid w:val="00704A75"/>
    <w:rsid w:val="00704EBD"/>
    <w:rsid w:val="00705CBC"/>
    <w:rsid w:val="00712EB9"/>
    <w:rsid w:val="00713C3C"/>
    <w:rsid w:val="00716619"/>
    <w:rsid w:val="00717A5B"/>
    <w:rsid w:val="00721F7C"/>
    <w:rsid w:val="00722C9A"/>
    <w:rsid w:val="00722D9F"/>
    <w:rsid w:val="007244DC"/>
    <w:rsid w:val="007251E1"/>
    <w:rsid w:val="00725C2F"/>
    <w:rsid w:val="007262CF"/>
    <w:rsid w:val="00727433"/>
    <w:rsid w:val="0073110A"/>
    <w:rsid w:val="007315D9"/>
    <w:rsid w:val="00733CC3"/>
    <w:rsid w:val="00735FCE"/>
    <w:rsid w:val="00736317"/>
    <w:rsid w:val="007363B1"/>
    <w:rsid w:val="00740B67"/>
    <w:rsid w:val="00741D76"/>
    <w:rsid w:val="007420F4"/>
    <w:rsid w:val="0074339F"/>
    <w:rsid w:val="00743628"/>
    <w:rsid w:val="00743728"/>
    <w:rsid w:val="00743FB8"/>
    <w:rsid w:val="0074493F"/>
    <w:rsid w:val="00744F74"/>
    <w:rsid w:val="007469D7"/>
    <w:rsid w:val="007469E4"/>
    <w:rsid w:val="007509A0"/>
    <w:rsid w:val="00752FA3"/>
    <w:rsid w:val="007533EB"/>
    <w:rsid w:val="00753E91"/>
    <w:rsid w:val="0075475E"/>
    <w:rsid w:val="00755EDA"/>
    <w:rsid w:val="00755F48"/>
    <w:rsid w:val="00755F6A"/>
    <w:rsid w:val="00760077"/>
    <w:rsid w:val="0076162B"/>
    <w:rsid w:val="007618D4"/>
    <w:rsid w:val="0076284E"/>
    <w:rsid w:val="00765E5A"/>
    <w:rsid w:val="00767192"/>
    <w:rsid w:val="0076788F"/>
    <w:rsid w:val="0077062C"/>
    <w:rsid w:val="00770850"/>
    <w:rsid w:val="007731DD"/>
    <w:rsid w:val="007733E7"/>
    <w:rsid w:val="00776C79"/>
    <w:rsid w:val="007778A5"/>
    <w:rsid w:val="00781EEE"/>
    <w:rsid w:val="00782532"/>
    <w:rsid w:val="007833E7"/>
    <w:rsid w:val="00783BF2"/>
    <w:rsid w:val="0078445C"/>
    <w:rsid w:val="00784BF1"/>
    <w:rsid w:val="007857FB"/>
    <w:rsid w:val="00785D40"/>
    <w:rsid w:val="00786289"/>
    <w:rsid w:val="007865B7"/>
    <w:rsid w:val="0078662D"/>
    <w:rsid w:val="0078668D"/>
    <w:rsid w:val="007901B9"/>
    <w:rsid w:val="00790268"/>
    <w:rsid w:val="0079175C"/>
    <w:rsid w:val="00791871"/>
    <w:rsid w:val="00791A16"/>
    <w:rsid w:val="00794D06"/>
    <w:rsid w:val="00795286"/>
    <w:rsid w:val="00795905"/>
    <w:rsid w:val="00795955"/>
    <w:rsid w:val="00795E22"/>
    <w:rsid w:val="00797BBF"/>
    <w:rsid w:val="007A09F8"/>
    <w:rsid w:val="007A389B"/>
    <w:rsid w:val="007A404D"/>
    <w:rsid w:val="007A7869"/>
    <w:rsid w:val="007B09BF"/>
    <w:rsid w:val="007B1C7D"/>
    <w:rsid w:val="007B1FA4"/>
    <w:rsid w:val="007B2490"/>
    <w:rsid w:val="007B2DB3"/>
    <w:rsid w:val="007B3FFD"/>
    <w:rsid w:val="007B421C"/>
    <w:rsid w:val="007B5CDE"/>
    <w:rsid w:val="007B7529"/>
    <w:rsid w:val="007B7831"/>
    <w:rsid w:val="007C108B"/>
    <w:rsid w:val="007C130B"/>
    <w:rsid w:val="007C2045"/>
    <w:rsid w:val="007C430A"/>
    <w:rsid w:val="007C5D99"/>
    <w:rsid w:val="007D0A92"/>
    <w:rsid w:val="007D1260"/>
    <w:rsid w:val="007D1613"/>
    <w:rsid w:val="007D1D0C"/>
    <w:rsid w:val="007D2A6D"/>
    <w:rsid w:val="007D3B5C"/>
    <w:rsid w:val="007D414B"/>
    <w:rsid w:val="007D6459"/>
    <w:rsid w:val="007D7CD0"/>
    <w:rsid w:val="007E2DF2"/>
    <w:rsid w:val="007E2EF0"/>
    <w:rsid w:val="007E39E8"/>
    <w:rsid w:val="007E4F48"/>
    <w:rsid w:val="007E54CE"/>
    <w:rsid w:val="007E58A7"/>
    <w:rsid w:val="007F0F36"/>
    <w:rsid w:val="007F228A"/>
    <w:rsid w:val="007F24D9"/>
    <w:rsid w:val="007F3D03"/>
    <w:rsid w:val="007F4B05"/>
    <w:rsid w:val="007F702C"/>
    <w:rsid w:val="00805C0C"/>
    <w:rsid w:val="008079FC"/>
    <w:rsid w:val="00807A12"/>
    <w:rsid w:val="008106E9"/>
    <w:rsid w:val="00812E84"/>
    <w:rsid w:val="008145BB"/>
    <w:rsid w:val="00815F48"/>
    <w:rsid w:val="00816440"/>
    <w:rsid w:val="008174D2"/>
    <w:rsid w:val="00817959"/>
    <w:rsid w:val="00817E9F"/>
    <w:rsid w:val="00817FC3"/>
    <w:rsid w:val="00823055"/>
    <w:rsid w:val="00823213"/>
    <w:rsid w:val="0082334C"/>
    <w:rsid w:val="00823BEC"/>
    <w:rsid w:val="0082496F"/>
    <w:rsid w:val="00824CED"/>
    <w:rsid w:val="00825023"/>
    <w:rsid w:val="00826CA7"/>
    <w:rsid w:val="00827785"/>
    <w:rsid w:val="00827D5F"/>
    <w:rsid w:val="00830224"/>
    <w:rsid w:val="00830782"/>
    <w:rsid w:val="008309D7"/>
    <w:rsid w:val="00831CCA"/>
    <w:rsid w:val="0083216E"/>
    <w:rsid w:val="00832B59"/>
    <w:rsid w:val="008340D4"/>
    <w:rsid w:val="0083580A"/>
    <w:rsid w:val="008411EE"/>
    <w:rsid w:val="008414C8"/>
    <w:rsid w:val="00843B03"/>
    <w:rsid w:val="00843EBC"/>
    <w:rsid w:val="00845698"/>
    <w:rsid w:val="0085229C"/>
    <w:rsid w:val="008535D3"/>
    <w:rsid w:val="00853641"/>
    <w:rsid w:val="008552AE"/>
    <w:rsid w:val="00857B1F"/>
    <w:rsid w:val="00861722"/>
    <w:rsid w:val="008651D7"/>
    <w:rsid w:val="008653C8"/>
    <w:rsid w:val="0086585E"/>
    <w:rsid w:val="00865D4F"/>
    <w:rsid w:val="00866672"/>
    <w:rsid w:val="00866EFA"/>
    <w:rsid w:val="00871345"/>
    <w:rsid w:val="00871719"/>
    <w:rsid w:val="00872153"/>
    <w:rsid w:val="00872FB3"/>
    <w:rsid w:val="00873903"/>
    <w:rsid w:val="00873C5B"/>
    <w:rsid w:val="00874390"/>
    <w:rsid w:val="00875C14"/>
    <w:rsid w:val="00876E70"/>
    <w:rsid w:val="008770FB"/>
    <w:rsid w:val="00877244"/>
    <w:rsid w:val="00877845"/>
    <w:rsid w:val="00880EC8"/>
    <w:rsid w:val="0088154F"/>
    <w:rsid w:val="00881B9C"/>
    <w:rsid w:val="0088218D"/>
    <w:rsid w:val="008822EB"/>
    <w:rsid w:val="008847BF"/>
    <w:rsid w:val="0089010F"/>
    <w:rsid w:val="00890AB4"/>
    <w:rsid w:val="008931F2"/>
    <w:rsid w:val="00894F47"/>
    <w:rsid w:val="00897718"/>
    <w:rsid w:val="008A1B8F"/>
    <w:rsid w:val="008A1FD7"/>
    <w:rsid w:val="008A3F71"/>
    <w:rsid w:val="008A6219"/>
    <w:rsid w:val="008A641D"/>
    <w:rsid w:val="008A6B96"/>
    <w:rsid w:val="008B030C"/>
    <w:rsid w:val="008B1903"/>
    <w:rsid w:val="008B2AF1"/>
    <w:rsid w:val="008B3119"/>
    <w:rsid w:val="008B3867"/>
    <w:rsid w:val="008B58CD"/>
    <w:rsid w:val="008C02A9"/>
    <w:rsid w:val="008C0D09"/>
    <w:rsid w:val="008C2AFF"/>
    <w:rsid w:val="008C3FC8"/>
    <w:rsid w:val="008D04D4"/>
    <w:rsid w:val="008D0EAD"/>
    <w:rsid w:val="008D18AB"/>
    <w:rsid w:val="008D3687"/>
    <w:rsid w:val="008E102F"/>
    <w:rsid w:val="008E2943"/>
    <w:rsid w:val="008E3A1E"/>
    <w:rsid w:val="008E3E44"/>
    <w:rsid w:val="008E5151"/>
    <w:rsid w:val="008E6418"/>
    <w:rsid w:val="008E7949"/>
    <w:rsid w:val="008F298A"/>
    <w:rsid w:val="008F3920"/>
    <w:rsid w:val="008F503F"/>
    <w:rsid w:val="008F567D"/>
    <w:rsid w:val="008F62A6"/>
    <w:rsid w:val="008F766C"/>
    <w:rsid w:val="0090005C"/>
    <w:rsid w:val="009012F3"/>
    <w:rsid w:val="009013B5"/>
    <w:rsid w:val="00904D9D"/>
    <w:rsid w:val="00911138"/>
    <w:rsid w:val="00912F8E"/>
    <w:rsid w:val="00913D47"/>
    <w:rsid w:val="009146FE"/>
    <w:rsid w:val="00915053"/>
    <w:rsid w:val="0091534D"/>
    <w:rsid w:val="00915810"/>
    <w:rsid w:val="00915E96"/>
    <w:rsid w:val="00917281"/>
    <w:rsid w:val="0092043D"/>
    <w:rsid w:val="00921262"/>
    <w:rsid w:val="00921372"/>
    <w:rsid w:val="00921386"/>
    <w:rsid w:val="009261CA"/>
    <w:rsid w:val="009269E7"/>
    <w:rsid w:val="00941E16"/>
    <w:rsid w:val="00944E51"/>
    <w:rsid w:val="00944E93"/>
    <w:rsid w:val="00945865"/>
    <w:rsid w:val="00951AD4"/>
    <w:rsid w:val="009521B0"/>
    <w:rsid w:val="00952CAD"/>
    <w:rsid w:val="00952F93"/>
    <w:rsid w:val="0095423C"/>
    <w:rsid w:val="0095758C"/>
    <w:rsid w:val="00962077"/>
    <w:rsid w:val="00962AA1"/>
    <w:rsid w:val="00963B0F"/>
    <w:rsid w:val="009642FA"/>
    <w:rsid w:val="009656A3"/>
    <w:rsid w:val="00965813"/>
    <w:rsid w:val="0096606F"/>
    <w:rsid w:val="009662FD"/>
    <w:rsid w:val="00967957"/>
    <w:rsid w:val="00971CBE"/>
    <w:rsid w:val="009726C5"/>
    <w:rsid w:val="00972B20"/>
    <w:rsid w:val="00973015"/>
    <w:rsid w:val="009754A1"/>
    <w:rsid w:val="00976BE9"/>
    <w:rsid w:val="00976D55"/>
    <w:rsid w:val="0097770B"/>
    <w:rsid w:val="009779AE"/>
    <w:rsid w:val="00977B47"/>
    <w:rsid w:val="00980A8B"/>
    <w:rsid w:val="00983084"/>
    <w:rsid w:val="00984CA7"/>
    <w:rsid w:val="0098505D"/>
    <w:rsid w:val="00990BF5"/>
    <w:rsid w:val="00992325"/>
    <w:rsid w:val="009931A0"/>
    <w:rsid w:val="00993BB6"/>
    <w:rsid w:val="00993FB8"/>
    <w:rsid w:val="009942E3"/>
    <w:rsid w:val="00994411"/>
    <w:rsid w:val="009949A5"/>
    <w:rsid w:val="009A212E"/>
    <w:rsid w:val="009A31F3"/>
    <w:rsid w:val="009A5822"/>
    <w:rsid w:val="009A6414"/>
    <w:rsid w:val="009B01FD"/>
    <w:rsid w:val="009B217C"/>
    <w:rsid w:val="009B2D03"/>
    <w:rsid w:val="009B32AC"/>
    <w:rsid w:val="009B36CC"/>
    <w:rsid w:val="009B64BB"/>
    <w:rsid w:val="009B6EEE"/>
    <w:rsid w:val="009B749D"/>
    <w:rsid w:val="009C0FA1"/>
    <w:rsid w:val="009C11F4"/>
    <w:rsid w:val="009C250B"/>
    <w:rsid w:val="009C3E5D"/>
    <w:rsid w:val="009C480A"/>
    <w:rsid w:val="009C53B1"/>
    <w:rsid w:val="009C53FC"/>
    <w:rsid w:val="009C5422"/>
    <w:rsid w:val="009C6839"/>
    <w:rsid w:val="009C7631"/>
    <w:rsid w:val="009D17B1"/>
    <w:rsid w:val="009D3A48"/>
    <w:rsid w:val="009D3C23"/>
    <w:rsid w:val="009D3CB0"/>
    <w:rsid w:val="009E0444"/>
    <w:rsid w:val="009E16DD"/>
    <w:rsid w:val="009E2A0E"/>
    <w:rsid w:val="009E5426"/>
    <w:rsid w:val="009E5629"/>
    <w:rsid w:val="009E7087"/>
    <w:rsid w:val="009F014A"/>
    <w:rsid w:val="009F16C5"/>
    <w:rsid w:val="009F2CCA"/>
    <w:rsid w:val="009F43F4"/>
    <w:rsid w:val="009F673A"/>
    <w:rsid w:val="009F6977"/>
    <w:rsid w:val="00A02CC7"/>
    <w:rsid w:val="00A02CD5"/>
    <w:rsid w:val="00A03038"/>
    <w:rsid w:val="00A030D2"/>
    <w:rsid w:val="00A05718"/>
    <w:rsid w:val="00A0592A"/>
    <w:rsid w:val="00A12D3C"/>
    <w:rsid w:val="00A150FA"/>
    <w:rsid w:val="00A15837"/>
    <w:rsid w:val="00A15CE5"/>
    <w:rsid w:val="00A16270"/>
    <w:rsid w:val="00A168B7"/>
    <w:rsid w:val="00A16B25"/>
    <w:rsid w:val="00A16D0C"/>
    <w:rsid w:val="00A223AB"/>
    <w:rsid w:val="00A2289E"/>
    <w:rsid w:val="00A22CBD"/>
    <w:rsid w:val="00A22FF2"/>
    <w:rsid w:val="00A23EC2"/>
    <w:rsid w:val="00A26387"/>
    <w:rsid w:val="00A32EC2"/>
    <w:rsid w:val="00A33212"/>
    <w:rsid w:val="00A339A3"/>
    <w:rsid w:val="00A3445A"/>
    <w:rsid w:val="00A34D68"/>
    <w:rsid w:val="00A36FF8"/>
    <w:rsid w:val="00A3726B"/>
    <w:rsid w:val="00A37D34"/>
    <w:rsid w:val="00A4294B"/>
    <w:rsid w:val="00A42C39"/>
    <w:rsid w:val="00A4365E"/>
    <w:rsid w:val="00A4424D"/>
    <w:rsid w:val="00A5049D"/>
    <w:rsid w:val="00A5338A"/>
    <w:rsid w:val="00A5366E"/>
    <w:rsid w:val="00A55DD7"/>
    <w:rsid w:val="00A61F9A"/>
    <w:rsid w:val="00A63167"/>
    <w:rsid w:val="00A635B4"/>
    <w:rsid w:val="00A638E3"/>
    <w:rsid w:val="00A66147"/>
    <w:rsid w:val="00A673EA"/>
    <w:rsid w:val="00A6750B"/>
    <w:rsid w:val="00A67935"/>
    <w:rsid w:val="00A67B4C"/>
    <w:rsid w:val="00A70194"/>
    <w:rsid w:val="00A70A13"/>
    <w:rsid w:val="00A70DB4"/>
    <w:rsid w:val="00A71ED9"/>
    <w:rsid w:val="00A730F0"/>
    <w:rsid w:val="00A73237"/>
    <w:rsid w:val="00A73D85"/>
    <w:rsid w:val="00A73F32"/>
    <w:rsid w:val="00A74B73"/>
    <w:rsid w:val="00A755E3"/>
    <w:rsid w:val="00A767A2"/>
    <w:rsid w:val="00A802FB"/>
    <w:rsid w:val="00A81846"/>
    <w:rsid w:val="00A83605"/>
    <w:rsid w:val="00A83FF4"/>
    <w:rsid w:val="00A84D43"/>
    <w:rsid w:val="00A85C67"/>
    <w:rsid w:val="00A85FF2"/>
    <w:rsid w:val="00A86A01"/>
    <w:rsid w:val="00A86B2A"/>
    <w:rsid w:val="00A90221"/>
    <w:rsid w:val="00A92580"/>
    <w:rsid w:val="00A933B2"/>
    <w:rsid w:val="00A94599"/>
    <w:rsid w:val="00A95389"/>
    <w:rsid w:val="00A95CC7"/>
    <w:rsid w:val="00A963FB"/>
    <w:rsid w:val="00A970E6"/>
    <w:rsid w:val="00AA1D02"/>
    <w:rsid w:val="00AA24A1"/>
    <w:rsid w:val="00AA265B"/>
    <w:rsid w:val="00AA2D76"/>
    <w:rsid w:val="00AA3AFA"/>
    <w:rsid w:val="00AA6033"/>
    <w:rsid w:val="00AA6851"/>
    <w:rsid w:val="00AA6C38"/>
    <w:rsid w:val="00AA70CF"/>
    <w:rsid w:val="00AB0ABF"/>
    <w:rsid w:val="00AB0F14"/>
    <w:rsid w:val="00AB1864"/>
    <w:rsid w:val="00AB2AF4"/>
    <w:rsid w:val="00AB5285"/>
    <w:rsid w:val="00AB65B1"/>
    <w:rsid w:val="00AB7A0F"/>
    <w:rsid w:val="00AC24AF"/>
    <w:rsid w:val="00AC3B9F"/>
    <w:rsid w:val="00AC5DD1"/>
    <w:rsid w:val="00AC5ED6"/>
    <w:rsid w:val="00AC6818"/>
    <w:rsid w:val="00AC6AB1"/>
    <w:rsid w:val="00AC709F"/>
    <w:rsid w:val="00AD01C2"/>
    <w:rsid w:val="00AD13E6"/>
    <w:rsid w:val="00AD39E8"/>
    <w:rsid w:val="00AD3A33"/>
    <w:rsid w:val="00AD4D74"/>
    <w:rsid w:val="00AD50FB"/>
    <w:rsid w:val="00AD64C9"/>
    <w:rsid w:val="00AD6CC6"/>
    <w:rsid w:val="00AE0DD7"/>
    <w:rsid w:val="00AE168A"/>
    <w:rsid w:val="00AE1BB4"/>
    <w:rsid w:val="00AE2559"/>
    <w:rsid w:val="00AE2D32"/>
    <w:rsid w:val="00AE7112"/>
    <w:rsid w:val="00AF0578"/>
    <w:rsid w:val="00AF1FC5"/>
    <w:rsid w:val="00AF228F"/>
    <w:rsid w:val="00AF2D32"/>
    <w:rsid w:val="00AF3F53"/>
    <w:rsid w:val="00AF7DC1"/>
    <w:rsid w:val="00AF7E53"/>
    <w:rsid w:val="00B00251"/>
    <w:rsid w:val="00B006B4"/>
    <w:rsid w:val="00B0186C"/>
    <w:rsid w:val="00B04A71"/>
    <w:rsid w:val="00B04FBF"/>
    <w:rsid w:val="00B04FFC"/>
    <w:rsid w:val="00B05AEB"/>
    <w:rsid w:val="00B1012C"/>
    <w:rsid w:val="00B11255"/>
    <w:rsid w:val="00B13F91"/>
    <w:rsid w:val="00B148D3"/>
    <w:rsid w:val="00B16B5B"/>
    <w:rsid w:val="00B22DBB"/>
    <w:rsid w:val="00B26F94"/>
    <w:rsid w:val="00B278D6"/>
    <w:rsid w:val="00B27B77"/>
    <w:rsid w:val="00B309C8"/>
    <w:rsid w:val="00B30BA1"/>
    <w:rsid w:val="00B310E2"/>
    <w:rsid w:val="00B313E4"/>
    <w:rsid w:val="00B3379A"/>
    <w:rsid w:val="00B342A2"/>
    <w:rsid w:val="00B3482F"/>
    <w:rsid w:val="00B37595"/>
    <w:rsid w:val="00B37821"/>
    <w:rsid w:val="00B40645"/>
    <w:rsid w:val="00B41168"/>
    <w:rsid w:val="00B441E6"/>
    <w:rsid w:val="00B46234"/>
    <w:rsid w:val="00B46419"/>
    <w:rsid w:val="00B470D8"/>
    <w:rsid w:val="00B47272"/>
    <w:rsid w:val="00B47F1A"/>
    <w:rsid w:val="00B50168"/>
    <w:rsid w:val="00B50612"/>
    <w:rsid w:val="00B509F6"/>
    <w:rsid w:val="00B51308"/>
    <w:rsid w:val="00B52A5E"/>
    <w:rsid w:val="00B5483A"/>
    <w:rsid w:val="00B54D84"/>
    <w:rsid w:val="00B551FA"/>
    <w:rsid w:val="00B5627E"/>
    <w:rsid w:val="00B56B21"/>
    <w:rsid w:val="00B57327"/>
    <w:rsid w:val="00B57711"/>
    <w:rsid w:val="00B60577"/>
    <w:rsid w:val="00B63056"/>
    <w:rsid w:val="00B638DD"/>
    <w:rsid w:val="00B6781C"/>
    <w:rsid w:val="00B67BEA"/>
    <w:rsid w:val="00B67C57"/>
    <w:rsid w:val="00B7379D"/>
    <w:rsid w:val="00B73B8A"/>
    <w:rsid w:val="00B80600"/>
    <w:rsid w:val="00B806BF"/>
    <w:rsid w:val="00B8202C"/>
    <w:rsid w:val="00B8270A"/>
    <w:rsid w:val="00B82987"/>
    <w:rsid w:val="00B83161"/>
    <w:rsid w:val="00B846DE"/>
    <w:rsid w:val="00B85F4B"/>
    <w:rsid w:val="00B90764"/>
    <w:rsid w:val="00B93D11"/>
    <w:rsid w:val="00B95AF5"/>
    <w:rsid w:val="00B97CF5"/>
    <w:rsid w:val="00BA0518"/>
    <w:rsid w:val="00BA063B"/>
    <w:rsid w:val="00BA3AB9"/>
    <w:rsid w:val="00BA3E34"/>
    <w:rsid w:val="00BA65AF"/>
    <w:rsid w:val="00BA752D"/>
    <w:rsid w:val="00BA7E12"/>
    <w:rsid w:val="00BB3166"/>
    <w:rsid w:val="00BB4812"/>
    <w:rsid w:val="00BB4881"/>
    <w:rsid w:val="00BB526E"/>
    <w:rsid w:val="00BB561A"/>
    <w:rsid w:val="00BB6B93"/>
    <w:rsid w:val="00BC2ECB"/>
    <w:rsid w:val="00BC32C1"/>
    <w:rsid w:val="00BC5172"/>
    <w:rsid w:val="00BC51A0"/>
    <w:rsid w:val="00BC6AA1"/>
    <w:rsid w:val="00BD13D8"/>
    <w:rsid w:val="00BD245B"/>
    <w:rsid w:val="00BD328E"/>
    <w:rsid w:val="00BD56FF"/>
    <w:rsid w:val="00BD6B1B"/>
    <w:rsid w:val="00BD75A0"/>
    <w:rsid w:val="00BE089C"/>
    <w:rsid w:val="00BE14D4"/>
    <w:rsid w:val="00BE3290"/>
    <w:rsid w:val="00BE39D8"/>
    <w:rsid w:val="00BE65DB"/>
    <w:rsid w:val="00BF1E70"/>
    <w:rsid w:val="00BF2505"/>
    <w:rsid w:val="00BF27EE"/>
    <w:rsid w:val="00BF3095"/>
    <w:rsid w:val="00BF5E22"/>
    <w:rsid w:val="00BF6384"/>
    <w:rsid w:val="00C01C1E"/>
    <w:rsid w:val="00C02488"/>
    <w:rsid w:val="00C0298E"/>
    <w:rsid w:val="00C03E97"/>
    <w:rsid w:val="00C06685"/>
    <w:rsid w:val="00C067B6"/>
    <w:rsid w:val="00C078BE"/>
    <w:rsid w:val="00C10839"/>
    <w:rsid w:val="00C141F8"/>
    <w:rsid w:val="00C15242"/>
    <w:rsid w:val="00C166D6"/>
    <w:rsid w:val="00C16F55"/>
    <w:rsid w:val="00C21805"/>
    <w:rsid w:val="00C21B41"/>
    <w:rsid w:val="00C223CB"/>
    <w:rsid w:val="00C22E10"/>
    <w:rsid w:val="00C2371A"/>
    <w:rsid w:val="00C26D3F"/>
    <w:rsid w:val="00C31164"/>
    <w:rsid w:val="00C31C5D"/>
    <w:rsid w:val="00C32348"/>
    <w:rsid w:val="00C35400"/>
    <w:rsid w:val="00C35AC8"/>
    <w:rsid w:val="00C405C1"/>
    <w:rsid w:val="00C40771"/>
    <w:rsid w:val="00C40D81"/>
    <w:rsid w:val="00C40DD6"/>
    <w:rsid w:val="00C41881"/>
    <w:rsid w:val="00C41D5D"/>
    <w:rsid w:val="00C41E62"/>
    <w:rsid w:val="00C434FC"/>
    <w:rsid w:val="00C441D1"/>
    <w:rsid w:val="00C45A6E"/>
    <w:rsid w:val="00C50833"/>
    <w:rsid w:val="00C509D7"/>
    <w:rsid w:val="00C50B62"/>
    <w:rsid w:val="00C53B40"/>
    <w:rsid w:val="00C53BC5"/>
    <w:rsid w:val="00C53D08"/>
    <w:rsid w:val="00C54E66"/>
    <w:rsid w:val="00C570C8"/>
    <w:rsid w:val="00C60F77"/>
    <w:rsid w:val="00C625D5"/>
    <w:rsid w:val="00C632A1"/>
    <w:rsid w:val="00C63362"/>
    <w:rsid w:val="00C647CF"/>
    <w:rsid w:val="00C649A6"/>
    <w:rsid w:val="00C66E2B"/>
    <w:rsid w:val="00C7046C"/>
    <w:rsid w:val="00C70BBA"/>
    <w:rsid w:val="00C74EFF"/>
    <w:rsid w:val="00C77773"/>
    <w:rsid w:val="00C81AEC"/>
    <w:rsid w:val="00C84276"/>
    <w:rsid w:val="00C8451D"/>
    <w:rsid w:val="00C84ECA"/>
    <w:rsid w:val="00C8555F"/>
    <w:rsid w:val="00C85FF0"/>
    <w:rsid w:val="00C868CB"/>
    <w:rsid w:val="00C87DEC"/>
    <w:rsid w:val="00C90F0F"/>
    <w:rsid w:val="00C911B5"/>
    <w:rsid w:val="00C919AB"/>
    <w:rsid w:val="00C91E97"/>
    <w:rsid w:val="00C9224C"/>
    <w:rsid w:val="00C926B6"/>
    <w:rsid w:val="00C95909"/>
    <w:rsid w:val="00C96482"/>
    <w:rsid w:val="00C97449"/>
    <w:rsid w:val="00CA091E"/>
    <w:rsid w:val="00CA0A27"/>
    <w:rsid w:val="00CA13F5"/>
    <w:rsid w:val="00CA22A3"/>
    <w:rsid w:val="00CA39EB"/>
    <w:rsid w:val="00CA3A5D"/>
    <w:rsid w:val="00CA4B94"/>
    <w:rsid w:val="00CA53B2"/>
    <w:rsid w:val="00CA55EF"/>
    <w:rsid w:val="00CA5A38"/>
    <w:rsid w:val="00CA67D8"/>
    <w:rsid w:val="00CA6C03"/>
    <w:rsid w:val="00CA7385"/>
    <w:rsid w:val="00CB091C"/>
    <w:rsid w:val="00CB1B7F"/>
    <w:rsid w:val="00CB2680"/>
    <w:rsid w:val="00CB3032"/>
    <w:rsid w:val="00CB3B08"/>
    <w:rsid w:val="00CB3B40"/>
    <w:rsid w:val="00CB3BC0"/>
    <w:rsid w:val="00CB44D0"/>
    <w:rsid w:val="00CB4502"/>
    <w:rsid w:val="00CB5720"/>
    <w:rsid w:val="00CB5BEE"/>
    <w:rsid w:val="00CB7267"/>
    <w:rsid w:val="00CB74A1"/>
    <w:rsid w:val="00CC0A3F"/>
    <w:rsid w:val="00CC1190"/>
    <w:rsid w:val="00CC2AA8"/>
    <w:rsid w:val="00CC2C49"/>
    <w:rsid w:val="00CC3A51"/>
    <w:rsid w:val="00CC5299"/>
    <w:rsid w:val="00CC53C2"/>
    <w:rsid w:val="00CC6F52"/>
    <w:rsid w:val="00CC7785"/>
    <w:rsid w:val="00CD03A8"/>
    <w:rsid w:val="00CD1AD5"/>
    <w:rsid w:val="00CD50A6"/>
    <w:rsid w:val="00CD6676"/>
    <w:rsid w:val="00CE0AC1"/>
    <w:rsid w:val="00CE1086"/>
    <w:rsid w:val="00CE13D9"/>
    <w:rsid w:val="00CE14BE"/>
    <w:rsid w:val="00CE2607"/>
    <w:rsid w:val="00CE2AA2"/>
    <w:rsid w:val="00CE31F6"/>
    <w:rsid w:val="00CE5001"/>
    <w:rsid w:val="00CE5BDB"/>
    <w:rsid w:val="00CE622B"/>
    <w:rsid w:val="00CE6A3A"/>
    <w:rsid w:val="00CE76BB"/>
    <w:rsid w:val="00CF022D"/>
    <w:rsid w:val="00CF25BA"/>
    <w:rsid w:val="00CF27E5"/>
    <w:rsid w:val="00CF6347"/>
    <w:rsid w:val="00CF6D26"/>
    <w:rsid w:val="00D030F4"/>
    <w:rsid w:val="00D038B8"/>
    <w:rsid w:val="00D03B0D"/>
    <w:rsid w:val="00D11C41"/>
    <w:rsid w:val="00D14F63"/>
    <w:rsid w:val="00D172C1"/>
    <w:rsid w:val="00D209E1"/>
    <w:rsid w:val="00D214A6"/>
    <w:rsid w:val="00D21CE0"/>
    <w:rsid w:val="00D21DAE"/>
    <w:rsid w:val="00D23FBE"/>
    <w:rsid w:val="00D25F41"/>
    <w:rsid w:val="00D317B9"/>
    <w:rsid w:val="00D31EAA"/>
    <w:rsid w:val="00D32833"/>
    <w:rsid w:val="00D33610"/>
    <w:rsid w:val="00D33C4A"/>
    <w:rsid w:val="00D33DA1"/>
    <w:rsid w:val="00D34FD0"/>
    <w:rsid w:val="00D3572B"/>
    <w:rsid w:val="00D4045D"/>
    <w:rsid w:val="00D41F7D"/>
    <w:rsid w:val="00D46599"/>
    <w:rsid w:val="00D46B3E"/>
    <w:rsid w:val="00D5060F"/>
    <w:rsid w:val="00D52946"/>
    <w:rsid w:val="00D52CDA"/>
    <w:rsid w:val="00D531FE"/>
    <w:rsid w:val="00D538E8"/>
    <w:rsid w:val="00D53B4D"/>
    <w:rsid w:val="00D54248"/>
    <w:rsid w:val="00D54766"/>
    <w:rsid w:val="00D56171"/>
    <w:rsid w:val="00D56DE4"/>
    <w:rsid w:val="00D6033B"/>
    <w:rsid w:val="00D60D05"/>
    <w:rsid w:val="00D63AB6"/>
    <w:rsid w:val="00D63C80"/>
    <w:rsid w:val="00D64009"/>
    <w:rsid w:val="00D66B62"/>
    <w:rsid w:val="00D7215D"/>
    <w:rsid w:val="00D7244E"/>
    <w:rsid w:val="00D7320B"/>
    <w:rsid w:val="00D7594D"/>
    <w:rsid w:val="00D768DC"/>
    <w:rsid w:val="00D77F5F"/>
    <w:rsid w:val="00D80735"/>
    <w:rsid w:val="00D81570"/>
    <w:rsid w:val="00D84112"/>
    <w:rsid w:val="00D84C8F"/>
    <w:rsid w:val="00D90578"/>
    <w:rsid w:val="00D92C77"/>
    <w:rsid w:val="00D9363E"/>
    <w:rsid w:val="00D93A87"/>
    <w:rsid w:val="00D961EF"/>
    <w:rsid w:val="00DA173D"/>
    <w:rsid w:val="00DA18AA"/>
    <w:rsid w:val="00DA256F"/>
    <w:rsid w:val="00DA3B10"/>
    <w:rsid w:val="00DA4912"/>
    <w:rsid w:val="00DA4A87"/>
    <w:rsid w:val="00DA501B"/>
    <w:rsid w:val="00DA557F"/>
    <w:rsid w:val="00DA7AC3"/>
    <w:rsid w:val="00DB162A"/>
    <w:rsid w:val="00DB1C52"/>
    <w:rsid w:val="00DB47F1"/>
    <w:rsid w:val="00DB5A66"/>
    <w:rsid w:val="00DB7134"/>
    <w:rsid w:val="00DC1641"/>
    <w:rsid w:val="00DC1C1D"/>
    <w:rsid w:val="00DC2C41"/>
    <w:rsid w:val="00DC3731"/>
    <w:rsid w:val="00DC4C39"/>
    <w:rsid w:val="00DC5B00"/>
    <w:rsid w:val="00DC6270"/>
    <w:rsid w:val="00DD1BCF"/>
    <w:rsid w:val="00DD40F6"/>
    <w:rsid w:val="00DD4DB6"/>
    <w:rsid w:val="00DD5D8A"/>
    <w:rsid w:val="00DE2440"/>
    <w:rsid w:val="00DE2861"/>
    <w:rsid w:val="00DE3383"/>
    <w:rsid w:val="00DE4AA3"/>
    <w:rsid w:val="00DE55BE"/>
    <w:rsid w:val="00DE718A"/>
    <w:rsid w:val="00DE7430"/>
    <w:rsid w:val="00DE74FA"/>
    <w:rsid w:val="00DE7828"/>
    <w:rsid w:val="00DF065D"/>
    <w:rsid w:val="00DF3083"/>
    <w:rsid w:val="00DF33C3"/>
    <w:rsid w:val="00DF403D"/>
    <w:rsid w:val="00DF513A"/>
    <w:rsid w:val="00DF556D"/>
    <w:rsid w:val="00DF6410"/>
    <w:rsid w:val="00DF6730"/>
    <w:rsid w:val="00E022DB"/>
    <w:rsid w:val="00E02CD6"/>
    <w:rsid w:val="00E02EA0"/>
    <w:rsid w:val="00E037E2"/>
    <w:rsid w:val="00E048EC"/>
    <w:rsid w:val="00E04AB7"/>
    <w:rsid w:val="00E04B66"/>
    <w:rsid w:val="00E04B9D"/>
    <w:rsid w:val="00E066AA"/>
    <w:rsid w:val="00E10205"/>
    <w:rsid w:val="00E106AE"/>
    <w:rsid w:val="00E113A9"/>
    <w:rsid w:val="00E1347D"/>
    <w:rsid w:val="00E1401B"/>
    <w:rsid w:val="00E1418A"/>
    <w:rsid w:val="00E145A3"/>
    <w:rsid w:val="00E16230"/>
    <w:rsid w:val="00E164DE"/>
    <w:rsid w:val="00E213BE"/>
    <w:rsid w:val="00E22CCB"/>
    <w:rsid w:val="00E269EB"/>
    <w:rsid w:val="00E30B7B"/>
    <w:rsid w:val="00E3179B"/>
    <w:rsid w:val="00E33AA7"/>
    <w:rsid w:val="00E34304"/>
    <w:rsid w:val="00E35D57"/>
    <w:rsid w:val="00E36342"/>
    <w:rsid w:val="00E364FD"/>
    <w:rsid w:val="00E36DB0"/>
    <w:rsid w:val="00E36ED9"/>
    <w:rsid w:val="00E41E4E"/>
    <w:rsid w:val="00E42299"/>
    <w:rsid w:val="00E424F2"/>
    <w:rsid w:val="00E43176"/>
    <w:rsid w:val="00E4452A"/>
    <w:rsid w:val="00E45B4C"/>
    <w:rsid w:val="00E45BD4"/>
    <w:rsid w:val="00E4721B"/>
    <w:rsid w:val="00E56050"/>
    <w:rsid w:val="00E561DB"/>
    <w:rsid w:val="00E576E3"/>
    <w:rsid w:val="00E608C5"/>
    <w:rsid w:val="00E6537D"/>
    <w:rsid w:val="00E6566A"/>
    <w:rsid w:val="00E6682C"/>
    <w:rsid w:val="00E673CC"/>
    <w:rsid w:val="00E72CFC"/>
    <w:rsid w:val="00E76712"/>
    <w:rsid w:val="00E76E6C"/>
    <w:rsid w:val="00E76F39"/>
    <w:rsid w:val="00E7701A"/>
    <w:rsid w:val="00E8020B"/>
    <w:rsid w:val="00E80D75"/>
    <w:rsid w:val="00E81868"/>
    <w:rsid w:val="00E823BE"/>
    <w:rsid w:val="00E82CFE"/>
    <w:rsid w:val="00E83385"/>
    <w:rsid w:val="00E844AA"/>
    <w:rsid w:val="00E846FD"/>
    <w:rsid w:val="00E8477B"/>
    <w:rsid w:val="00E8631A"/>
    <w:rsid w:val="00E86FBA"/>
    <w:rsid w:val="00E91664"/>
    <w:rsid w:val="00E927F0"/>
    <w:rsid w:val="00E93F04"/>
    <w:rsid w:val="00E96435"/>
    <w:rsid w:val="00E96640"/>
    <w:rsid w:val="00E975FF"/>
    <w:rsid w:val="00E97916"/>
    <w:rsid w:val="00E97B7D"/>
    <w:rsid w:val="00EA32EE"/>
    <w:rsid w:val="00EA40A6"/>
    <w:rsid w:val="00EA56FC"/>
    <w:rsid w:val="00EA60D8"/>
    <w:rsid w:val="00EA708D"/>
    <w:rsid w:val="00EB2178"/>
    <w:rsid w:val="00EB294A"/>
    <w:rsid w:val="00EB51EE"/>
    <w:rsid w:val="00EB7246"/>
    <w:rsid w:val="00EC1492"/>
    <w:rsid w:val="00EC7222"/>
    <w:rsid w:val="00ED336D"/>
    <w:rsid w:val="00ED4A9B"/>
    <w:rsid w:val="00ED4E0D"/>
    <w:rsid w:val="00ED5057"/>
    <w:rsid w:val="00ED5731"/>
    <w:rsid w:val="00ED7258"/>
    <w:rsid w:val="00ED7730"/>
    <w:rsid w:val="00EE41D2"/>
    <w:rsid w:val="00EE4E3F"/>
    <w:rsid w:val="00EE4FDF"/>
    <w:rsid w:val="00EE601F"/>
    <w:rsid w:val="00EF03EA"/>
    <w:rsid w:val="00EF08F3"/>
    <w:rsid w:val="00EF0C22"/>
    <w:rsid w:val="00EF0E97"/>
    <w:rsid w:val="00EF4D24"/>
    <w:rsid w:val="00EF4D9D"/>
    <w:rsid w:val="00EF55F8"/>
    <w:rsid w:val="00EF6241"/>
    <w:rsid w:val="00F020C6"/>
    <w:rsid w:val="00F032A1"/>
    <w:rsid w:val="00F03AAE"/>
    <w:rsid w:val="00F03B51"/>
    <w:rsid w:val="00F049FB"/>
    <w:rsid w:val="00F04C0B"/>
    <w:rsid w:val="00F059EF"/>
    <w:rsid w:val="00F06856"/>
    <w:rsid w:val="00F06BD2"/>
    <w:rsid w:val="00F1098F"/>
    <w:rsid w:val="00F115A8"/>
    <w:rsid w:val="00F135C7"/>
    <w:rsid w:val="00F13EA8"/>
    <w:rsid w:val="00F15AC9"/>
    <w:rsid w:val="00F1628D"/>
    <w:rsid w:val="00F179C6"/>
    <w:rsid w:val="00F17C84"/>
    <w:rsid w:val="00F17D5C"/>
    <w:rsid w:val="00F2395D"/>
    <w:rsid w:val="00F2570C"/>
    <w:rsid w:val="00F25A55"/>
    <w:rsid w:val="00F30035"/>
    <w:rsid w:val="00F3126B"/>
    <w:rsid w:val="00F33F1F"/>
    <w:rsid w:val="00F35DF7"/>
    <w:rsid w:val="00F4166A"/>
    <w:rsid w:val="00F41F13"/>
    <w:rsid w:val="00F4291E"/>
    <w:rsid w:val="00F43D85"/>
    <w:rsid w:val="00F446CB"/>
    <w:rsid w:val="00F44B04"/>
    <w:rsid w:val="00F45CDD"/>
    <w:rsid w:val="00F51CAE"/>
    <w:rsid w:val="00F52A4F"/>
    <w:rsid w:val="00F52D2E"/>
    <w:rsid w:val="00F53B76"/>
    <w:rsid w:val="00F5504D"/>
    <w:rsid w:val="00F56F6C"/>
    <w:rsid w:val="00F57334"/>
    <w:rsid w:val="00F60B9A"/>
    <w:rsid w:val="00F62CB6"/>
    <w:rsid w:val="00F63646"/>
    <w:rsid w:val="00F63B0E"/>
    <w:rsid w:val="00F662E7"/>
    <w:rsid w:val="00F66C7B"/>
    <w:rsid w:val="00F67422"/>
    <w:rsid w:val="00F7086E"/>
    <w:rsid w:val="00F73F44"/>
    <w:rsid w:val="00F74792"/>
    <w:rsid w:val="00F74D9C"/>
    <w:rsid w:val="00F74DFA"/>
    <w:rsid w:val="00F74F90"/>
    <w:rsid w:val="00F751E2"/>
    <w:rsid w:val="00F7659E"/>
    <w:rsid w:val="00F76CA5"/>
    <w:rsid w:val="00F771AA"/>
    <w:rsid w:val="00F80703"/>
    <w:rsid w:val="00F80BC4"/>
    <w:rsid w:val="00F841F3"/>
    <w:rsid w:val="00F843C6"/>
    <w:rsid w:val="00F8469D"/>
    <w:rsid w:val="00F85AB9"/>
    <w:rsid w:val="00F85D56"/>
    <w:rsid w:val="00F87824"/>
    <w:rsid w:val="00F87CA2"/>
    <w:rsid w:val="00F905DC"/>
    <w:rsid w:val="00F930F1"/>
    <w:rsid w:val="00F93F5F"/>
    <w:rsid w:val="00F9426C"/>
    <w:rsid w:val="00F9580F"/>
    <w:rsid w:val="00F9688F"/>
    <w:rsid w:val="00F96D5E"/>
    <w:rsid w:val="00F97104"/>
    <w:rsid w:val="00FA0522"/>
    <w:rsid w:val="00FA2F88"/>
    <w:rsid w:val="00FA324B"/>
    <w:rsid w:val="00FA3E7D"/>
    <w:rsid w:val="00FA7573"/>
    <w:rsid w:val="00FA7639"/>
    <w:rsid w:val="00FA7FD5"/>
    <w:rsid w:val="00FB0F7C"/>
    <w:rsid w:val="00FB1BCE"/>
    <w:rsid w:val="00FB1CE4"/>
    <w:rsid w:val="00FB2566"/>
    <w:rsid w:val="00FB2B19"/>
    <w:rsid w:val="00FB45B1"/>
    <w:rsid w:val="00FB47FD"/>
    <w:rsid w:val="00FB4CDA"/>
    <w:rsid w:val="00FB537F"/>
    <w:rsid w:val="00FB5DAE"/>
    <w:rsid w:val="00FB60C2"/>
    <w:rsid w:val="00FB620F"/>
    <w:rsid w:val="00FB70D6"/>
    <w:rsid w:val="00FC11D7"/>
    <w:rsid w:val="00FC1835"/>
    <w:rsid w:val="00FC30D5"/>
    <w:rsid w:val="00FC3141"/>
    <w:rsid w:val="00FC3C61"/>
    <w:rsid w:val="00FC4CB7"/>
    <w:rsid w:val="00FC5F91"/>
    <w:rsid w:val="00FC604C"/>
    <w:rsid w:val="00FC7D41"/>
    <w:rsid w:val="00FD041C"/>
    <w:rsid w:val="00FD1112"/>
    <w:rsid w:val="00FD2911"/>
    <w:rsid w:val="00FD2AFA"/>
    <w:rsid w:val="00FD2EAF"/>
    <w:rsid w:val="00FD347A"/>
    <w:rsid w:val="00FD3C6E"/>
    <w:rsid w:val="00FD4744"/>
    <w:rsid w:val="00FD49FA"/>
    <w:rsid w:val="00FD5C7D"/>
    <w:rsid w:val="00FD5DE4"/>
    <w:rsid w:val="00FD7425"/>
    <w:rsid w:val="00FE1D9F"/>
    <w:rsid w:val="00FE39D1"/>
    <w:rsid w:val="00FE4AE4"/>
    <w:rsid w:val="00FE4F79"/>
    <w:rsid w:val="00FE5ACC"/>
    <w:rsid w:val="00FE78E2"/>
    <w:rsid w:val="00FF0574"/>
    <w:rsid w:val="00FF0B64"/>
    <w:rsid w:val="00FF171E"/>
    <w:rsid w:val="00FF3FFD"/>
    <w:rsid w:val="00FF4113"/>
    <w:rsid w:val="00FF4183"/>
    <w:rsid w:val="00FF5065"/>
    <w:rsid w:val="00FF54F0"/>
    <w:rsid w:val="014924B7"/>
    <w:rsid w:val="017641F0"/>
    <w:rsid w:val="017E5D7A"/>
    <w:rsid w:val="01D0532D"/>
    <w:rsid w:val="026A662C"/>
    <w:rsid w:val="027C7008"/>
    <w:rsid w:val="04256173"/>
    <w:rsid w:val="05786CCC"/>
    <w:rsid w:val="081B2BE6"/>
    <w:rsid w:val="086444C5"/>
    <w:rsid w:val="08D002F7"/>
    <w:rsid w:val="0B9E0840"/>
    <w:rsid w:val="0BBC3C67"/>
    <w:rsid w:val="0C077A5F"/>
    <w:rsid w:val="0F2255C7"/>
    <w:rsid w:val="10042923"/>
    <w:rsid w:val="10976D3C"/>
    <w:rsid w:val="10CF2C29"/>
    <w:rsid w:val="11154156"/>
    <w:rsid w:val="111C50C9"/>
    <w:rsid w:val="11CC3472"/>
    <w:rsid w:val="132B5781"/>
    <w:rsid w:val="151D6CF8"/>
    <w:rsid w:val="15EA58A1"/>
    <w:rsid w:val="16471501"/>
    <w:rsid w:val="17DC455F"/>
    <w:rsid w:val="1E4F20E1"/>
    <w:rsid w:val="1FA83DDE"/>
    <w:rsid w:val="1FE95C82"/>
    <w:rsid w:val="2076052A"/>
    <w:rsid w:val="219B2F37"/>
    <w:rsid w:val="220A3C2A"/>
    <w:rsid w:val="270C03B8"/>
    <w:rsid w:val="275465BE"/>
    <w:rsid w:val="27E16AF1"/>
    <w:rsid w:val="280039D3"/>
    <w:rsid w:val="286A263C"/>
    <w:rsid w:val="29B80DF9"/>
    <w:rsid w:val="2ABF0817"/>
    <w:rsid w:val="2BFE0FF8"/>
    <w:rsid w:val="2DDA61B5"/>
    <w:rsid w:val="2F522914"/>
    <w:rsid w:val="2F8B5804"/>
    <w:rsid w:val="2FC86C27"/>
    <w:rsid w:val="309349C0"/>
    <w:rsid w:val="30986BA7"/>
    <w:rsid w:val="32772FA6"/>
    <w:rsid w:val="32D01DB2"/>
    <w:rsid w:val="346E136B"/>
    <w:rsid w:val="34D236E1"/>
    <w:rsid w:val="383F37DD"/>
    <w:rsid w:val="38967C89"/>
    <w:rsid w:val="38D06E60"/>
    <w:rsid w:val="392F0906"/>
    <w:rsid w:val="394710C3"/>
    <w:rsid w:val="39BF2241"/>
    <w:rsid w:val="3C384706"/>
    <w:rsid w:val="3ED3344D"/>
    <w:rsid w:val="3EE439B9"/>
    <w:rsid w:val="3F240019"/>
    <w:rsid w:val="3F822E65"/>
    <w:rsid w:val="42907C12"/>
    <w:rsid w:val="43092205"/>
    <w:rsid w:val="45793B53"/>
    <w:rsid w:val="46DC5FC7"/>
    <w:rsid w:val="484430B7"/>
    <w:rsid w:val="493E30C1"/>
    <w:rsid w:val="4A037A64"/>
    <w:rsid w:val="4B3933EB"/>
    <w:rsid w:val="4C0F6FE2"/>
    <w:rsid w:val="4D1E1E25"/>
    <w:rsid w:val="4E2D6CE0"/>
    <w:rsid w:val="4EBA6CC3"/>
    <w:rsid w:val="507E311C"/>
    <w:rsid w:val="5331360E"/>
    <w:rsid w:val="5387046E"/>
    <w:rsid w:val="540871EE"/>
    <w:rsid w:val="543E7029"/>
    <w:rsid w:val="5597451C"/>
    <w:rsid w:val="55DC5AC7"/>
    <w:rsid w:val="55FA4918"/>
    <w:rsid w:val="56C43D1E"/>
    <w:rsid w:val="56D614A8"/>
    <w:rsid w:val="56EE5002"/>
    <w:rsid w:val="57B2341C"/>
    <w:rsid w:val="583224D1"/>
    <w:rsid w:val="58A9608C"/>
    <w:rsid w:val="59C626D6"/>
    <w:rsid w:val="5B6E7176"/>
    <w:rsid w:val="5D8D2534"/>
    <w:rsid w:val="5F1F588F"/>
    <w:rsid w:val="5F7E3993"/>
    <w:rsid w:val="60D26FE2"/>
    <w:rsid w:val="614973A4"/>
    <w:rsid w:val="62340D2C"/>
    <w:rsid w:val="62FE4833"/>
    <w:rsid w:val="637C66BC"/>
    <w:rsid w:val="646210EE"/>
    <w:rsid w:val="6634478F"/>
    <w:rsid w:val="66FF50FB"/>
    <w:rsid w:val="68944898"/>
    <w:rsid w:val="69510829"/>
    <w:rsid w:val="6B670F72"/>
    <w:rsid w:val="6C3E0DEB"/>
    <w:rsid w:val="6CC23486"/>
    <w:rsid w:val="6CDE5CDE"/>
    <w:rsid w:val="6D334DCF"/>
    <w:rsid w:val="6D4C6A8F"/>
    <w:rsid w:val="6E844152"/>
    <w:rsid w:val="6F2B3463"/>
    <w:rsid w:val="6F6C26F6"/>
    <w:rsid w:val="6F754B30"/>
    <w:rsid w:val="70A147FB"/>
    <w:rsid w:val="711456DB"/>
    <w:rsid w:val="72524D26"/>
    <w:rsid w:val="77202B33"/>
    <w:rsid w:val="78584B0C"/>
    <w:rsid w:val="79E2581F"/>
    <w:rsid w:val="7A5806B8"/>
    <w:rsid w:val="7B3966F1"/>
    <w:rsid w:val="7B592247"/>
    <w:rsid w:val="7BCC22B1"/>
    <w:rsid w:val="7D48559A"/>
    <w:rsid w:val="7DE341F5"/>
    <w:rsid w:val="7E6D50ED"/>
    <w:rsid w:val="7E7A5DC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annotation text" w:qFormat="1"/>
    <w:lsdException w:name="header" w:qFormat="1"/>
    <w:lsdException w:name="footer" w:qFormat="1"/>
    <w:lsdException w:name="caption" w:uiPriority="35" w:qFormat="1"/>
    <w:lsdException w:name="annotation reference" w:qFormat="1"/>
    <w:lsdException w:name="Title" w:semiHidden="0" w:uiPriority="10" w:unhideWhenUsed="0"/>
    <w:lsdException w:name="Default Paragraph Font" w:uiPriority="1" w:qFormat="1"/>
    <w:lsdException w:name="Body Text" w:qFormat="1"/>
    <w:lsdException w:name="Subtitle" w:semiHidden="0" w:uiPriority="11" w:unhideWhenUsed="0"/>
    <w:lsdException w:name="Date" w:qFormat="1"/>
    <w:lsdException w:name="Hyperlink" w:qFormat="1"/>
    <w:lsdException w:name="FollowedHyperlink" w:qFormat="1"/>
    <w:lsdException w:name="Strong" w:semiHidden="0" w:uiPriority="0" w:unhideWhenUsed="0" w:qFormat="1"/>
    <w:lsdException w:name="Emphasis" w:semiHidden="0" w:uiPriority="20" w:unhideWhenUsed="0" w:qFormat="1"/>
    <w:lsdException w:name="Normal (Web)" w:qFormat="1"/>
    <w:lsdException w:name="Normal Table" w:qFormat="1"/>
    <w:lsdException w:name="annotation subject" w:qFormat="1"/>
    <w:lsdException w:name="Table Grid 1" w:uiPriority="0" w:qFormat="1"/>
    <w:lsdException w:name="Balloon Text"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nhideWhenUsed="0"/>
    <w:lsdException w:name="Intense Quote"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6A7A05"/>
    <w:pPr>
      <w:widowControl w:val="0"/>
      <w:spacing w:line="300" w:lineRule="auto"/>
      <w:ind w:firstLineChars="200" w:firstLine="200"/>
      <w:jc w:val="both"/>
    </w:pPr>
    <w:rPr>
      <w:rFonts w:ascii="Times New Roman" w:hAnsi="Times New Roman"/>
      <w:kern w:val="2"/>
      <w:sz w:val="24"/>
      <w:szCs w:val="22"/>
    </w:rPr>
  </w:style>
  <w:style w:type="paragraph" w:styleId="1">
    <w:name w:val="heading 1"/>
    <w:next w:val="a"/>
    <w:link w:val="1Char"/>
    <w:uiPriority w:val="9"/>
    <w:qFormat/>
    <w:rsid w:val="006A7A05"/>
    <w:pPr>
      <w:keepNext/>
      <w:keepLines/>
      <w:spacing w:before="280" w:after="280" w:line="300" w:lineRule="auto"/>
      <w:jc w:val="center"/>
      <w:outlineLvl w:val="0"/>
    </w:pPr>
    <w:rPr>
      <w:rFonts w:ascii="Times New Roman" w:eastAsia="黑体" w:hAnsi="Times New Roman"/>
      <w:bCs/>
      <w:kern w:val="44"/>
      <w:sz w:val="44"/>
      <w:szCs w:val="44"/>
    </w:rPr>
  </w:style>
  <w:style w:type="paragraph" w:styleId="2">
    <w:name w:val="heading 2"/>
    <w:next w:val="a"/>
    <w:link w:val="2Char"/>
    <w:uiPriority w:val="9"/>
    <w:unhideWhenUsed/>
    <w:qFormat/>
    <w:rsid w:val="006A7A05"/>
    <w:pPr>
      <w:keepNext/>
      <w:keepLines/>
      <w:spacing w:before="100" w:after="100" w:line="300" w:lineRule="auto"/>
      <w:outlineLvl w:val="1"/>
    </w:pPr>
    <w:rPr>
      <w:rFonts w:ascii="Times New Roman" w:eastAsia="黑体" w:hAnsi="Times New Roman" w:cstheme="majorBidi"/>
      <w:bCs/>
      <w:kern w:val="2"/>
      <w:sz w:val="32"/>
      <w:szCs w:val="32"/>
    </w:rPr>
  </w:style>
  <w:style w:type="paragraph" w:styleId="3">
    <w:name w:val="heading 3"/>
    <w:next w:val="a"/>
    <w:link w:val="3Char"/>
    <w:uiPriority w:val="9"/>
    <w:unhideWhenUsed/>
    <w:qFormat/>
    <w:rsid w:val="006A7A05"/>
    <w:pPr>
      <w:keepNext/>
      <w:keepLines/>
      <w:spacing w:before="100" w:after="100" w:line="300" w:lineRule="auto"/>
      <w:outlineLvl w:val="2"/>
    </w:pPr>
    <w:rPr>
      <w:rFonts w:ascii="Times New Roman" w:eastAsia="黑体" w:hAnsi="Times New Roman"/>
      <w:bCs/>
      <w:kern w:val="2"/>
      <w:sz w:val="28"/>
      <w:szCs w:val="32"/>
    </w:rPr>
  </w:style>
  <w:style w:type="paragraph" w:styleId="4">
    <w:name w:val="heading 4"/>
    <w:next w:val="a"/>
    <w:link w:val="4Char"/>
    <w:uiPriority w:val="9"/>
    <w:unhideWhenUsed/>
    <w:qFormat/>
    <w:rsid w:val="006A7A05"/>
    <w:pPr>
      <w:keepNext/>
      <w:keepLines/>
      <w:spacing w:before="100" w:after="100" w:line="300" w:lineRule="auto"/>
      <w:outlineLvl w:val="3"/>
    </w:pPr>
    <w:rPr>
      <w:rFonts w:ascii="Times New Roman" w:eastAsia="黑体" w:hAnsi="Times New Roman" w:cstheme="majorBidi"/>
      <w:bCs/>
      <w:kern w:val="2"/>
      <w:sz w:val="24"/>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iPriority w:val="99"/>
    <w:unhideWhenUsed/>
    <w:qFormat/>
    <w:rsid w:val="006A7A05"/>
  </w:style>
  <w:style w:type="paragraph" w:styleId="7">
    <w:name w:val="toc 7"/>
    <w:basedOn w:val="a"/>
    <w:next w:val="a"/>
    <w:uiPriority w:val="39"/>
    <w:unhideWhenUsed/>
    <w:qFormat/>
    <w:rsid w:val="006A7A05"/>
    <w:pPr>
      <w:spacing w:line="240" w:lineRule="auto"/>
      <w:ind w:leftChars="1200" w:left="2520" w:firstLineChars="0" w:firstLine="0"/>
    </w:pPr>
    <w:rPr>
      <w:rFonts w:asciiTheme="minorHAnsi" w:hAnsiTheme="minorHAnsi"/>
      <w:sz w:val="21"/>
    </w:rPr>
  </w:style>
  <w:style w:type="paragraph" w:styleId="a4">
    <w:name w:val="caption"/>
    <w:basedOn w:val="a"/>
    <w:next w:val="a"/>
    <w:uiPriority w:val="35"/>
    <w:unhideWhenUsed/>
    <w:qFormat/>
    <w:rsid w:val="006A7A05"/>
    <w:rPr>
      <w:rFonts w:ascii="Arial" w:eastAsia="黑体" w:hAnsi="Arial"/>
      <w:sz w:val="20"/>
    </w:rPr>
  </w:style>
  <w:style w:type="paragraph" w:styleId="a5">
    <w:name w:val="annotation text"/>
    <w:basedOn w:val="a"/>
    <w:link w:val="Char"/>
    <w:uiPriority w:val="99"/>
    <w:unhideWhenUsed/>
    <w:qFormat/>
    <w:rsid w:val="006A7A05"/>
    <w:pPr>
      <w:jc w:val="left"/>
    </w:pPr>
  </w:style>
  <w:style w:type="paragraph" w:styleId="5">
    <w:name w:val="toc 5"/>
    <w:basedOn w:val="a"/>
    <w:next w:val="a"/>
    <w:uiPriority w:val="39"/>
    <w:unhideWhenUsed/>
    <w:qFormat/>
    <w:rsid w:val="006A7A05"/>
    <w:pPr>
      <w:spacing w:line="240" w:lineRule="auto"/>
      <w:ind w:leftChars="800" w:left="1680" w:firstLineChars="0" w:firstLine="0"/>
    </w:pPr>
    <w:rPr>
      <w:rFonts w:asciiTheme="minorHAnsi" w:hAnsiTheme="minorHAnsi"/>
      <w:sz w:val="21"/>
    </w:rPr>
  </w:style>
  <w:style w:type="paragraph" w:styleId="30">
    <w:name w:val="toc 3"/>
    <w:basedOn w:val="a"/>
    <w:next w:val="a"/>
    <w:uiPriority w:val="39"/>
    <w:unhideWhenUsed/>
    <w:qFormat/>
    <w:rsid w:val="006A7A05"/>
    <w:pPr>
      <w:ind w:leftChars="400" w:left="840"/>
    </w:pPr>
  </w:style>
  <w:style w:type="paragraph" w:styleId="8">
    <w:name w:val="toc 8"/>
    <w:basedOn w:val="a"/>
    <w:next w:val="a"/>
    <w:uiPriority w:val="39"/>
    <w:unhideWhenUsed/>
    <w:qFormat/>
    <w:rsid w:val="006A7A05"/>
    <w:pPr>
      <w:spacing w:line="240" w:lineRule="auto"/>
      <w:ind w:leftChars="1400" w:left="2940" w:firstLineChars="0" w:firstLine="0"/>
    </w:pPr>
    <w:rPr>
      <w:rFonts w:asciiTheme="minorHAnsi" w:hAnsiTheme="minorHAnsi"/>
      <w:sz w:val="21"/>
    </w:rPr>
  </w:style>
  <w:style w:type="paragraph" w:styleId="a6">
    <w:name w:val="Date"/>
    <w:basedOn w:val="a"/>
    <w:next w:val="a"/>
    <w:link w:val="Char0"/>
    <w:uiPriority w:val="99"/>
    <w:semiHidden/>
    <w:unhideWhenUsed/>
    <w:qFormat/>
    <w:rsid w:val="006A7A05"/>
    <w:pPr>
      <w:ind w:leftChars="2500" w:left="100"/>
    </w:pPr>
    <w:rPr>
      <w:rFonts w:eastAsia="宋体" w:cs="Times New Roman"/>
    </w:rPr>
  </w:style>
  <w:style w:type="paragraph" w:styleId="a7">
    <w:name w:val="Balloon Text"/>
    <w:basedOn w:val="a"/>
    <w:link w:val="Char1"/>
    <w:uiPriority w:val="99"/>
    <w:semiHidden/>
    <w:unhideWhenUsed/>
    <w:qFormat/>
    <w:rsid w:val="006A7A05"/>
    <w:pPr>
      <w:spacing w:line="240" w:lineRule="auto"/>
    </w:pPr>
    <w:rPr>
      <w:sz w:val="18"/>
      <w:szCs w:val="18"/>
    </w:rPr>
  </w:style>
  <w:style w:type="paragraph" w:styleId="a8">
    <w:name w:val="footer"/>
    <w:basedOn w:val="a"/>
    <w:next w:val="a"/>
    <w:link w:val="Char2"/>
    <w:uiPriority w:val="99"/>
    <w:unhideWhenUsed/>
    <w:qFormat/>
    <w:rsid w:val="006A7A05"/>
    <w:pPr>
      <w:tabs>
        <w:tab w:val="center" w:pos="4153"/>
        <w:tab w:val="right" w:pos="8306"/>
      </w:tabs>
      <w:snapToGrid w:val="0"/>
    </w:pPr>
    <w:rPr>
      <w:sz w:val="18"/>
      <w:szCs w:val="18"/>
    </w:rPr>
  </w:style>
  <w:style w:type="paragraph" w:styleId="10">
    <w:name w:val="toc 1"/>
    <w:basedOn w:val="a"/>
    <w:next w:val="a"/>
    <w:uiPriority w:val="39"/>
    <w:unhideWhenUsed/>
    <w:qFormat/>
    <w:rsid w:val="006A7A05"/>
  </w:style>
  <w:style w:type="paragraph" w:styleId="40">
    <w:name w:val="toc 4"/>
    <w:basedOn w:val="a"/>
    <w:next w:val="a"/>
    <w:uiPriority w:val="39"/>
    <w:unhideWhenUsed/>
    <w:qFormat/>
    <w:rsid w:val="006A7A05"/>
    <w:pPr>
      <w:spacing w:line="240" w:lineRule="auto"/>
      <w:ind w:leftChars="600" w:left="1260" w:firstLineChars="0" w:firstLine="0"/>
    </w:pPr>
    <w:rPr>
      <w:rFonts w:asciiTheme="minorHAnsi" w:hAnsiTheme="minorHAnsi"/>
      <w:sz w:val="21"/>
    </w:rPr>
  </w:style>
  <w:style w:type="paragraph" w:styleId="6">
    <w:name w:val="toc 6"/>
    <w:basedOn w:val="a"/>
    <w:next w:val="a"/>
    <w:uiPriority w:val="39"/>
    <w:unhideWhenUsed/>
    <w:qFormat/>
    <w:rsid w:val="006A7A05"/>
    <w:pPr>
      <w:spacing w:line="240" w:lineRule="auto"/>
      <w:ind w:leftChars="1000" w:left="2100" w:firstLineChars="0" w:firstLine="0"/>
    </w:pPr>
    <w:rPr>
      <w:rFonts w:asciiTheme="minorHAnsi" w:hAnsiTheme="minorHAnsi"/>
      <w:sz w:val="21"/>
    </w:rPr>
  </w:style>
  <w:style w:type="paragraph" w:styleId="20">
    <w:name w:val="toc 2"/>
    <w:basedOn w:val="a"/>
    <w:next w:val="a"/>
    <w:uiPriority w:val="39"/>
    <w:unhideWhenUsed/>
    <w:qFormat/>
    <w:rsid w:val="006A7A05"/>
    <w:pPr>
      <w:ind w:leftChars="200" w:left="420"/>
    </w:pPr>
  </w:style>
  <w:style w:type="paragraph" w:styleId="9">
    <w:name w:val="toc 9"/>
    <w:basedOn w:val="a"/>
    <w:next w:val="a"/>
    <w:uiPriority w:val="39"/>
    <w:unhideWhenUsed/>
    <w:qFormat/>
    <w:rsid w:val="006A7A05"/>
    <w:pPr>
      <w:spacing w:line="240" w:lineRule="auto"/>
      <w:ind w:leftChars="1600" w:left="3360" w:firstLineChars="0" w:firstLine="0"/>
    </w:pPr>
    <w:rPr>
      <w:rFonts w:asciiTheme="minorHAnsi" w:hAnsiTheme="minorHAnsi"/>
      <w:sz w:val="21"/>
    </w:rPr>
  </w:style>
  <w:style w:type="paragraph" w:styleId="a9">
    <w:name w:val="Normal (Web)"/>
    <w:basedOn w:val="a"/>
    <w:uiPriority w:val="99"/>
    <w:unhideWhenUsed/>
    <w:qFormat/>
    <w:rsid w:val="006A7A05"/>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styleId="aa">
    <w:name w:val="annotation subject"/>
    <w:basedOn w:val="a5"/>
    <w:next w:val="a5"/>
    <w:link w:val="Char3"/>
    <w:uiPriority w:val="99"/>
    <w:unhideWhenUsed/>
    <w:qFormat/>
    <w:rsid w:val="006A7A05"/>
    <w:rPr>
      <w:b/>
      <w:bCs/>
    </w:rPr>
  </w:style>
  <w:style w:type="table" w:styleId="ab">
    <w:name w:val="Table Grid"/>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Table Grid 1"/>
    <w:basedOn w:val="a2"/>
    <w:qFormat/>
    <w:rsid w:val="006A7A0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c">
    <w:name w:val="Strong"/>
    <w:basedOn w:val="a1"/>
    <w:qFormat/>
    <w:rsid w:val="006A7A05"/>
    <w:rPr>
      <w:b/>
      <w:bCs/>
    </w:rPr>
  </w:style>
  <w:style w:type="character" w:styleId="ad">
    <w:name w:val="FollowedHyperlink"/>
    <w:basedOn w:val="a1"/>
    <w:uiPriority w:val="99"/>
    <w:semiHidden/>
    <w:unhideWhenUsed/>
    <w:qFormat/>
    <w:rsid w:val="006A7A05"/>
    <w:rPr>
      <w:color w:val="800080"/>
      <w:u w:val="single"/>
    </w:rPr>
  </w:style>
  <w:style w:type="character" w:styleId="ae">
    <w:name w:val="Emphasis"/>
    <w:basedOn w:val="a1"/>
    <w:uiPriority w:val="20"/>
    <w:qFormat/>
    <w:rsid w:val="006A7A05"/>
    <w:rPr>
      <w:i/>
      <w:iCs/>
    </w:rPr>
  </w:style>
  <w:style w:type="character" w:styleId="af">
    <w:name w:val="Hyperlink"/>
    <w:basedOn w:val="a1"/>
    <w:uiPriority w:val="99"/>
    <w:unhideWhenUsed/>
    <w:qFormat/>
    <w:rsid w:val="006A7A05"/>
    <w:rPr>
      <w:color w:val="0563C1" w:themeColor="hyperlink"/>
      <w:u w:val="single"/>
    </w:rPr>
  </w:style>
  <w:style w:type="character" w:styleId="af0">
    <w:name w:val="annotation reference"/>
    <w:basedOn w:val="a1"/>
    <w:uiPriority w:val="99"/>
    <w:unhideWhenUsed/>
    <w:qFormat/>
    <w:rsid w:val="006A7A05"/>
    <w:rPr>
      <w:sz w:val="21"/>
      <w:szCs w:val="21"/>
    </w:rPr>
  </w:style>
  <w:style w:type="character" w:customStyle="1" w:styleId="1Char">
    <w:name w:val="标题 1 Char"/>
    <w:basedOn w:val="a1"/>
    <w:link w:val="1"/>
    <w:uiPriority w:val="9"/>
    <w:qFormat/>
    <w:rsid w:val="006A7A05"/>
    <w:rPr>
      <w:rFonts w:ascii="Times New Roman" w:eastAsia="黑体" w:hAnsi="Times New Roman"/>
      <w:bCs/>
      <w:kern w:val="44"/>
      <w:sz w:val="44"/>
      <w:szCs w:val="44"/>
    </w:rPr>
  </w:style>
  <w:style w:type="character" w:customStyle="1" w:styleId="2Char">
    <w:name w:val="标题 2 Char"/>
    <w:basedOn w:val="a1"/>
    <w:link w:val="2"/>
    <w:uiPriority w:val="9"/>
    <w:qFormat/>
    <w:rsid w:val="006A7A05"/>
    <w:rPr>
      <w:rFonts w:ascii="Times New Roman" w:eastAsia="黑体" w:hAnsi="Times New Roman" w:cstheme="majorBidi"/>
      <w:bCs/>
      <w:sz w:val="32"/>
      <w:szCs w:val="32"/>
    </w:rPr>
  </w:style>
  <w:style w:type="character" w:customStyle="1" w:styleId="Char2">
    <w:name w:val="页脚 Char"/>
    <w:basedOn w:val="a1"/>
    <w:link w:val="a8"/>
    <w:uiPriority w:val="99"/>
    <w:qFormat/>
    <w:rsid w:val="006A7A05"/>
    <w:rPr>
      <w:rFonts w:ascii="Times New Roman" w:hAnsi="Times New Roman"/>
      <w:sz w:val="18"/>
      <w:szCs w:val="18"/>
    </w:rPr>
  </w:style>
  <w:style w:type="character" w:customStyle="1" w:styleId="3Char">
    <w:name w:val="标题 3 Char"/>
    <w:basedOn w:val="a1"/>
    <w:link w:val="3"/>
    <w:uiPriority w:val="9"/>
    <w:qFormat/>
    <w:rsid w:val="006A7A05"/>
    <w:rPr>
      <w:rFonts w:ascii="Times New Roman" w:eastAsia="黑体" w:hAnsi="Times New Roman"/>
      <w:bCs/>
      <w:sz w:val="28"/>
      <w:szCs w:val="32"/>
    </w:rPr>
  </w:style>
  <w:style w:type="character" w:customStyle="1" w:styleId="4Char">
    <w:name w:val="标题 4 Char"/>
    <w:basedOn w:val="a1"/>
    <w:link w:val="4"/>
    <w:uiPriority w:val="9"/>
    <w:qFormat/>
    <w:rsid w:val="006A7A05"/>
    <w:rPr>
      <w:rFonts w:ascii="Times New Roman" w:eastAsia="黑体" w:hAnsi="Times New Roman" w:cstheme="majorBidi"/>
      <w:bCs/>
      <w:sz w:val="24"/>
      <w:szCs w:val="28"/>
    </w:rPr>
  </w:style>
  <w:style w:type="paragraph" w:customStyle="1" w:styleId="af1">
    <w:name w:val="图表标号"/>
    <w:next w:val="a"/>
    <w:link w:val="Char4"/>
    <w:qFormat/>
    <w:rsid w:val="006A7A05"/>
    <w:pPr>
      <w:jc w:val="center"/>
    </w:pPr>
    <w:rPr>
      <w:rFonts w:ascii="Times New Roman" w:eastAsia="黑体" w:hAnsi="Times New Roman"/>
      <w:bCs/>
      <w:kern w:val="2"/>
      <w:sz w:val="21"/>
      <w:szCs w:val="32"/>
    </w:rPr>
  </w:style>
  <w:style w:type="paragraph" w:customStyle="1" w:styleId="af2">
    <w:name w:val="图表正文"/>
    <w:next w:val="a"/>
    <w:link w:val="Char5"/>
    <w:qFormat/>
    <w:rsid w:val="006A7A05"/>
    <w:pPr>
      <w:jc w:val="center"/>
    </w:pPr>
    <w:rPr>
      <w:rFonts w:ascii="Times New Roman" w:eastAsia="宋体" w:hAnsi="Times New Roman"/>
      <w:bCs/>
      <w:kern w:val="2"/>
      <w:sz w:val="21"/>
      <w:szCs w:val="32"/>
    </w:rPr>
  </w:style>
  <w:style w:type="character" w:customStyle="1" w:styleId="Char4">
    <w:name w:val="图表标号 Char"/>
    <w:basedOn w:val="3Char"/>
    <w:link w:val="af1"/>
    <w:qFormat/>
    <w:rsid w:val="006A7A05"/>
    <w:rPr>
      <w:rFonts w:ascii="Times New Roman" w:eastAsia="黑体" w:hAnsi="Times New Roman"/>
      <w:bCs/>
      <w:sz w:val="28"/>
      <w:szCs w:val="32"/>
    </w:rPr>
  </w:style>
  <w:style w:type="paragraph" w:customStyle="1" w:styleId="af3">
    <w:name w:val="图表注释"/>
    <w:next w:val="a"/>
    <w:link w:val="Char6"/>
    <w:qFormat/>
    <w:rsid w:val="006A7A05"/>
    <w:pPr>
      <w:jc w:val="right"/>
    </w:pPr>
    <w:rPr>
      <w:rFonts w:ascii="Times New Roman" w:eastAsia="黑体" w:hAnsi="Times New Roman"/>
      <w:bCs/>
      <w:kern w:val="2"/>
      <w:sz w:val="21"/>
      <w:szCs w:val="32"/>
    </w:rPr>
  </w:style>
  <w:style w:type="character" w:customStyle="1" w:styleId="Char5">
    <w:name w:val="图表正文 Char"/>
    <w:basedOn w:val="Char4"/>
    <w:link w:val="af2"/>
    <w:qFormat/>
    <w:rsid w:val="006A7A05"/>
    <w:rPr>
      <w:rFonts w:ascii="Times New Roman" w:eastAsia="宋体" w:hAnsi="Times New Roman"/>
      <w:bCs/>
      <w:sz w:val="28"/>
      <w:szCs w:val="32"/>
    </w:rPr>
  </w:style>
  <w:style w:type="character" w:customStyle="1" w:styleId="Char6">
    <w:name w:val="图表注释 Char"/>
    <w:basedOn w:val="Char5"/>
    <w:link w:val="af3"/>
    <w:qFormat/>
    <w:rsid w:val="006A7A05"/>
    <w:rPr>
      <w:rFonts w:ascii="Times New Roman" w:eastAsia="黑体" w:hAnsi="Times New Roman"/>
      <w:bCs/>
      <w:sz w:val="28"/>
      <w:szCs w:val="32"/>
    </w:rPr>
  </w:style>
  <w:style w:type="character" w:customStyle="1" w:styleId="0Char">
    <w:name w:val="0文档正文 Char"/>
    <w:qFormat/>
    <w:rsid w:val="006A7A05"/>
    <w:rPr>
      <w:rFonts w:ascii="minorBidi" w:hAnsi="minorBidi"/>
      <w:sz w:val="24"/>
      <w:lang w:bidi="ar-SA"/>
    </w:rPr>
  </w:style>
  <w:style w:type="character" w:customStyle="1" w:styleId="Char7">
    <w:name w:val="图表标题 Char"/>
    <w:link w:val="af4"/>
    <w:qFormat/>
    <w:rsid w:val="006A7A05"/>
    <w:rPr>
      <w:rFonts w:ascii="Times New Roman" w:eastAsia="黑体" w:hAnsi="Times New Roman" w:cs="Times New Roman"/>
      <w:szCs w:val="18"/>
    </w:rPr>
  </w:style>
  <w:style w:type="paragraph" w:customStyle="1" w:styleId="af4">
    <w:name w:val="图表标题"/>
    <w:basedOn w:val="a"/>
    <w:link w:val="Char7"/>
    <w:qFormat/>
    <w:rsid w:val="006A7A05"/>
    <w:pPr>
      <w:snapToGrid w:val="0"/>
      <w:spacing w:line="240" w:lineRule="auto"/>
      <w:ind w:firstLineChars="0" w:firstLine="0"/>
      <w:jc w:val="center"/>
    </w:pPr>
    <w:rPr>
      <w:rFonts w:eastAsia="黑体" w:cs="Times New Roman"/>
      <w:sz w:val="21"/>
      <w:szCs w:val="18"/>
    </w:rPr>
  </w:style>
  <w:style w:type="table" w:customStyle="1" w:styleId="12">
    <w:name w:val="网格型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基本表4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基本表10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基本表3"/>
    <w:basedOn w:val="a2"/>
    <w:uiPriority w:val="39"/>
    <w:qFormat/>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
    <w:name w:val="基本表37"/>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1">
    <w:name w:val="TOC 标题1"/>
    <w:basedOn w:val="1"/>
    <w:next w:val="a"/>
    <w:uiPriority w:val="39"/>
    <w:unhideWhenUsed/>
    <w:qFormat/>
    <w:rsid w:val="006A7A05"/>
    <w:pPr>
      <w:spacing w:before="240" w:after="0" w:line="259" w:lineRule="auto"/>
      <w:jc w:val="left"/>
      <w:outlineLvl w:val="9"/>
    </w:pPr>
    <w:rPr>
      <w:rFonts w:asciiTheme="majorHAnsi" w:eastAsiaTheme="majorEastAsia" w:hAnsiTheme="majorHAnsi" w:cstheme="majorBidi"/>
      <w:bCs w:val="0"/>
      <w:color w:val="2E74B5" w:themeColor="accent1" w:themeShade="BF"/>
      <w:kern w:val="0"/>
      <w:sz w:val="32"/>
      <w:szCs w:val="32"/>
    </w:rPr>
  </w:style>
  <w:style w:type="table" w:customStyle="1" w:styleId="28">
    <w:name w:val="基本表28"/>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批注文字 Char"/>
    <w:basedOn w:val="a1"/>
    <w:link w:val="a5"/>
    <w:uiPriority w:val="99"/>
    <w:qFormat/>
    <w:rsid w:val="006A7A05"/>
    <w:rPr>
      <w:rFonts w:ascii="Times New Roman" w:hAnsi="Times New Roman"/>
      <w:sz w:val="24"/>
    </w:rPr>
  </w:style>
  <w:style w:type="character" w:customStyle="1" w:styleId="Char3">
    <w:name w:val="批注主题 Char"/>
    <w:basedOn w:val="Char"/>
    <w:link w:val="aa"/>
    <w:uiPriority w:val="99"/>
    <w:qFormat/>
    <w:rsid w:val="006A7A05"/>
    <w:rPr>
      <w:rFonts w:ascii="Times New Roman" w:hAnsi="Times New Roman"/>
      <w:b/>
      <w:bCs/>
      <w:sz w:val="24"/>
    </w:rPr>
  </w:style>
  <w:style w:type="character" w:customStyle="1" w:styleId="Char1">
    <w:name w:val="批注框文本 Char"/>
    <w:basedOn w:val="a1"/>
    <w:link w:val="a7"/>
    <w:uiPriority w:val="99"/>
    <w:semiHidden/>
    <w:qFormat/>
    <w:rsid w:val="006A7A05"/>
    <w:rPr>
      <w:rFonts w:ascii="Times New Roman" w:hAnsi="Times New Roman"/>
      <w:sz w:val="18"/>
      <w:szCs w:val="18"/>
    </w:rPr>
  </w:style>
  <w:style w:type="table" w:customStyle="1" w:styleId="181">
    <w:name w:val="基本表18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基本表18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基本表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日期 Char"/>
    <w:basedOn w:val="a1"/>
    <w:link w:val="a6"/>
    <w:uiPriority w:val="99"/>
    <w:semiHidden/>
    <w:rsid w:val="006A7A05"/>
    <w:rPr>
      <w:rFonts w:ascii="Times New Roman" w:eastAsia="宋体" w:hAnsi="Times New Roman" w:cs="Times New Roman"/>
      <w:sz w:val="24"/>
    </w:rPr>
  </w:style>
  <w:style w:type="character" w:customStyle="1" w:styleId="Char10">
    <w:name w:val="日期 Char1"/>
    <w:basedOn w:val="a1"/>
    <w:uiPriority w:val="99"/>
    <w:semiHidden/>
    <w:qFormat/>
    <w:rsid w:val="006A7A05"/>
    <w:rPr>
      <w:rFonts w:ascii="Times New Roman" w:hAnsi="Times New Roman"/>
      <w:sz w:val="24"/>
    </w:rPr>
  </w:style>
  <w:style w:type="character" w:customStyle="1" w:styleId="Char8">
    <w:name w:val="无间隔 Char"/>
    <w:basedOn w:val="a1"/>
    <w:link w:val="af5"/>
    <w:uiPriority w:val="1"/>
    <w:locked/>
    <w:rsid w:val="006A7A05"/>
    <w:rPr>
      <w:kern w:val="0"/>
      <w:sz w:val="22"/>
    </w:rPr>
  </w:style>
  <w:style w:type="paragraph" w:styleId="af5">
    <w:name w:val="No Spacing"/>
    <w:link w:val="Char8"/>
    <w:uiPriority w:val="1"/>
    <w:qFormat/>
    <w:rsid w:val="006A7A05"/>
    <w:rPr>
      <w:sz w:val="22"/>
      <w:szCs w:val="22"/>
    </w:rPr>
  </w:style>
  <w:style w:type="character" w:customStyle="1" w:styleId="Char9">
    <w:name w:val="图表名称 Char"/>
    <w:basedOn w:val="a1"/>
    <w:link w:val="af6"/>
    <w:qFormat/>
    <w:locked/>
    <w:rsid w:val="006A7A05"/>
    <w:rPr>
      <w:rFonts w:ascii="Times New Roman" w:eastAsia="黑体" w:hAnsi="Times New Roman" w:cs="Times New Roman"/>
      <w:szCs w:val="24"/>
    </w:rPr>
  </w:style>
  <w:style w:type="paragraph" w:customStyle="1" w:styleId="af6">
    <w:name w:val="图表名称"/>
    <w:link w:val="Char9"/>
    <w:qFormat/>
    <w:rsid w:val="006A7A05"/>
    <w:pPr>
      <w:spacing w:line="360" w:lineRule="auto"/>
      <w:jc w:val="center"/>
    </w:pPr>
    <w:rPr>
      <w:rFonts w:ascii="Times New Roman" w:eastAsia="黑体" w:hAnsi="Times New Roman" w:cs="Times New Roman"/>
      <w:kern w:val="2"/>
      <w:sz w:val="21"/>
      <w:szCs w:val="24"/>
    </w:rPr>
  </w:style>
  <w:style w:type="character" w:customStyle="1" w:styleId="MTDisplayEquationChar">
    <w:name w:val="MTDisplayEquation Char"/>
    <w:basedOn w:val="a1"/>
    <w:link w:val="MTDisplayEquation"/>
    <w:qFormat/>
    <w:locked/>
    <w:rsid w:val="006A7A05"/>
    <w:rPr>
      <w:rFonts w:ascii="Times New Roman" w:hAnsi="Times New Roman" w:cs="Times New Roman"/>
      <w:color w:val="000000" w:themeColor="text1"/>
      <w:sz w:val="24"/>
      <w:szCs w:val="24"/>
    </w:rPr>
  </w:style>
  <w:style w:type="paragraph" w:customStyle="1" w:styleId="MTDisplayEquation">
    <w:name w:val="MTDisplayEquation"/>
    <w:basedOn w:val="a"/>
    <w:next w:val="a"/>
    <w:link w:val="MTDisplayEquationChar"/>
    <w:rsid w:val="006A7A05"/>
    <w:pPr>
      <w:tabs>
        <w:tab w:val="center" w:pos="4160"/>
        <w:tab w:val="right" w:pos="8320"/>
      </w:tabs>
      <w:ind w:firstLine="480"/>
      <w:jc w:val="center"/>
    </w:pPr>
    <w:rPr>
      <w:rFonts w:cs="Times New Roman"/>
      <w:color w:val="000000" w:themeColor="text1"/>
      <w:szCs w:val="24"/>
    </w:rPr>
  </w:style>
  <w:style w:type="character" w:customStyle="1" w:styleId="3Char0">
    <w:name w:val="项目_3级标题 Char"/>
    <w:basedOn w:val="a1"/>
    <w:link w:val="32"/>
    <w:qFormat/>
    <w:locked/>
    <w:rsid w:val="006A7A05"/>
    <w:rPr>
      <w:rFonts w:ascii="Times New Roman" w:eastAsia="黑体" w:hAnsi="Times New Roman" w:cs="Times New Roman"/>
      <w:bCs/>
      <w:sz w:val="28"/>
      <w:szCs w:val="32"/>
    </w:rPr>
  </w:style>
  <w:style w:type="paragraph" w:customStyle="1" w:styleId="32">
    <w:name w:val="项目_3级标题"/>
    <w:basedOn w:val="a"/>
    <w:link w:val="3Char0"/>
    <w:qFormat/>
    <w:rsid w:val="006A7A05"/>
    <w:pPr>
      <w:keepNext/>
      <w:keepLines/>
      <w:widowControl/>
      <w:spacing w:before="100" w:after="100"/>
      <w:ind w:firstLineChars="0" w:firstLine="0"/>
      <w:jc w:val="left"/>
      <w:outlineLvl w:val="2"/>
    </w:pPr>
    <w:rPr>
      <w:rFonts w:eastAsia="黑体" w:cs="Times New Roman"/>
      <w:bCs/>
      <w:sz w:val="28"/>
      <w:szCs w:val="32"/>
    </w:rPr>
  </w:style>
  <w:style w:type="table" w:customStyle="1" w:styleId="300">
    <w:name w:val="基本表30"/>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基本表19"/>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基本表10"/>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List Paragraph"/>
    <w:basedOn w:val="a"/>
    <w:uiPriority w:val="34"/>
    <w:qFormat/>
    <w:rsid w:val="006A7A05"/>
    <w:pPr>
      <w:ind w:firstLine="420"/>
    </w:pPr>
  </w:style>
  <w:style w:type="paragraph" w:customStyle="1" w:styleId="af8">
    <w:name w:val="[系统文字]"/>
    <w:rsid w:val="006A7A05"/>
    <w:pPr>
      <w:jc w:val="both"/>
    </w:pPr>
    <w:rPr>
      <w:rFonts w:ascii="Calibri" w:eastAsia="宋体" w:hAnsi="NEU-BZ" w:cs="黑体"/>
      <w:sz w:val="22"/>
      <w:szCs w:val="22"/>
    </w:rPr>
  </w:style>
  <w:style w:type="table" w:customStyle="1" w:styleId="22">
    <w:name w:val="网格型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01">
    <w:name w:val="font01"/>
    <w:rsid w:val="006A7A05"/>
    <w:rPr>
      <w:rFonts w:ascii="仿宋_GB2312" w:eastAsia="仿宋_GB2312" w:cs="仿宋_GB2312"/>
      <w:color w:val="000000"/>
      <w:sz w:val="24"/>
      <w:szCs w:val="24"/>
      <w:u w:val="none"/>
      <w:lang w:bidi="ar-SA"/>
    </w:rPr>
  </w:style>
  <w:style w:type="table" w:customStyle="1" w:styleId="371">
    <w:name w:val="基本表37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1">
    <w:name w:val="标题 1 Char1"/>
    <w:basedOn w:val="a1"/>
    <w:uiPriority w:val="9"/>
    <w:qFormat/>
    <w:rsid w:val="006A7A05"/>
    <w:rPr>
      <w:rFonts w:ascii="Times New Roman" w:eastAsia="宋体" w:hAnsi="Times New Roman"/>
      <w:b/>
      <w:bCs/>
      <w:kern w:val="44"/>
      <w:sz w:val="44"/>
      <w:szCs w:val="44"/>
    </w:rPr>
  </w:style>
  <w:style w:type="character" w:customStyle="1" w:styleId="2Char1">
    <w:name w:val="标题 2 Char1"/>
    <w:basedOn w:val="a1"/>
    <w:uiPriority w:val="9"/>
    <w:semiHidden/>
    <w:qFormat/>
    <w:rsid w:val="006A7A05"/>
    <w:rPr>
      <w:rFonts w:asciiTheme="majorHAnsi" w:eastAsiaTheme="majorEastAsia" w:hAnsiTheme="majorHAnsi" w:cstheme="majorBidi"/>
      <w:b/>
      <w:bCs/>
      <w:kern w:val="2"/>
      <w:sz w:val="32"/>
      <w:szCs w:val="32"/>
    </w:rPr>
  </w:style>
  <w:style w:type="character" w:customStyle="1" w:styleId="3Char1">
    <w:name w:val="标题 3 Char1"/>
    <w:basedOn w:val="a1"/>
    <w:uiPriority w:val="9"/>
    <w:qFormat/>
    <w:rsid w:val="006A7A05"/>
    <w:rPr>
      <w:rFonts w:ascii="Times New Roman" w:eastAsia="宋体" w:hAnsi="Times New Roman"/>
      <w:b/>
      <w:bCs/>
      <w:kern w:val="2"/>
      <w:sz w:val="32"/>
      <w:szCs w:val="32"/>
    </w:rPr>
  </w:style>
  <w:style w:type="character" w:customStyle="1" w:styleId="4Char1">
    <w:name w:val="标题 4 Char1"/>
    <w:basedOn w:val="a1"/>
    <w:uiPriority w:val="9"/>
    <w:semiHidden/>
    <w:rsid w:val="006A7A05"/>
    <w:rPr>
      <w:rFonts w:asciiTheme="majorHAnsi" w:eastAsiaTheme="majorEastAsia" w:hAnsiTheme="majorHAnsi" w:cstheme="majorBidi"/>
      <w:b/>
      <w:bCs/>
      <w:kern w:val="2"/>
      <w:sz w:val="28"/>
      <w:szCs w:val="28"/>
    </w:rPr>
  </w:style>
  <w:style w:type="table" w:customStyle="1" w:styleId="1021">
    <w:name w:val="基本表102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基本表10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网格型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基本表31"/>
    <w:basedOn w:val="a2"/>
    <w:uiPriority w:val="39"/>
    <w:qFormat/>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
    <w:name w:val="基本表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网格型1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
    <w:name w:val="基本表43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
    <w:name w:val="基本表102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基本表3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
    <w:name w:val="基本表37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基本表28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
    <w:name w:val="基本表18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基本表181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基本表2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基本表19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基本表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
    <w:name w:val="基本表37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基本表5"/>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基本表33"/>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
    <w:name w:val="基本表6"/>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基本表30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基本表7"/>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基本表30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基本表8"/>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网格型12"/>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
    <w:name w:val="基本表43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
    <w:name w:val="基本表102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基本表34"/>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
    <w:name w:val="基本表37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基本表28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
    <w:name w:val="基本表181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
    <w:name w:val="基本表181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基本表2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基本表192"/>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基本表43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网格型3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网格型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基本表9"/>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
    <w:name w:val="基本表37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基本表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网格型5"/>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基本表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网格型13"/>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3">
    <w:name w:val="基本表43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4">
    <w:name w:val="基本表102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基本表35"/>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4">
    <w:name w:val="基本表37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基本表28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
    <w:name w:val="基本表181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3">
    <w:name w:val="基本表1811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基本表2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基本表1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网格型11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2">
    <w:name w:val="基本表43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1">
    <w:name w:val="基本表102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基本表31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3">
    <w:name w:val="基本表371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基本表28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基本表1812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
    <w:name w:val="基本表1811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基本表2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基本表30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基本表193"/>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基本表10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网格型2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基本表10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网格型3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1">
    <w:name w:val="基本表1022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基本表32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
    <w:name w:val="基本表372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基本表191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基本表4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1">
    <w:name w:val="基本表371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基本表5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基本表33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基本表6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基本表30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基本表7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基本表302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基本表8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网格型12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1">
    <w:name w:val="基本表432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1">
    <w:name w:val="基本表1023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基本表34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1">
    <w:name w:val="基本表373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
    <w:name w:val="基本表282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
    <w:name w:val="基本表1813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1">
    <w:name w:val="基本表18112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基本表22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基本表192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
    <w:name w:val="基本表431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网格型3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网格型4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基本表9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1">
    <w:name w:val="基本表3712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基本表1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基本表29"/>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基本表30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网格型6"/>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基本表301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
    <w:name w:val="未处理的提及1"/>
    <w:basedOn w:val="a1"/>
    <w:uiPriority w:val="99"/>
    <w:semiHidden/>
    <w:unhideWhenUsed/>
    <w:rsid w:val="006A7A05"/>
    <w:rPr>
      <w:color w:val="605E5C"/>
      <w:shd w:val="clear" w:color="auto" w:fill="E1DFDD"/>
    </w:rPr>
  </w:style>
  <w:style w:type="table" w:customStyle="1" w:styleId="72">
    <w:name w:val="网格型7"/>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4">
    <w:name w:val="未处理的提及2"/>
    <w:basedOn w:val="a1"/>
    <w:uiPriority w:val="99"/>
    <w:semiHidden/>
    <w:unhideWhenUsed/>
    <w:rsid w:val="006A7A05"/>
    <w:rPr>
      <w:color w:val="605E5C"/>
      <w:shd w:val="clear" w:color="auto" w:fill="E1DFDD"/>
    </w:rPr>
  </w:style>
  <w:style w:type="table" w:customStyle="1" w:styleId="52">
    <w:name w:val="基本表5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基本表33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12">
    <w:name w:val="基本表431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网格型3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基本表16"/>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基本表305"/>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2">
    <w:name w:val="基本表3013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网格型8"/>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网格型9"/>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基本表1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网格型14"/>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4">
    <w:name w:val="基本表43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5">
    <w:name w:val="基本表1025"/>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基本表36"/>
    <w:basedOn w:val="a2"/>
    <w:uiPriority w:val="39"/>
    <w:qFormat/>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5">
    <w:name w:val="基本表375"/>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
    <w:name w:val="基本表28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5">
    <w:name w:val="基本表1815"/>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4">
    <w:name w:val="基本表1811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基本表2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基本表30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基本表194"/>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基本表10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网格型2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4">
    <w:name w:val="基本表371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2">
    <w:name w:val="基本表102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基本表10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网格型3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基本表31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
    <w:name w:val="基本表15"/>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网格型112"/>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3">
    <w:name w:val="基本表431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2">
    <w:name w:val="基本表1022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基本表32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2">
    <w:name w:val="基本表372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2">
    <w:name w:val="基本表28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2">
    <w:name w:val="基本表1812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2">
    <w:name w:val="基本表1811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基本表2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
    <w:name w:val="基本表1912"/>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基本表4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2">
    <w:name w:val="基本表371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基本表5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0">
    <w:name w:val="基本表333"/>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0">
    <w:name w:val="基本表6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基本表301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基本表7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基本表302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基本表8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网格型122"/>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2">
    <w:name w:val="基本表432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2">
    <w:name w:val="基本表1023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基本表34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2">
    <w:name w:val="基本表373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2">
    <w:name w:val="基本表282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2">
    <w:name w:val="基本表1813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2">
    <w:name w:val="基本表18112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基本表22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2">
    <w:name w:val="基本表1922"/>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3">
    <w:name w:val="基本表4311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网格型31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网格型42"/>
    <w:basedOn w:val="a2"/>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基本表9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2">
    <w:name w:val="基本表3712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基本表1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基本表12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网格型13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31">
    <w:name w:val="基本表433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41">
    <w:name w:val="基本表1024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基本表35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41">
    <w:name w:val="基本表374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1">
    <w:name w:val="基本表283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1">
    <w:name w:val="基本表1814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31">
    <w:name w:val="基本表18113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基本表23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基本表13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网格型111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21">
    <w:name w:val="基本表4312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11">
    <w:name w:val="基本表1021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基本表311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31">
    <w:name w:val="基本表3713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1">
    <w:name w:val="基本表281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1">
    <w:name w:val="基本表1812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1">
    <w:name w:val="基本表18111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基本表21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基本表303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基本表193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基本表103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网格型2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基本表101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网格型32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11">
    <w:name w:val="基本表1022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0">
    <w:name w:val="基本表321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1">
    <w:name w:val="基本表372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基本表1911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基本表4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11">
    <w:name w:val="基本表3711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基本表5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基本表331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
    <w:name w:val="基本表6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基本表301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基本表7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基本表302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基本表8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网格型121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11">
    <w:name w:val="基本表432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11">
    <w:name w:val="基本表1023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基本表341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11">
    <w:name w:val="基本表373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1">
    <w:name w:val="基本表282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1">
    <w:name w:val="基本表1813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11">
    <w:name w:val="基本表18112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基本表22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基本表1921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1">
    <w:name w:val="基本表4311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网格型31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网格型411"/>
    <w:basedOn w:val="a2"/>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基本表9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11">
    <w:name w:val="基本表3712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基本表11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基本表29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基本表14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网格型1451"/>
    <w:basedOn w:val="a2"/>
    <w:uiPriority w:val="39"/>
    <w:rsid w:val="006A7A05"/>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基本表821"/>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网格型20"/>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项目_1级标题"/>
    <w:basedOn w:val="a"/>
    <w:link w:val="1Char0"/>
    <w:qFormat/>
    <w:rsid w:val="006A7A05"/>
    <w:pPr>
      <w:keepNext/>
      <w:keepLines/>
      <w:widowControl/>
      <w:snapToGrid w:val="0"/>
      <w:spacing w:before="280" w:after="280"/>
      <w:ind w:firstLineChars="0" w:firstLine="0"/>
      <w:jc w:val="center"/>
      <w:outlineLvl w:val="0"/>
    </w:pPr>
    <w:rPr>
      <w:rFonts w:eastAsia="黑体"/>
      <w:bCs/>
      <w:kern w:val="44"/>
      <w:sz w:val="44"/>
      <w:szCs w:val="44"/>
    </w:rPr>
  </w:style>
  <w:style w:type="character" w:customStyle="1" w:styleId="1Char0">
    <w:name w:val="项目_1级标题 Char"/>
    <w:basedOn w:val="a1"/>
    <w:link w:val="17"/>
    <w:rsid w:val="006A7A05"/>
    <w:rPr>
      <w:rFonts w:ascii="Times New Roman" w:eastAsia="黑体" w:hAnsi="Times New Roman"/>
      <w:bCs/>
      <w:kern w:val="44"/>
      <w:sz w:val="44"/>
      <w:szCs w:val="44"/>
    </w:rPr>
  </w:style>
  <w:style w:type="paragraph" w:customStyle="1" w:styleId="25">
    <w:name w:val="项目_2级标题"/>
    <w:basedOn w:val="a"/>
    <w:link w:val="2Char0"/>
    <w:qFormat/>
    <w:rsid w:val="006A7A05"/>
    <w:pPr>
      <w:keepNext/>
      <w:keepLines/>
      <w:widowControl/>
      <w:snapToGrid w:val="0"/>
      <w:spacing w:before="100" w:after="100"/>
      <w:ind w:firstLineChars="0" w:firstLine="0"/>
      <w:jc w:val="left"/>
      <w:outlineLvl w:val="1"/>
    </w:pPr>
    <w:rPr>
      <w:rFonts w:eastAsia="黑体" w:cstheme="majorBidi"/>
      <w:bCs/>
      <w:sz w:val="32"/>
      <w:szCs w:val="32"/>
    </w:rPr>
  </w:style>
  <w:style w:type="character" w:customStyle="1" w:styleId="2Char0">
    <w:name w:val="项目_2级标题 Char"/>
    <w:basedOn w:val="a1"/>
    <w:link w:val="25"/>
    <w:rsid w:val="006A7A05"/>
    <w:rPr>
      <w:rFonts w:ascii="Times New Roman" w:eastAsia="黑体" w:hAnsi="Times New Roman" w:cstheme="majorBidi"/>
      <w:bCs/>
      <w:sz w:val="32"/>
      <w:szCs w:val="32"/>
    </w:rPr>
  </w:style>
  <w:style w:type="paragraph" w:customStyle="1" w:styleId="af9">
    <w:name w:val="图表标题~"/>
    <w:next w:val="a"/>
    <w:link w:val="Chara"/>
    <w:rsid w:val="006A7A05"/>
    <w:pPr>
      <w:jc w:val="center"/>
    </w:pPr>
    <w:rPr>
      <w:rFonts w:ascii="Times New Roman" w:eastAsia="楷体" w:hAnsi="Times New Roman"/>
      <w:bCs/>
      <w:kern w:val="2"/>
      <w:sz w:val="24"/>
      <w:szCs w:val="32"/>
    </w:rPr>
  </w:style>
  <w:style w:type="character" w:customStyle="1" w:styleId="Chara">
    <w:name w:val="图表标题~ Char"/>
    <w:basedOn w:val="a1"/>
    <w:link w:val="af9"/>
    <w:qFormat/>
    <w:rsid w:val="006A7A05"/>
    <w:rPr>
      <w:rFonts w:ascii="Times New Roman" w:eastAsia="楷体" w:hAnsi="Times New Roman"/>
      <w:bCs/>
      <w:sz w:val="24"/>
      <w:szCs w:val="32"/>
    </w:rPr>
  </w:style>
  <w:style w:type="paragraph" w:customStyle="1" w:styleId="afa">
    <w:name w:val="正文中的小标题"/>
    <w:basedOn w:val="a"/>
    <w:link w:val="Charb"/>
    <w:rsid w:val="006A7A05"/>
    <w:pPr>
      <w:snapToGrid w:val="0"/>
      <w:spacing w:line="360" w:lineRule="auto"/>
      <w:ind w:firstLine="602"/>
    </w:pPr>
    <w:rPr>
      <w:rFonts w:eastAsia="楷体"/>
      <w:b/>
      <w:sz w:val="30"/>
    </w:rPr>
  </w:style>
  <w:style w:type="character" w:customStyle="1" w:styleId="Charb">
    <w:name w:val="正文中的小标题 Char"/>
    <w:basedOn w:val="a1"/>
    <w:link w:val="afa"/>
    <w:rsid w:val="006A7A05"/>
    <w:rPr>
      <w:rFonts w:ascii="Times New Roman" w:eastAsia="楷体" w:hAnsi="Times New Roman"/>
      <w:b/>
      <w:sz w:val="30"/>
    </w:rPr>
  </w:style>
  <w:style w:type="paragraph" w:customStyle="1" w:styleId="Default">
    <w:name w:val="Default"/>
    <w:rsid w:val="006A7A05"/>
    <w:pPr>
      <w:widowControl w:val="0"/>
      <w:autoSpaceDE w:val="0"/>
      <w:autoSpaceDN w:val="0"/>
      <w:adjustRightInd w:val="0"/>
    </w:pPr>
    <w:rPr>
      <w:rFonts w:ascii="楷体" w:hAnsi="楷体" w:cs="楷体"/>
      <w:color w:val="000000"/>
      <w:sz w:val="24"/>
      <w:szCs w:val="24"/>
    </w:rPr>
  </w:style>
  <w:style w:type="table" w:customStyle="1" w:styleId="151">
    <w:name w:val="基本表15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网格型14511"/>
    <w:basedOn w:val="a2"/>
    <w:uiPriority w:val="39"/>
    <w:rsid w:val="006A7A05"/>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基本表8111"/>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网格型201"/>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
    <w:rsid w:val="006A7A05"/>
    <w:pPr>
      <w:widowControl/>
      <w:snapToGrid w:val="0"/>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xl65">
    <w:name w:val="xl65"/>
    <w:basedOn w:val="a"/>
    <w:rsid w:val="006A7A05"/>
    <w:pPr>
      <w:widowControl/>
      <w:pBdr>
        <w:top w:val="single" w:sz="4" w:space="0" w:color="auto"/>
        <w:left w:val="single" w:sz="4" w:space="0" w:color="auto"/>
        <w:bottom w:val="single" w:sz="4" w:space="0" w:color="auto"/>
        <w:right w:val="single" w:sz="4" w:space="0" w:color="auto"/>
      </w:pBdr>
      <w:snapToGrid w:val="0"/>
      <w:spacing w:before="100" w:beforeAutospacing="1" w:after="100" w:afterAutospacing="1" w:line="240" w:lineRule="auto"/>
      <w:ind w:firstLineChars="0" w:firstLine="0"/>
      <w:jc w:val="center"/>
      <w:textAlignment w:val="top"/>
    </w:pPr>
    <w:rPr>
      <w:rFonts w:ascii="宋体" w:eastAsia="宋体" w:hAnsi="宋体" w:cs="宋体"/>
      <w:b/>
      <w:bCs/>
      <w:kern w:val="0"/>
      <w:szCs w:val="24"/>
    </w:rPr>
  </w:style>
  <w:style w:type="paragraph" w:customStyle="1" w:styleId="font5">
    <w:name w:val="font5"/>
    <w:basedOn w:val="a"/>
    <w:rsid w:val="006A7A05"/>
    <w:pPr>
      <w:widowControl/>
      <w:snapToGrid w:val="0"/>
      <w:spacing w:before="100" w:beforeAutospacing="1" w:after="100" w:afterAutospacing="1" w:line="240" w:lineRule="auto"/>
      <w:ind w:firstLineChars="0" w:firstLine="0"/>
      <w:jc w:val="left"/>
    </w:pPr>
    <w:rPr>
      <w:rFonts w:ascii="宋体" w:eastAsia="宋体" w:hAnsi="宋体" w:cs="宋体"/>
      <w:kern w:val="0"/>
      <w:sz w:val="18"/>
      <w:szCs w:val="18"/>
    </w:rPr>
  </w:style>
  <w:style w:type="paragraph" w:customStyle="1" w:styleId="TOC10">
    <w:name w:val="TOC 标题1"/>
    <w:basedOn w:val="1"/>
    <w:next w:val="a"/>
    <w:uiPriority w:val="39"/>
    <w:unhideWhenUsed/>
    <w:qFormat/>
    <w:rsid w:val="006A7A05"/>
    <w:pPr>
      <w:spacing w:before="480" w:after="0" w:line="276" w:lineRule="auto"/>
      <w:jc w:val="left"/>
      <w:outlineLvl w:val="9"/>
    </w:pPr>
    <w:rPr>
      <w:rFonts w:ascii="Cambria" w:eastAsia="宋体" w:hAnsi="Cambria" w:cs="Times New Roman"/>
      <w:b/>
      <w:color w:val="365F91"/>
      <w:kern w:val="0"/>
      <w:sz w:val="28"/>
      <w:szCs w:val="28"/>
    </w:rPr>
  </w:style>
  <w:style w:type="paragraph" w:customStyle="1" w:styleId="412">
    <w:name w:val="4级标题1"/>
    <w:next w:val="a"/>
    <w:uiPriority w:val="9"/>
    <w:semiHidden/>
    <w:unhideWhenUsed/>
    <w:rsid w:val="006A7A05"/>
    <w:pPr>
      <w:keepNext/>
      <w:keepLines/>
      <w:spacing w:before="100" w:after="100" w:line="300" w:lineRule="auto"/>
      <w:outlineLvl w:val="3"/>
    </w:pPr>
    <w:rPr>
      <w:rFonts w:ascii="Times New Roman" w:eastAsia="黑体" w:hAnsi="Times New Roman" w:cs="Times New Roman"/>
      <w:bCs/>
      <w:kern w:val="2"/>
      <w:sz w:val="24"/>
      <w:szCs w:val="28"/>
    </w:rPr>
  </w:style>
  <w:style w:type="character" w:customStyle="1" w:styleId="413">
    <w:name w:val="标题 4 字符1"/>
    <w:basedOn w:val="a1"/>
    <w:uiPriority w:val="9"/>
    <w:semiHidden/>
    <w:rsid w:val="006A7A05"/>
    <w:rPr>
      <w:rFonts w:asciiTheme="majorHAnsi" w:eastAsiaTheme="majorEastAsia" w:hAnsiTheme="majorHAnsi" w:cstheme="majorBidi"/>
      <w:b/>
      <w:bCs/>
      <w:kern w:val="2"/>
      <w:sz w:val="28"/>
      <w:szCs w:val="28"/>
    </w:rPr>
  </w:style>
  <w:style w:type="table" w:customStyle="1" w:styleId="1941">
    <w:name w:val="基本表194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基本表36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基本表52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网格型14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3">
    <w:name w:val="未处理的提及22"/>
    <w:basedOn w:val="a1"/>
    <w:uiPriority w:val="99"/>
    <w:semiHidden/>
    <w:unhideWhenUsed/>
    <w:rsid w:val="006A7A05"/>
    <w:rPr>
      <w:color w:val="605E5C"/>
      <w:shd w:val="clear" w:color="auto" w:fill="E1DFDD"/>
    </w:rPr>
  </w:style>
  <w:style w:type="character" w:customStyle="1" w:styleId="38">
    <w:name w:val="未处理的提及3"/>
    <w:basedOn w:val="a1"/>
    <w:uiPriority w:val="99"/>
    <w:semiHidden/>
    <w:unhideWhenUsed/>
    <w:rsid w:val="006A7A05"/>
    <w:rPr>
      <w:color w:val="605E5C"/>
      <w:shd w:val="clear" w:color="auto" w:fill="E1DFDD"/>
    </w:rPr>
  </w:style>
  <w:style w:type="table" w:customStyle="1" w:styleId="113">
    <w:name w:val="网格型 11"/>
    <w:basedOn w:val="a2"/>
    <w:rsid w:val="006A7A0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621">
    <w:name w:val="基本表62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4">
    <w:name w:val="未处理的提及4"/>
    <w:basedOn w:val="a1"/>
    <w:uiPriority w:val="99"/>
    <w:semiHidden/>
    <w:unhideWhenUsed/>
    <w:rsid w:val="006A7A05"/>
    <w:rPr>
      <w:color w:val="605E5C"/>
      <w:shd w:val="clear" w:color="auto" w:fill="E1DFDD"/>
    </w:rPr>
  </w:style>
  <w:style w:type="character" w:customStyle="1" w:styleId="54">
    <w:name w:val="未处理的提及5"/>
    <w:basedOn w:val="a1"/>
    <w:uiPriority w:val="99"/>
    <w:semiHidden/>
    <w:unhideWhenUsed/>
    <w:rsid w:val="006A7A05"/>
    <w:rPr>
      <w:color w:val="605E5C"/>
      <w:shd w:val="clear" w:color="auto" w:fill="E1DFDD"/>
    </w:rPr>
  </w:style>
  <w:style w:type="table" w:customStyle="1" w:styleId="170">
    <w:name w:val="基本表17"/>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网格型15"/>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5">
    <w:name w:val="基本表435"/>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6">
    <w:name w:val="基本表1026"/>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基本表38"/>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6">
    <w:name w:val="基本表376"/>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
    <w:name w:val="基本表285"/>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6">
    <w:name w:val="基本表1816"/>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5">
    <w:name w:val="基本表18115"/>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基本表25"/>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
    <w:name w:val="基本表306"/>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
    <w:name w:val="基本表195"/>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基本表105"/>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网格型2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5">
    <w:name w:val="基本表3715"/>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3">
    <w:name w:val="基本表1021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3">
    <w:name w:val="基本表101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网格型3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基本表313"/>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
    <w:name w:val="基本表18"/>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网格型113"/>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4">
    <w:name w:val="基本表431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3">
    <w:name w:val="基本表1022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基本表323"/>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3">
    <w:name w:val="基本表372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3">
    <w:name w:val="基本表281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3">
    <w:name w:val="基本表1812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3">
    <w:name w:val="基本表18111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基本表21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
    <w:name w:val="基本表1913"/>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基本表4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3">
    <w:name w:val="基本表3711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基本表5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基本表334"/>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
    <w:name w:val="基本表6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5">
    <w:name w:val="基本表3015"/>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基本表7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3">
    <w:name w:val="基本表302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基本表8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网格型123"/>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3">
    <w:name w:val="基本表432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3">
    <w:name w:val="基本表1023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基本表343"/>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3">
    <w:name w:val="基本表373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3">
    <w:name w:val="基本表282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3">
    <w:name w:val="基本表1813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3">
    <w:name w:val="基本表18112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基本表22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3">
    <w:name w:val="基本表1923"/>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4">
    <w:name w:val="基本表4311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网格型31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网格型4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基本表9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3">
    <w:name w:val="基本表3712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基本表11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基本表12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网格型132"/>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32">
    <w:name w:val="基本表433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42">
    <w:name w:val="基本表1024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基本表35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42">
    <w:name w:val="基本表374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2">
    <w:name w:val="基本表283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2">
    <w:name w:val="基本表1814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32">
    <w:name w:val="基本表18113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基本表23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基本表13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网格型1112"/>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22">
    <w:name w:val="基本表4312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12">
    <w:name w:val="基本表1021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基本表311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32">
    <w:name w:val="基本表3713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2">
    <w:name w:val="基本表281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2">
    <w:name w:val="基本表1812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2">
    <w:name w:val="基本表18111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基本表21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基本表303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2">
    <w:name w:val="基本表1932"/>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2">
    <w:name w:val="基本表103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网格型2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2">
    <w:name w:val="基本表101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网格型32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12">
    <w:name w:val="基本表1022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基本表321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2">
    <w:name w:val="基本表372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2">
    <w:name w:val="基本表19112"/>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基本表4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12">
    <w:name w:val="基本表3711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基本表5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基本表331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基本表6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基本表301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基本表7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2">
    <w:name w:val="基本表302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基本表8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网格型1212"/>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12">
    <w:name w:val="基本表432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12">
    <w:name w:val="基本表1023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基本表341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12">
    <w:name w:val="基本表373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2">
    <w:name w:val="基本表282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2">
    <w:name w:val="基本表1813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12">
    <w:name w:val="基本表18112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基本表22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2">
    <w:name w:val="基本表19212"/>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2">
    <w:name w:val="基本表4311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0">
    <w:name w:val="网格型31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网格型4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基本表9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12">
    <w:name w:val="基本表3712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基本表11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基本表29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基本表14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2">
    <w:name w:val="网格型14512"/>
    <w:basedOn w:val="a2"/>
    <w:uiPriority w:val="39"/>
    <w:rsid w:val="006A7A05"/>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基本表822"/>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网格型202"/>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基本表15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1">
    <w:name w:val="网格型145111"/>
    <w:basedOn w:val="a2"/>
    <w:uiPriority w:val="39"/>
    <w:rsid w:val="006A7A05"/>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
    <w:name w:val="基本表8112"/>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网格型2011"/>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网格型421"/>
    <w:basedOn w:val="a2"/>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网格型 12"/>
    <w:basedOn w:val="a2"/>
    <w:rsid w:val="006A7A0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942">
    <w:name w:val="基本表194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基本表24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基本表36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基本表42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1">
    <w:name w:val="基本表284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1">
    <w:name w:val="基本表104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1">
    <w:name w:val="基本表29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基本表52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网格型14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网格型 111"/>
    <w:basedOn w:val="a2"/>
    <w:rsid w:val="006A7A0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41110">
    <w:name w:val="网格型4111"/>
    <w:basedOn w:val="a2"/>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基本表62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基本表20"/>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网格型16"/>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6">
    <w:name w:val="基本表436"/>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7">
    <w:name w:val="基本表1027"/>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基本表39"/>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7">
    <w:name w:val="基本表377"/>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
    <w:name w:val="基本表286"/>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7">
    <w:name w:val="基本表1817"/>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6">
    <w:name w:val="基本表18116"/>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基本表26"/>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7">
    <w:name w:val="基本表307"/>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
    <w:name w:val="基本表196"/>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基本表106"/>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网格型2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6">
    <w:name w:val="基本表3716"/>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4">
    <w:name w:val="基本表1021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4">
    <w:name w:val="基本表101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网格型35"/>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基本表314"/>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0">
    <w:name w:val="基本表110"/>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网格型114"/>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5">
    <w:name w:val="基本表4315"/>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4">
    <w:name w:val="基本表1022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基本表324"/>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4">
    <w:name w:val="基本表372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4">
    <w:name w:val="基本表281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4">
    <w:name w:val="基本表1812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4">
    <w:name w:val="基本表18111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基本表21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4">
    <w:name w:val="基本表1914"/>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基本表45"/>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4">
    <w:name w:val="基本表3711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基本表55"/>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
    <w:name w:val="基本表335"/>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
    <w:name w:val="基本表6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6">
    <w:name w:val="基本表3016"/>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基本表7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4">
    <w:name w:val="基本表302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基本表8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网格型124"/>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4">
    <w:name w:val="基本表432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4">
    <w:name w:val="基本表1023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基本表344"/>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4">
    <w:name w:val="基本表373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4">
    <w:name w:val="基本表282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4">
    <w:name w:val="基本表1813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4">
    <w:name w:val="基本表18112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基本表22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4">
    <w:name w:val="基本表1924"/>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5">
    <w:name w:val="基本表43115"/>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网格型315"/>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网格型4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基本表9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4">
    <w:name w:val="基本表3712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基本表11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基本表12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网格型133"/>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33">
    <w:name w:val="基本表433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43">
    <w:name w:val="基本表1024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
    <w:name w:val="基本表353"/>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43">
    <w:name w:val="基本表374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3">
    <w:name w:val="基本表283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3">
    <w:name w:val="基本表1814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33">
    <w:name w:val="基本表18113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基本表23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0">
    <w:name w:val="基本表13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网格型1113"/>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23">
    <w:name w:val="基本表4312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13">
    <w:name w:val="基本表10211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基本表3113"/>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33">
    <w:name w:val="基本表3713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3">
    <w:name w:val="基本表2811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3">
    <w:name w:val="基本表18121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3">
    <w:name w:val="基本表181111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基本表211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3">
    <w:name w:val="基本表303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3">
    <w:name w:val="基本表1933"/>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3">
    <w:name w:val="基本表103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网格型21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3">
    <w:name w:val="基本表1011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0">
    <w:name w:val="网格型32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13">
    <w:name w:val="基本表10221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基本表3213"/>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3">
    <w:name w:val="基本表3721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3">
    <w:name w:val="基本表19113"/>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基本表41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13">
    <w:name w:val="基本表37111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基本表51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基本表3313"/>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基本表61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3">
    <w:name w:val="基本表3011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基本表71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3">
    <w:name w:val="基本表3021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基本表81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网格型1213"/>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13">
    <w:name w:val="基本表4321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13">
    <w:name w:val="基本表10231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
    <w:name w:val="基本表3413"/>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13">
    <w:name w:val="基本表3731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3">
    <w:name w:val="基本表2821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3">
    <w:name w:val="基本表18131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13">
    <w:name w:val="基本表181121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基本表221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3">
    <w:name w:val="基本表19213"/>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3">
    <w:name w:val="基本表43111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0">
    <w:name w:val="网格型311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网格型41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基本表91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13">
    <w:name w:val="基本表37121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基本表111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基本表29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基本表14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3">
    <w:name w:val="网格型14513"/>
    <w:basedOn w:val="a2"/>
    <w:uiPriority w:val="39"/>
    <w:rsid w:val="006A7A05"/>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
    <w:name w:val="基本表823"/>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0">
    <w:name w:val="网格型203"/>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基本表15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2">
    <w:name w:val="网格型145112"/>
    <w:basedOn w:val="a2"/>
    <w:uiPriority w:val="39"/>
    <w:rsid w:val="006A7A05"/>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3">
    <w:name w:val="基本表8113"/>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
    <w:name w:val="网格型2012"/>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网格型422"/>
    <w:basedOn w:val="a2"/>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网格型 13"/>
    <w:basedOn w:val="a2"/>
    <w:rsid w:val="006A7A0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943">
    <w:name w:val="基本表194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基本表24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
    <w:name w:val="基本表36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0">
    <w:name w:val="基本表42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2">
    <w:name w:val="基本表284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2">
    <w:name w:val="基本表104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2">
    <w:name w:val="基本表29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
    <w:name w:val="基本表52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网格型14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网格型 112"/>
    <w:basedOn w:val="a2"/>
    <w:rsid w:val="006A7A0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4112">
    <w:name w:val="网格型4112"/>
    <w:basedOn w:val="a2"/>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
    <w:name w:val="基本表62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基本表27"/>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网格型17"/>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7">
    <w:name w:val="基本表437"/>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8">
    <w:name w:val="基本表1028"/>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基本表310"/>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8">
    <w:name w:val="基本表378"/>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7">
    <w:name w:val="基本表287"/>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8">
    <w:name w:val="基本表1818"/>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7">
    <w:name w:val="基本表18117"/>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基本表210"/>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8">
    <w:name w:val="基本表308"/>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
    <w:name w:val="基本表197"/>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基本表107"/>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网格型25"/>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7">
    <w:name w:val="基本表3717"/>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5">
    <w:name w:val="基本表10215"/>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5">
    <w:name w:val="基本表1015"/>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网格型36"/>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基本表315"/>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基本表115"/>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网格型115"/>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6">
    <w:name w:val="基本表4316"/>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5">
    <w:name w:val="基本表10225"/>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基本表325"/>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5">
    <w:name w:val="基本表3725"/>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5">
    <w:name w:val="基本表2815"/>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5">
    <w:name w:val="基本表18125"/>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5">
    <w:name w:val="基本表181115"/>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基本表215"/>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5">
    <w:name w:val="基本表1915"/>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基本表46"/>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5">
    <w:name w:val="基本表37115"/>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基本表56"/>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
    <w:name w:val="基本表336"/>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基本表65"/>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7">
    <w:name w:val="基本表3017"/>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基本表75"/>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5">
    <w:name w:val="基本表3025"/>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基本表85"/>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网格型125"/>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5">
    <w:name w:val="基本表4325"/>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5">
    <w:name w:val="基本表10235"/>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
    <w:name w:val="基本表345"/>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5">
    <w:name w:val="基本表3735"/>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5">
    <w:name w:val="基本表2825"/>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5">
    <w:name w:val="基本表18135"/>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5">
    <w:name w:val="基本表181125"/>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基本表225"/>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5">
    <w:name w:val="基本表1925"/>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6">
    <w:name w:val="基本表43116"/>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网格型316"/>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网格型45"/>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基本表95"/>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5">
    <w:name w:val="基本表37125"/>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基本表116"/>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网格型5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基本表12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网格型134"/>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34">
    <w:name w:val="基本表433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44">
    <w:name w:val="基本表1024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
    <w:name w:val="基本表354"/>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44">
    <w:name w:val="基本表374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4">
    <w:name w:val="基本表283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4">
    <w:name w:val="基本表1814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34">
    <w:name w:val="基本表18113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基本表23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基本表13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网格型1114"/>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24">
    <w:name w:val="基本表4312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14">
    <w:name w:val="基本表10211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基本表3114"/>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34">
    <w:name w:val="基本表3713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4">
    <w:name w:val="基本表2811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4">
    <w:name w:val="基本表18121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4">
    <w:name w:val="基本表181111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基本表211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4">
    <w:name w:val="基本表303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4">
    <w:name w:val="基本表1934"/>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4">
    <w:name w:val="基本表103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网格型21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4">
    <w:name w:val="基本表1011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网格型32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14">
    <w:name w:val="基本表10221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基本表3214"/>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4">
    <w:name w:val="基本表3721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4">
    <w:name w:val="基本表19114"/>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基本表41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14">
    <w:name w:val="基本表37111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基本表51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基本表3314"/>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4">
    <w:name w:val="基本表61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4">
    <w:name w:val="基本表3011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基本表71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4">
    <w:name w:val="基本表3021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
    <w:name w:val="基本表81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网格型1214"/>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14">
    <w:name w:val="基本表4321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14">
    <w:name w:val="基本表10231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4">
    <w:name w:val="基本表3414"/>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14">
    <w:name w:val="基本表3731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4">
    <w:name w:val="基本表2821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4">
    <w:name w:val="基本表18131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14">
    <w:name w:val="基本表181121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
    <w:name w:val="基本表221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4">
    <w:name w:val="基本表19214"/>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4">
    <w:name w:val="基本表43111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网格型311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网格型41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基本表91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14">
    <w:name w:val="基本表37121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基本表111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4">
    <w:name w:val="基本表29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基本表3012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网格型6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基本表3013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网格型7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
    <w:name w:val="基本表52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基本表332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121">
    <w:name w:val="基本表43112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网格型312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基本表16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1">
    <w:name w:val="基本表305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21">
    <w:name w:val="基本表30132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网格型8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网格型9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基本表14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网格型144"/>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41">
    <w:name w:val="基本表434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51">
    <w:name w:val="基本表1025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
    <w:name w:val="基本表364"/>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51">
    <w:name w:val="基本表375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3">
    <w:name w:val="基本表284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51">
    <w:name w:val="基本表1815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41">
    <w:name w:val="基本表18114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基本表24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基本表304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4">
    <w:name w:val="基本表1944"/>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3">
    <w:name w:val="基本表104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网格型22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41">
    <w:name w:val="基本表3714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21">
    <w:name w:val="基本表10212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1">
    <w:name w:val="基本表1012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网格型33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0">
    <w:name w:val="基本表312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4">
    <w:name w:val="基本表15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网格型112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31">
    <w:name w:val="基本表4313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21">
    <w:name w:val="基本表10222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基本表322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21">
    <w:name w:val="基本表3722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21">
    <w:name w:val="基本表2812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21">
    <w:name w:val="基本表18122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21">
    <w:name w:val="基本表181112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基本表212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
    <w:name w:val="基本表1912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基本表42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21">
    <w:name w:val="基本表37112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基本表53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基本表333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4">
    <w:name w:val="基本表62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1">
    <w:name w:val="基本表3014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基本表72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1">
    <w:name w:val="基本表3022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4">
    <w:name w:val="基本表82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网格型122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21">
    <w:name w:val="基本表4322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21">
    <w:name w:val="基本表10232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基本表342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21">
    <w:name w:val="基本表3732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21">
    <w:name w:val="基本表2822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21">
    <w:name w:val="基本表18132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21">
    <w:name w:val="基本表181122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基本表222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21">
    <w:name w:val="基本表1922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31">
    <w:name w:val="基本表43113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网格型313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0">
    <w:name w:val="网格型423"/>
    <w:basedOn w:val="a2"/>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基本表92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21">
    <w:name w:val="基本表37122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基本表112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基本表12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网格型131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311">
    <w:name w:val="基本表433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411">
    <w:name w:val="基本表1024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基本表351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411">
    <w:name w:val="基本表374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11">
    <w:name w:val="基本表283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11">
    <w:name w:val="基本表1814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311">
    <w:name w:val="基本表18113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基本表23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基本表13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网格型1111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211">
    <w:name w:val="基本表4312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111">
    <w:name w:val="基本表10211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0">
    <w:name w:val="基本表3111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311">
    <w:name w:val="基本表3713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11">
    <w:name w:val="基本表2811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11">
    <w:name w:val="基本表18121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11">
    <w:name w:val="基本表181111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基本表211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基本表303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1">
    <w:name w:val="基本表1931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1">
    <w:name w:val="基本表103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网格型21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1">
    <w:name w:val="基本表1011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网格型32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111">
    <w:name w:val="基本表10221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0">
    <w:name w:val="基本表3211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11">
    <w:name w:val="基本表3721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1">
    <w:name w:val="基本表19111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基本表41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111">
    <w:name w:val="基本表37111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基本表51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基本表3311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
    <w:name w:val="基本表61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基本表3011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基本表71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1">
    <w:name w:val="基本表3021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4">
    <w:name w:val="基本表811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0">
    <w:name w:val="网格型1211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111">
    <w:name w:val="基本表4321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111">
    <w:name w:val="基本表10231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基本表3411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111">
    <w:name w:val="基本表3731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11">
    <w:name w:val="基本表2821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11">
    <w:name w:val="基本表18131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111">
    <w:name w:val="基本表181121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基本表221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1">
    <w:name w:val="基本表19211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11">
    <w:name w:val="基本表43111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网格型311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网格型4113"/>
    <w:basedOn w:val="a2"/>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基本表91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111">
    <w:name w:val="基本表37121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基本表111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3">
    <w:name w:val="基本表291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0">
    <w:name w:val="基本表14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4">
    <w:name w:val="网格型14514"/>
    <w:basedOn w:val="a2"/>
    <w:uiPriority w:val="39"/>
    <w:rsid w:val="006A7A05"/>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
    <w:name w:val="基本表8211"/>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网格型204"/>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基本表15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3">
    <w:name w:val="网格型145113"/>
    <w:basedOn w:val="a2"/>
    <w:uiPriority w:val="39"/>
    <w:rsid w:val="006A7A05"/>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
    <w:name w:val="基本表81111"/>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3">
    <w:name w:val="网格型2013"/>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网格型 14"/>
    <w:basedOn w:val="a2"/>
    <w:rsid w:val="006A7A0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9411">
    <w:name w:val="基本表194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基本表36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基本表52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网格型14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网格型 113"/>
    <w:basedOn w:val="a2"/>
    <w:rsid w:val="006A7A0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6211">
    <w:name w:val="基本表62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基本表17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网格型15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51">
    <w:name w:val="基本表435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61">
    <w:name w:val="基本表1026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基本表38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61">
    <w:name w:val="基本表376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1">
    <w:name w:val="基本表285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61">
    <w:name w:val="基本表1816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51">
    <w:name w:val="基本表18115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基本表25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1">
    <w:name w:val="基本表306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
    <w:name w:val="基本表195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1">
    <w:name w:val="基本表105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网格型23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51">
    <w:name w:val="基本表3715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31">
    <w:name w:val="基本表10213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31">
    <w:name w:val="基本表1013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网格型34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0">
    <w:name w:val="基本表313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基本表18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网格型113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41">
    <w:name w:val="基本表4314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31">
    <w:name w:val="基本表10223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基本表323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31">
    <w:name w:val="基本表3723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31">
    <w:name w:val="基本表2813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31">
    <w:name w:val="基本表18123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31">
    <w:name w:val="基本表181113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基本表213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1">
    <w:name w:val="基本表1913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0">
    <w:name w:val="基本表44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31">
    <w:name w:val="基本表37113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基本表54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基本表334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基本表63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51">
    <w:name w:val="基本表3015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基本表73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31">
    <w:name w:val="基本表3023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基本表83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网格型123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31">
    <w:name w:val="基本表4323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31">
    <w:name w:val="基本表10233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基本表343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31">
    <w:name w:val="基本表3733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31">
    <w:name w:val="基本表2823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31">
    <w:name w:val="基本表18133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31">
    <w:name w:val="基本表181123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基本表223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31">
    <w:name w:val="基本表1923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41">
    <w:name w:val="基本表43114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网格型314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网格型43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基本表93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31">
    <w:name w:val="基本表37123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基本表113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基本表122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网格型132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321">
    <w:name w:val="基本表4332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421">
    <w:name w:val="基本表10242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1">
    <w:name w:val="基本表352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421">
    <w:name w:val="基本表3742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21">
    <w:name w:val="基本表2832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21">
    <w:name w:val="基本表18142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321">
    <w:name w:val="基本表181132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基本表232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基本表132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网格型1112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221">
    <w:name w:val="基本表43122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121">
    <w:name w:val="基本表102112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基本表3112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321">
    <w:name w:val="基本表37132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21">
    <w:name w:val="基本表28112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21">
    <w:name w:val="基本表181212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21">
    <w:name w:val="基本表1811112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基本表2112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1">
    <w:name w:val="基本表3032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21">
    <w:name w:val="基本表1932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21">
    <w:name w:val="基本表1032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网格型212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21">
    <w:name w:val="基本表10112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0">
    <w:name w:val="网格型322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121">
    <w:name w:val="基本表102212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基本表3212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21">
    <w:name w:val="基本表37212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21">
    <w:name w:val="基本表19112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0">
    <w:name w:val="基本表412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121">
    <w:name w:val="基本表371112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基本表512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基本表3312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1">
    <w:name w:val="基本表612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1">
    <w:name w:val="基本表30112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基本表712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21">
    <w:name w:val="基本表30212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
    <w:name w:val="基本表812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网格型1212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121">
    <w:name w:val="基本表43212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121">
    <w:name w:val="基本表102312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1">
    <w:name w:val="基本表3412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121">
    <w:name w:val="基本表37312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21">
    <w:name w:val="基本表28212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21">
    <w:name w:val="基本表181312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121">
    <w:name w:val="基本表1811212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基本表2212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21">
    <w:name w:val="基本表19212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21">
    <w:name w:val="基本表431112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0">
    <w:name w:val="网格型3112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网格型412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1">
    <w:name w:val="基本表912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121">
    <w:name w:val="基本表371212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基本表1112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1">
    <w:name w:val="基本表292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基本表142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21">
    <w:name w:val="网格型145121"/>
    <w:basedOn w:val="a2"/>
    <w:uiPriority w:val="39"/>
    <w:rsid w:val="006A7A05"/>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1">
    <w:name w:val="基本表8221"/>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
    <w:name w:val="网格型2021"/>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基本表152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11">
    <w:name w:val="网格型1451111"/>
    <w:basedOn w:val="a2"/>
    <w:uiPriority w:val="39"/>
    <w:rsid w:val="006A7A05"/>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1">
    <w:name w:val="基本表81121"/>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网格型20111"/>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0">
    <w:name w:val="网格型4211"/>
    <w:basedOn w:val="a2"/>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
    <w:name w:val="网格型 121"/>
    <w:basedOn w:val="a2"/>
    <w:rsid w:val="006A7A0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9421">
    <w:name w:val="基本表1942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基本表24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1">
    <w:name w:val="基本表362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
    <w:name w:val="基本表42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11">
    <w:name w:val="基本表284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11">
    <w:name w:val="基本表104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11">
    <w:name w:val="基本表291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
    <w:name w:val="基本表522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0">
    <w:name w:val="网格型142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网格型 1111"/>
    <w:basedOn w:val="a2"/>
    <w:rsid w:val="006A7A0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411110">
    <w:name w:val="网格型41111"/>
    <w:basedOn w:val="a2"/>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
    <w:name w:val="基本表622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基本表20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网格型16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61">
    <w:name w:val="基本表436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71">
    <w:name w:val="基本表1027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
    <w:name w:val="基本表39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71">
    <w:name w:val="基本表377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1">
    <w:name w:val="基本表286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71">
    <w:name w:val="基本表1817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61">
    <w:name w:val="基本表18116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基本表26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71">
    <w:name w:val="基本表307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
    <w:name w:val="基本表196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1">
    <w:name w:val="基本表106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网格型24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61">
    <w:name w:val="基本表3716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41">
    <w:name w:val="基本表10214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41">
    <w:name w:val="基本表1014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0">
    <w:name w:val="网格型35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0">
    <w:name w:val="基本表314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基本表110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网格型114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51">
    <w:name w:val="基本表4315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41">
    <w:name w:val="基本表10224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基本表324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41">
    <w:name w:val="基本表3724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41">
    <w:name w:val="基本表2814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41">
    <w:name w:val="基本表18124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41">
    <w:name w:val="基本表181114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基本表214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41">
    <w:name w:val="基本表1914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基本表45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41">
    <w:name w:val="基本表37114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基本表55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1">
    <w:name w:val="基本表335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1">
    <w:name w:val="基本表64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61">
    <w:name w:val="基本表3016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基本表74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41">
    <w:name w:val="基本表3024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基本表84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0">
    <w:name w:val="网格型124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41">
    <w:name w:val="基本表4324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41">
    <w:name w:val="基本表10234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1">
    <w:name w:val="基本表344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41">
    <w:name w:val="基本表3734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41">
    <w:name w:val="基本表2824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41">
    <w:name w:val="基本表18134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41">
    <w:name w:val="基本表181124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基本表224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41">
    <w:name w:val="基本表1924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51">
    <w:name w:val="基本表43115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网格型315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
    <w:name w:val="网格型44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基本表94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41">
    <w:name w:val="基本表37124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基本表114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0">
    <w:name w:val="基本表123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网格型133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331">
    <w:name w:val="基本表4333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431">
    <w:name w:val="基本表10243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1">
    <w:name w:val="基本表353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431">
    <w:name w:val="基本表3743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31">
    <w:name w:val="基本表2833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31">
    <w:name w:val="基本表18143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331">
    <w:name w:val="基本表181133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基本表233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0">
    <w:name w:val="基本表133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0">
    <w:name w:val="网格型1113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231">
    <w:name w:val="基本表43123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131">
    <w:name w:val="基本表102113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基本表3113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331">
    <w:name w:val="基本表37133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31">
    <w:name w:val="基本表28113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31">
    <w:name w:val="基本表181213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31">
    <w:name w:val="基本表1811113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基本表2113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31">
    <w:name w:val="基本表3033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31">
    <w:name w:val="基本表1933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31">
    <w:name w:val="基本表1033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网格型213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31">
    <w:name w:val="基本表10113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0">
    <w:name w:val="网格型323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131">
    <w:name w:val="基本表102213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基本表3213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31">
    <w:name w:val="基本表37213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31">
    <w:name w:val="基本表19113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0">
    <w:name w:val="基本表413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131">
    <w:name w:val="基本表371113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基本表513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基本表3313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1">
    <w:name w:val="基本表613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31">
    <w:name w:val="基本表30113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基本表713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31">
    <w:name w:val="基本表30213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1">
    <w:name w:val="基本表813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网格型1213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131">
    <w:name w:val="基本表43213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131">
    <w:name w:val="基本表102313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1">
    <w:name w:val="基本表3413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131">
    <w:name w:val="基本表37313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31">
    <w:name w:val="基本表28213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31">
    <w:name w:val="基本表181313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131">
    <w:name w:val="基本表1811213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基本表2213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31">
    <w:name w:val="基本表19213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31">
    <w:name w:val="基本表431113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0">
    <w:name w:val="网格型3113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
    <w:name w:val="网格型413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1">
    <w:name w:val="基本表913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131">
    <w:name w:val="基本表371213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
    <w:name w:val="基本表1113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1">
    <w:name w:val="基本表293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基本表143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31">
    <w:name w:val="网格型145131"/>
    <w:basedOn w:val="a2"/>
    <w:uiPriority w:val="39"/>
    <w:rsid w:val="006A7A05"/>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1">
    <w:name w:val="基本表8231"/>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1">
    <w:name w:val="网格型2031"/>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基本表153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21">
    <w:name w:val="网格型1451121"/>
    <w:basedOn w:val="a2"/>
    <w:uiPriority w:val="39"/>
    <w:rsid w:val="006A7A05"/>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31">
    <w:name w:val="基本表81131"/>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1">
    <w:name w:val="网格型20121"/>
    <w:basedOn w:val="a2"/>
    <w:uiPriority w:val="39"/>
    <w:qFormat/>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网格型4221"/>
    <w:basedOn w:val="a2"/>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网格型 131"/>
    <w:basedOn w:val="a2"/>
    <w:rsid w:val="006A7A0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9431">
    <w:name w:val="基本表1943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基本表242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1">
    <w:name w:val="基本表363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0">
    <w:name w:val="基本表422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21">
    <w:name w:val="基本表2842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21">
    <w:name w:val="基本表1042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21">
    <w:name w:val="基本表2912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
    <w:name w:val="基本表523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0">
    <w:name w:val="网格型143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网格型 1121"/>
    <w:basedOn w:val="a2"/>
    <w:rsid w:val="006A7A0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41121">
    <w:name w:val="网格型41121"/>
    <w:basedOn w:val="a2"/>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1">
    <w:name w:val="基本表623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6">
    <w:name w:val="未处理的提及6"/>
    <w:basedOn w:val="a1"/>
    <w:uiPriority w:val="99"/>
    <w:semiHidden/>
    <w:unhideWhenUsed/>
    <w:rsid w:val="006A7A05"/>
    <w:rPr>
      <w:color w:val="605E5C"/>
      <w:shd w:val="clear" w:color="auto" w:fill="E1DFDD"/>
    </w:rPr>
  </w:style>
  <w:style w:type="table" w:customStyle="1" w:styleId="108">
    <w:name w:val="网格型10"/>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基本表40"/>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网格型18"/>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8">
    <w:name w:val="基本表438"/>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9">
    <w:name w:val="基本表1029"/>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基本表316"/>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9">
    <w:name w:val="基本表379"/>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8">
    <w:name w:val="基本表288"/>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9">
    <w:name w:val="基本表1819"/>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8">
    <w:name w:val="基本表18118"/>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基本表216"/>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9">
    <w:name w:val="基本表309"/>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基本表198"/>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0">
    <w:name w:val="基本表108"/>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网格型26"/>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8">
    <w:name w:val="基本表3718"/>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6">
    <w:name w:val="基本表10216"/>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6">
    <w:name w:val="基本表1016"/>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网格型37"/>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基本表317"/>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7">
    <w:name w:val="基本表117"/>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网格型116"/>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7">
    <w:name w:val="基本表4317"/>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6">
    <w:name w:val="基本表10226"/>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基本表326"/>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6">
    <w:name w:val="基本表3726"/>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6">
    <w:name w:val="基本表2816"/>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6">
    <w:name w:val="基本表18126"/>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6">
    <w:name w:val="基本表181116"/>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基本表217"/>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6">
    <w:name w:val="基本表1916"/>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基本表47"/>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6">
    <w:name w:val="基本表37116"/>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基本表57"/>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7">
    <w:name w:val="基本表337"/>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0">
    <w:name w:val="基本表66"/>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8">
    <w:name w:val="基本表3018"/>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基本表76"/>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6">
    <w:name w:val="基本表3026"/>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基本表86"/>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网格型126"/>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6">
    <w:name w:val="基本表4326"/>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6">
    <w:name w:val="基本表10236"/>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6">
    <w:name w:val="基本表346"/>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6">
    <w:name w:val="基本表3736"/>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6">
    <w:name w:val="基本表2826"/>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6">
    <w:name w:val="基本表18136"/>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6">
    <w:name w:val="基本表181126"/>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基本表226"/>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6">
    <w:name w:val="基本表1926"/>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7">
    <w:name w:val="基本表43117"/>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网格型317"/>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网格型46"/>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基本表96"/>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6">
    <w:name w:val="基本表37126"/>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基本表118"/>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网格型5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基本表125"/>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网格型135"/>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35">
    <w:name w:val="基本表4335"/>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45">
    <w:name w:val="基本表10245"/>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5">
    <w:name w:val="基本表355"/>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45">
    <w:name w:val="基本表3745"/>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5">
    <w:name w:val="基本表2835"/>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5">
    <w:name w:val="基本表18145"/>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35">
    <w:name w:val="基本表181135"/>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基本表235"/>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0">
    <w:name w:val="基本表135"/>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网格型1115"/>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25">
    <w:name w:val="基本表43125"/>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15">
    <w:name w:val="基本表102115"/>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
    <w:name w:val="基本表3115"/>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35">
    <w:name w:val="基本表37135"/>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5">
    <w:name w:val="基本表28115"/>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5">
    <w:name w:val="基本表181215"/>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5">
    <w:name w:val="基本表1811115"/>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基本表2115"/>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5">
    <w:name w:val="基本表3035"/>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5">
    <w:name w:val="基本表1935"/>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5">
    <w:name w:val="基本表1035"/>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网格型215"/>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5">
    <w:name w:val="基本表10115"/>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网格型325"/>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15">
    <w:name w:val="基本表102215"/>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
    <w:name w:val="基本表3215"/>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5">
    <w:name w:val="基本表37215"/>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5">
    <w:name w:val="基本表19115"/>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基本表415"/>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15">
    <w:name w:val="基本表371115"/>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基本表515"/>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5">
    <w:name w:val="基本表3315"/>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5">
    <w:name w:val="基本表615"/>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5">
    <w:name w:val="基本表30115"/>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基本表715"/>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5">
    <w:name w:val="基本表30215"/>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5">
    <w:name w:val="基本表815"/>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0">
    <w:name w:val="网格型1215"/>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15">
    <w:name w:val="基本表43215"/>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15">
    <w:name w:val="基本表102315"/>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5">
    <w:name w:val="基本表3415"/>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15">
    <w:name w:val="基本表37315"/>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5">
    <w:name w:val="基本表28215"/>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5">
    <w:name w:val="基本表181315"/>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15">
    <w:name w:val="基本表1811215"/>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
    <w:name w:val="基本表2215"/>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5">
    <w:name w:val="基本表19215"/>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5">
    <w:name w:val="基本表431115"/>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0">
    <w:name w:val="网格型3115"/>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0">
    <w:name w:val="网格型415"/>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5">
    <w:name w:val="基本表915"/>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15">
    <w:name w:val="基本表371215"/>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0">
    <w:name w:val="基本表1115"/>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
    <w:name w:val="基本表295"/>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基本表3012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
    <w:name w:val="网格型6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3">
    <w:name w:val="基本表3013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网格型7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
    <w:name w:val="基本表525"/>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基本表332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122">
    <w:name w:val="基本表43112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网格型312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基本表16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2">
    <w:name w:val="基本表305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22">
    <w:name w:val="基本表30132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5">
    <w:name w:val="网格型8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
    <w:name w:val="网格型9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基本表145"/>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
    <w:name w:val="网格型145"/>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42">
    <w:name w:val="基本表434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52">
    <w:name w:val="基本表1025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5">
    <w:name w:val="基本表365"/>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52">
    <w:name w:val="基本表375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4">
    <w:name w:val="基本表284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52">
    <w:name w:val="基本表1815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42">
    <w:name w:val="基本表18114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基本表24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2">
    <w:name w:val="基本表304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5">
    <w:name w:val="基本表1945"/>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4">
    <w:name w:val="基本表104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网格型22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42">
    <w:name w:val="基本表3714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22">
    <w:name w:val="基本表10212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2">
    <w:name w:val="基本表1012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网格型33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0">
    <w:name w:val="基本表312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5">
    <w:name w:val="基本表155"/>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网格型1122"/>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32">
    <w:name w:val="基本表4313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22">
    <w:name w:val="基本表10222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基本表322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22">
    <w:name w:val="基本表3722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22">
    <w:name w:val="基本表2812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22">
    <w:name w:val="基本表18122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22">
    <w:name w:val="基本表181112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基本表212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2">
    <w:name w:val="基本表19122"/>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基本表42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22">
    <w:name w:val="基本表37112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基本表53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基本表333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50">
    <w:name w:val="基本表625"/>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2">
    <w:name w:val="基本表3014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基本表72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2">
    <w:name w:val="基本表3022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50">
    <w:name w:val="基本表825"/>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网格型1222"/>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22">
    <w:name w:val="基本表4322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22">
    <w:name w:val="基本表10232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基本表342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22">
    <w:name w:val="基本表3732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22">
    <w:name w:val="基本表2822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22">
    <w:name w:val="基本表18132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22">
    <w:name w:val="基本表181122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0">
    <w:name w:val="基本表222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22">
    <w:name w:val="基本表19222"/>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32">
    <w:name w:val="基本表43113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网格型313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0">
    <w:name w:val="网格型424"/>
    <w:basedOn w:val="a2"/>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0">
    <w:name w:val="基本表92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22">
    <w:name w:val="基本表37122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基本表112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基本表12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0">
    <w:name w:val="网格型1312"/>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312">
    <w:name w:val="基本表433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412">
    <w:name w:val="基本表1024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2">
    <w:name w:val="基本表351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412">
    <w:name w:val="基本表374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12">
    <w:name w:val="基本表283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12">
    <w:name w:val="基本表1814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312">
    <w:name w:val="基本表18113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基本表23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基本表13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网格型11112"/>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212">
    <w:name w:val="基本表4312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112">
    <w:name w:val="基本表10211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基本表3111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312">
    <w:name w:val="基本表3713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12">
    <w:name w:val="基本表2811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12">
    <w:name w:val="基本表18121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12">
    <w:name w:val="基本表181111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基本表211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2">
    <w:name w:val="基本表303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2">
    <w:name w:val="基本表19312"/>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2">
    <w:name w:val="基本表103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网格型21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2">
    <w:name w:val="基本表1011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0">
    <w:name w:val="网格型32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112">
    <w:name w:val="基本表10221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基本表3211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12">
    <w:name w:val="基本表3721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2">
    <w:name w:val="基本表191112"/>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0">
    <w:name w:val="基本表41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112">
    <w:name w:val="基本表37111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基本表51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基本表3311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基本表61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2">
    <w:name w:val="基本表3011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基本表71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2">
    <w:name w:val="基本表3021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5">
    <w:name w:val="基本表8115"/>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
    <w:name w:val="网格型12112"/>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112">
    <w:name w:val="基本表4321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112">
    <w:name w:val="基本表10231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2">
    <w:name w:val="基本表3411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112">
    <w:name w:val="基本表3731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12">
    <w:name w:val="基本表2821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12">
    <w:name w:val="基本表18131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112">
    <w:name w:val="基本表181121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基本表221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2">
    <w:name w:val="基本表192112"/>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12">
    <w:name w:val="基本表43111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0">
    <w:name w:val="网格型311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网格型4114"/>
    <w:basedOn w:val="a2"/>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
    <w:name w:val="基本表91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112">
    <w:name w:val="基本表37121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基本表111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4">
    <w:name w:val="基本表291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基本表14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5">
    <w:name w:val="网格型14515"/>
    <w:basedOn w:val="a2"/>
    <w:uiPriority w:val="39"/>
    <w:rsid w:val="006A7A05"/>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2">
    <w:name w:val="基本表8212"/>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网格型205"/>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基本表15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4">
    <w:name w:val="网格型145114"/>
    <w:basedOn w:val="a2"/>
    <w:uiPriority w:val="39"/>
    <w:rsid w:val="006A7A05"/>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2">
    <w:name w:val="基本表81112"/>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4">
    <w:name w:val="网格型2014"/>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网格型 15"/>
    <w:basedOn w:val="a2"/>
    <w:rsid w:val="006A7A0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9412">
    <w:name w:val="基本表194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2">
    <w:name w:val="基本表36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
    <w:name w:val="基本表52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0">
    <w:name w:val="网格型14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网格型 114"/>
    <w:basedOn w:val="a2"/>
    <w:rsid w:val="006A7A0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6212">
    <w:name w:val="基本表62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基本表17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网格型152"/>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52">
    <w:name w:val="基本表435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62">
    <w:name w:val="基本表1026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2">
    <w:name w:val="基本表38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62">
    <w:name w:val="基本表376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2">
    <w:name w:val="基本表285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62">
    <w:name w:val="基本表1816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52">
    <w:name w:val="基本表18115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基本表25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2">
    <w:name w:val="基本表306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2">
    <w:name w:val="基本表1952"/>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2">
    <w:name w:val="基本表105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网格型23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52">
    <w:name w:val="基本表3715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32">
    <w:name w:val="基本表10213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32">
    <w:name w:val="基本表1013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0">
    <w:name w:val="网格型34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0">
    <w:name w:val="基本表313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3">
    <w:name w:val="基本表18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网格型1132"/>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42">
    <w:name w:val="基本表4314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32">
    <w:name w:val="基本表10223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基本表323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32">
    <w:name w:val="基本表3723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32">
    <w:name w:val="基本表2813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32">
    <w:name w:val="基本表18123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32">
    <w:name w:val="基本表181113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基本表213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2">
    <w:name w:val="基本表19132"/>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基本表44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32">
    <w:name w:val="基本表37113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基本表54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2">
    <w:name w:val="基本表334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基本表63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52">
    <w:name w:val="基本表3015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基本表73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32">
    <w:name w:val="基本表3023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
    <w:name w:val="基本表83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网格型1232"/>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32">
    <w:name w:val="基本表4323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32">
    <w:name w:val="基本表10233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2">
    <w:name w:val="基本表343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32">
    <w:name w:val="基本表3733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32">
    <w:name w:val="基本表2823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32">
    <w:name w:val="基本表18133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32">
    <w:name w:val="基本表181123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基本表223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32">
    <w:name w:val="基本表19232"/>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42">
    <w:name w:val="基本表43114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
    <w:name w:val="网格型314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0">
    <w:name w:val="网格型43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
    <w:name w:val="基本表93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32">
    <w:name w:val="基本表37123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基本表113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0">
    <w:name w:val="基本表122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网格型1322"/>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322">
    <w:name w:val="基本表4332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422">
    <w:name w:val="基本表10242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2">
    <w:name w:val="基本表352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422">
    <w:name w:val="基本表3742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22">
    <w:name w:val="基本表2832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22">
    <w:name w:val="基本表18142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322">
    <w:name w:val="基本表181132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基本表232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0">
    <w:name w:val="基本表132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网格型11122"/>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222">
    <w:name w:val="基本表43122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122">
    <w:name w:val="基本表102112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基本表3112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322">
    <w:name w:val="基本表37132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22">
    <w:name w:val="基本表28112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22">
    <w:name w:val="基本表181212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22">
    <w:name w:val="基本表1811112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基本表2112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2">
    <w:name w:val="基本表3032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22">
    <w:name w:val="基本表19322"/>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22">
    <w:name w:val="基本表1032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网格型212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22">
    <w:name w:val="基本表10112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0">
    <w:name w:val="网格型322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122">
    <w:name w:val="基本表102212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基本表3212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22">
    <w:name w:val="基本表37212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22">
    <w:name w:val="基本表191122"/>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基本表412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122">
    <w:name w:val="基本表371112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基本表512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基本表3312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基本表612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2">
    <w:name w:val="基本表30112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基本表712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22">
    <w:name w:val="基本表30212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2">
    <w:name w:val="基本表812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
    <w:name w:val="网格型12122"/>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122">
    <w:name w:val="基本表43212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122">
    <w:name w:val="基本表102312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2">
    <w:name w:val="基本表3412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122">
    <w:name w:val="基本表37312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22">
    <w:name w:val="基本表28212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22">
    <w:name w:val="基本表181312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122">
    <w:name w:val="基本表1811212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基本表2212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22">
    <w:name w:val="基本表192122"/>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22">
    <w:name w:val="基本表431112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0">
    <w:name w:val="网格型3112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0">
    <w:name w:val="网格型412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2">
    <w:name w:val="基本表912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122">
    <w:name w:val="基本表371212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基本表1112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2">
    <w:name w:val="基本表292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基本表142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22">
    <w:name w:val="网格型145122"/>
    <w:basedOn w:val="a2"/>
    <w:uiPriority w:val="39"/>
    <w:rsid w:val="006A7A05"/>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2">
    <w:name w:val="基本表8222"/>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2">
    <w:name w:val="网格型2022"/>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基本表152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12">
    <w:name w:val="网格型1451112"/>
    <w:basedOn w:val="a2"/>
    <w:uiPriority w:val="39"/>
    <w:rsid w:val="006A7A05"/>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2">
    <w:name w:val="基本表81122"/>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2">
    <w:name w:val="网格型20112"/>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
    <w:name w:val="网格型4212"/>
    <w:basedOn w:val="a2"/>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网格型 122"/>
    <w:basedOn w:val="a2"/>
    <w:rsid w:val="006A7A0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9422">
    <w:name w:val="基本表1942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基本表24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2">
    <w:name w:val="基本表362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0">
    <w:name w:val="基本表42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12">
    <w:name w:val="基本表284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12">
    <w:name w:val="基本表104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12">
    <w:name w:val="基本表291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
    <w:name w:val="基本表522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0">
    <w:name w:val="网格型142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网格型 1112"/>
    <w:basedOn w:val="a2"/>
    <w:rsid w:val="006A7A0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41112">
    <w:name w:val="网格型41112"/>
    <w:basedOn w:val="a2"/>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2">
    <w:name w:val="基本表622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0">
    <w:name w:val="基本表20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网格型162"/>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62">
    <w:name w:val="基本表436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72">
    <w:name w:val="基本表1027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2">
    <w:name w:val="基本表39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72">
    <w:name w:val="基本表377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2">
    <w:name w:val="基本表286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72">
    <w:name w:val="基本表1817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62">
    <w:name w:val="基本表18116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基本表26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72">
    <w:name w:val="基本表307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2">
    <w:name w:val="基本表196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2">
    <w:name w:val="基本表106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
    <w:name w:val="网格型24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62">
    <w:name w:val="基本表3716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42">
    <w:name w:val="基本表10214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42">
    <w:name w:val="基本表1014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0">
    <w:name w:val="网格型35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0">
    <w:name w:val="基本表314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2">
    <w:name w:val="基本表110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网格型1142"/>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52">
    <w:name w:val="基本表4315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42">
    <w:name w:val="基本表10224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
    <w:name w:val="基本表324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42">
    <w:name w:val="基本表3724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42">
    <w:name w:val="基本表2814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42">
    <w:name w:val="基本表18124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42">
    <w:name w:val="基本表181114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基本表214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42">
    <w:name w:val="基本表19142"/>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基本表45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42">
    <w:name w:val="基本表37114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
    <w:name w:val="基本表55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2">
    <w:name w:val="基本表335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2">
    <w:name w:val="基本表64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62">
    <w:name w:val="基本表3016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
    <w:name w:val="基本表74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42">
    <w:name w:val="基本表3024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2">
    <w:name w:val="基本表84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网格型1242"/>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42">
    <w:name w:val="基本表4324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42">
    <w:name w:val="基本表10234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2">
    <w:name w:val="基本表344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42">
    <w:name w:val="基本表3734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42">
    <w:name w:val="基本表2824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42">
    <w:name w:val="基本表18134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42">
    <w:name w:val="基本表181124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基本表224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42">
    <w:name w:val="基本表19242"/>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52">
    <w:name w:val="基本表43115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
    <w:name w:val="网格型315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0">
    <w:name w:val="网格型44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2">
    <w:name w:val="基本表94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42">
    <w:name w:val="基本表37124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基本表114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0">
    <w:name w:val="基本表123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网格型1332"/>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332">
    <w:name w:val="基本表4333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432">
    <w:name w:val="基本表10243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2">
    <w:name w:val="基本表353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432">
    <w:name w:val="基本表3743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32">
    <w:name w:val="基本表2833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32">
    <w:name w:val="基本表18143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332">
    <w:name w:val="基本表181133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2">
    <w:name w:val="基本表233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0">
    <w:name w:val="基本表133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网格型11132"/>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232">
    <w:name w:val="基本表43123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132">
    <w:name w:val="基本表102113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
    <w:name w:val="基本表3113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332">
    <w:name w:val="基本表37133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32">
    <w:name w:val="基本表28113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32">
    <w:name w:val="基本表181213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32">
    <w:name w:val="基本表1811113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
    <w:name w:val="基本表2113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32">
    <w:name w:val="基本表3033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32">
    <w:name w:val="基本表19332"/>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32">
    <w:name w:val="基本表1033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网格型213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32">
    <w:name w:val="基本表10113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0">
    <w:name w:val="网格型323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132">
    <w:name w:val="基本表102213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2">
    <w:name w:val="基本表3213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32">
    <w:name w:val="基本表37213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32">
    <w:name w:val="基本表191132"/>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基本表413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132">
    <w:name w:val="基本表371113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
    <w:name w:val="基本表513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2">
    <w:name w:val="基本表3313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2">
    <w:name w:val="基本表613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32">
    <w:name w:val="基本表30113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基本表713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32">
    <w:name w:val="基本表30213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2">
    <w:name w:val="基本表813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
    <w:name w:val="网格型12132"/>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132">
    <w:name w:val="基本表43213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132">
    <w:name w:val="基本表102313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2">
    <w:name w:val="基本表3413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132">
    <w:name w:val="基本表37313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32">
    <w:name w:val="基本表28213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32">
    <w:name w:val="基本表181313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132">
    <w:name w:val="基本表1811213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2">
    <w:name w:val="基本表2213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32">
    <w:name w:val="基本表192132"/>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32">
    <w:name w:val="基本表431113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0">
    <w:name w:val="网格型3113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0">
    <w:name w:val="网格型413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2">
    <w:name w:val="基本表913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132">
    <w:name w:val="基本表371213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0">
    <w:name w:val="基本表1113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2">
    <w:name w:val="基本表293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基本表143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32">
    <w:name w:val="网格型145132"/>
    <w:basedOn w:val="a2"/>
    <w:uiPriority w:val="39"/>
    <w:rsid w:val="006A7A05"/>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2">
    <w:name w:val="基本表8232"/>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2">
    <w:name w:val="网格型2032"/>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基本表153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22">
    <w:name w:val="网格型1451122"/>
    <w:basedOn w:val="a2"/>
    <w:uiPriority w:val="39"/>
    <w:rsid w:val="006A7A05"/>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32">
    <w:name w:val="基本表81132"/>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2">
    <w:name w:val="网格型20122"/>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
    <w:name w:val="网格型4222"/>
    <w:basedOn w:val="a2"/>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网格型 132"/>
    <w:basedOn w:val="a2"/>
    <w:rsid w:val="006A7A0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9432">
    <w:name w:val="基本表1943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0">
    <w:name w:val="基本表242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2">
    <w:name w:val="基本表363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0">
    <w:name w:val="基本表422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22">
    <w:name w:val="基本表2842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22">
    <w:name w:val="基本表1042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22">
    <w:name w:val="基本表2912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2">
    <w:name w:val="基本表523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0">
    <w:name w:val="网格型143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网格型 1122"/>
    <w:basedOn w:val="a2"/>
    <w:rsid w:val="006A7A0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41122">
    <w:name w:val="网格型41122"/>
    <w:basedOn w:val="a2"/>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2">
    <w:name w:val="基本表623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基本表27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网格型17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71">
    <w:name w:val="基本表437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81">
    <w:name w:val="基本表1028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基本表310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81">
    <w:name w:val="基本表378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71">
    <w:name w:val="基本表287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81">
    <w:name w:val="基本表1818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71">
    <w:name w:val="基本表18117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基本表210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81">
    <w:name w:val="基本表308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
    <w:name w:val="基本表197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1">
    <w:name w:val="基本表107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网格型25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71">
    <w:name w:val="基本表3717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51">
    <w:name w:val="基本表10215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51">
    <w:name w:val="基本表1015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0">
    <w:name w:val="网格型36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0">
    <w:name w:val="基本表315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1">
    <w:name w:val="基本表115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0">
    <w:name w:val="网格型115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61">
    <w:name w:val="基本表4316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51">
    <w:name w:val="基本表10225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
    <w:name w:val="基本表325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51">
    <w:name w:val="基本表3725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51">
    <w:name w:val="基本表2815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51">
    <w:name w:val="基本表18125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51">
    <w:name w:val="基本表181115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基本表215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51">
    <w:name w:val="基本表1915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基本表46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51">
    <w:name w:val="基本表37115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基本表56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1">
    <w:name w:val="基本表336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1">
    <w:name w:val="基本表65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71">
    <w:name w:val="基本表3017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基本表75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51">
    <w:name w:val="基本表3025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基本表85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网格型125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51">
    <w:name w:val="基本表4325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51">
    <w:name w:val="基本表10235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1">
    <w:name w:val="基本表345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51">
    <w:name w:val="基本表3735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51">
    <w:name w:val="基本表2825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51">
    <w:name w:val="基本表18135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51">
    <w:name w:val="基本表181125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基本表225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51">
    <w:name w:val="基本表1925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61">
    <w:name w:val="基本表43116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
    <w:name w:val="网格型316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0">
    <w:name w:val="网格型45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基本表95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51">
    <w:name w:val="基本表37125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基本表116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网格型5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
    <w:name w:val="基本表124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0">
    <w:name w:val="网格型134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341">
    <w:name w:val="基本表4334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441">
    <w:name w:val="基本表10244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1">
    <w:name w:val="基本表354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441">
    <w:name w:val="基本表3744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41">
    <w:name w:val="基本表2834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41">
    <w:name w:val="基本表18144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341">
    <w:name w:val="基本表181134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1">
    <w:name w:val="基本表234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基本表134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网格型1114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241">
    <w:name w:val="基本表43124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141">
    <w:name w:val="基本表102114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
    <w:name w:val="基本表3114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341">
    <w:name w:val="基本表37134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41">
    <w:name w:val="基本表28114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41">
    <w:name w:val="基本表181214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41">
    <w:name w:val="基本表1811114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基本表2114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41">
    <w:name w:val="基本表3034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41">
    <w:name w:val="基本表1934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41">
    <w:name w:val="基本表1034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0">
    <w:name w:val="网格型214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41">
    <w:name w:val="基本表10114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0">
    <w:name w:val="网格型324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141">
    <w:name w:val="基本表102214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1">
    <w:name w:val="基本表3214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41">
    <w:name w:val="基本表37214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41">
    <w:name w:val="基本表19114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基本表414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141">
    <w:name w:val="基本表371114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基本表514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1">
    <w:name w:val="基本表3314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41">
    <w:name w:val="基本表614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41">
    <w:name w:val="基本表30114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基本表714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41">
    <w:name w:val="基本表30214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1">
    <w:name w:val="基本表814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网格型1214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141">
    <w:name w:val="基本表43214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141">
    <w:name w:val="基本表102314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41">
    <w:name w:val="基本表3414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141">
    <w:name w:val="基本表37314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41">
    <w:name w:val="基本表28214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41">
    <w:name w:val="基本表181314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141">
    <w:name w:val="基本表1811214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1">
    <w:name w:val="基本表2214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41">
    <w:name w:val="基本表19214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41">
    <w:name w:val="基本表431114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0">
    <w:name w:val="网格型3114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0">
    <w:name w:val="网格型414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1">
    <w:name w:val="基本表914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141">
    <w:name w:val="基本表371214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0">
    <w:name w:val="基本表1114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41">
    <w:name w:val="基本表294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基本表3012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网格型6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1">
    <w:name w:val="基本表3013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网格型7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1">
    <w:name w:val="基本表524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基本表3321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1211">
    <w:name w:val="基本表43112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网格型312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基本表16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11">
    <w:name w:val="基本表305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211">
    <w:name w:val="基本表30132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网格型8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网格型9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基本表144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0">
    <w:name w:val="网格型144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411">
    <w:name w:val="基本表434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511">
    <w:name w:val="基本表1025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1">
    <w:name w:val="基本表364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511">
    <w:name w:val="基本表375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31">
    <w:name w:val="基本表2843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511">
    <w:name w:val="基本表1815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411">
    <w:name w:val="基本表18114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
    <w:name w:val="基本表243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1">
    <w:name w:val="基本表304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41">
    <w:name w:val="基本表1944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31">
    <w:name w:val="基本表1043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网格型22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411">
    <w:name w:val="基本表3714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211">
    <w:name w:val="基本表10212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11">
    <w:name w:val="基本表1012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0">
    <w:name w:val="网格型33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0">
    <w:name w:val="基本表3121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41">
    <w:name w:val="基本表154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网格型1121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311">
    <w:name w:val="基本表4313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211">
    <w:name w:val="基本表10222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基本表3221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211">
    <w:name w:val="基本表3722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211">
    <w:name w:val="基本表2812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211">
    <w:name w:val="基本表18122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211">
    <w:name w:val="基本表181112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0">
    <w:name w:val="基本表212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1">
    <w:name w:val="基本表19121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
    <w:name w:val="基本表423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211">
    <w:name w:val="基本表37112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基本表53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基本表3331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41">
    <w:name w:val="基本表624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11">
    <w:name w:val="基本表3014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
    <w:name w:val="基本表72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11">
    <w:name w:val="基本表3022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41">
    <w:name w:val="基本表824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网格型1221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211">
    <w:name w:val="基本表4322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211">
    <w:name w:val="基本表10232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基本表3421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211">
    <w:name w:val="基本表3732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211">
    <w:name w:val="基本表2822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211">
    <w:name w:val="基本表18132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211">
    <w:name w:val="基本表181122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基本表222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211">
    <w:name w:val="基本表19221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311">
    <w:name w:val="基本表43113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网格型313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0">
    <w:name w:val="网格型4231"/>
    <w:basedOn w:val="a2"/>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1">
    <w:name w:val="基本表92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211">
    <w:name w:val="基本表37122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基本表112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基本表121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0">
    <w:name w:val="网格型1311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3111">
    <w:name w:val="基本表4331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4111">
    <w:name w:val="基本表10241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1">
    <w:name w:val="基本表3511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4111">
    <w:name w:val="基本表3741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111">
    <w:name w:val="基本表2831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111">
    <w:name w:val="基本表18141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3111">
    <w:name w:val="基本表181131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基本表231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基本表131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网格型11111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2111">
    <w:name w:val="基本表43121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1111">
    <w:name w:val="基本表102111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0">
    <w:name w:val="基本表31111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3111">
    <w:name w:val="基本表37131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111">
    <w:name w:val="基本表28111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111">
    <w:name w:val="基本表181211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111">
    <w:name w:val="基本表1811111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基本表2111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1">
    <w:name w:val="基本表3031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11">
    <w:name w:val="基本表19311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11">
    <w:name w:val="基本表1031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0">
    <w:name w:val="网格型211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11">
    <w:name w:val="基本表10111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网格型321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1111">
    <w:name w:val="基本表102211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0">
    <w:name w:val="基本表32111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111">
    <w:name w:val="基本表37211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11">
    <w:name w:val="基本表191111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
    <w:name w:val="基本表411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1111">
    <w:name w:val="基本表371111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基本表511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基本表33111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1">
    <w:name w:val="基本表611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1">
    <w:name w:val="基本表30111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基本表711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11">
    <w:name w:val="基本表30211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41">
    <w:name w:val="基本表8114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0">
    <w:name w:val="网格型12111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1111">
    <w:name w:val="基本表43211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1111">
    <w:name w:val="基本表102311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1">
    <w:name w:val="基本表34111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1111">
    <w:name w:val="基本表37311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111">
    <w:name w:val="基本表28211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111">
    <w:name w:val="基本表181311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1111">
    <w:name w:val="基本表1811211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基本表2211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11">
    <w:name w:val="基本表192111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111">
    <w:name w:val="基本表431111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
    <w:name w:val="网格型3111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
    <w:name w:val="网格型41131"/>
    <w:basedOn w:val="a2"/>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
    <w:name w:val="基本表911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1111">
    <w:name w:val="基本表371211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
    <w:name w:val="基本表1111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31">
    <w:name w:val="基本表2913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0">
    <w:name w:val="基本表141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41">
    <w:name w:val="网格型145141"/>
    <w:basedOn w:val="a2"/>
    <w:uiPriority w:val="39"/>
    <w:rsid w:val="006A7A05"/>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1">
    <w:name w:val="基本表82111"/>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1">
    <w:name w:val="网格型2041"/>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基本表151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31">
    <w:name w:val="网格型1451131"/>
    <w:basedOn w:val="a2"/>
    <w:uiPriority w:val="39"/>
    <w:rsid w:val="006A7A05"/>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1">
    <w:name w:val="基本表811111"/>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31">
    <w:name w:val="网格型20131"/>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网格型 141"/>
    <w:basedOn w:val="a2"/>
    <w:rsid w:val="006A7A0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94111">
    <w:name w:val="基本表1941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1">
    <w:name w:val="基本表361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
    <w:name w:val="基本表521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网格型141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
    <w:name w:val="网格型 1131"/>
    <w:basedOn w:val="a2"/>
    <w:rsid w:val="006A7A0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62111">
    <w:name w:val="基本表621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0">
    <w:name w:val="基本表17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0">
    <w:name w:val="网格型151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511">
    <w:name w:val="基本表435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611">
    <w:name w:val="基本表1026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1">
    <w:name w:val="基本表381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611">
    <w:name w:val="基本表376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11">
    <w:name w:val="基本表285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611">
    <w:name w:val="基本表1816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511">
    <w:name w:val="基本表18115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
    <w:name w:val="基本表25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11">
    <w:name w:val="基本表306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1">
    <w:name w:val="基本表1951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11">
    <w:name w:val="基本表105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网格型23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511">
    <w:name w:val="基本表3715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311">
    <w:name w:val="基本表10213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311">
    <w:name w:val="基本表1013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0">
    <w:name w:val="网格型34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0">
    <w:name w:val="基本表3131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1">
    <w:name w:val="基本表182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网格型1131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411">
    <w:name w:val="基本表4314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311">
    <w:name w:val="基本表10223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基本表3231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311">
    <w:name w:val="基本表3723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311">
    <w:name w:val="基本表2813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311">
    <w:name w:val="基本表18123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311">
    <w:name w:val="基本表181113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基本表213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11">
    <w:name w:val="基本表19131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0">
    <w:name w:val="基本表44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311">
    <w:name w:val="基本表37113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
    <w:name w:val="基本表54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1">
    <w:name w:val="基本表3341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1">
    <w:name w:val="基本表63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511">
    <w:name w:val="基本表3015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
    <w:name w:val="基本表73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311">
    <w:name w:val="基本表3023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1">
    <w:name w:val="基本表83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
    <w:name w:val="网格型1231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311">
    <w:name w:val="基本表4323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311">
    <w:name w:val="基本表10233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1">
    <w:name w:val="基本表3431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311">
    <w:name w:val="基本表3733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311">
    <w:name w:val="基本表2823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311">
    <w:name w:val="基本表18133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311">
    <w:name w:val="基本表181123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基本表223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311">
    <w:name w:val="基本表19231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411">
    <w:name w:val="基本表43114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
    <w:name w:val="网格型314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0">
    <w:name w:val="网格型43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1">
    <w:name w:val="基本表93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311">
    <w:name w:val="基本表37123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基本表113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0">
    <w:name w:val="基本表122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网格型1321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3211">
    <w:name w:val="基本表4332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4211">
    <w:name w:val="基本表10242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11">
    <w:name w:val="基本表3521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4211">
    <w:name w:val="基本表3742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211">
    <w:name w:val="基本表2832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211">
    <w:name w:val="基本表18142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3211">
    <w:name w:val="基本表181132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基本表232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0">
    <w:name w:val="基本表132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
    <w:name w:val="网格型11121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2211">
    <w:name w:val="基本表43122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1211">
    <w:name w:val="基本表102112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基本表31121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3211">
    <w:name w:val="基本表37132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211">
    <w:name w:val="基本表28112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211">
    <w:name w:val="基本表181212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211">
    <w:name w:val="基本表1811112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基本表2112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11">
    <w:name w:val="基本表3032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211">
    <w:name w:val="基本表19321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211">
    <w:name w:val="基本表1032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
    <w:name w:val="网格型212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211">
    <w:name w:val="基本表10112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0">
    <w:name w:val="网格型322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1211">
    <w:name w:val="基本表102212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基本表32121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211">
    <w:name w:val="基本表37212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211">
    <w:name w:val="基本表191121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0">
    <w:name w:val="基本表412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1211">
    <w:name w:val="基本表371112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基本表512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基本表33121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11">
    <w:name w:val="基本表612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11">
    <w:name w:val="基本表30112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基本表712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211">
    <w:name w:val="基本表30212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1">
    <w:name w:val="基本表812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网格型12121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1211">
    <w:name w:val="基本表43212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1211">
    <w:name w:val="基本表102312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11">
    <w:name w:val="基本表34121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1211">
    <w:name w:val="基本表37312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211">
    <w:name w:val="基本表28212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211">
    <w:name w:val="基本表181312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1211">
    <w:name w:val="基本表1811212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基本表2212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211">
    <w:name w:val="基本表192121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211">
    <w:name w:val="基本表431112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0">
    <w:name w:val="网格型3112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
    <w:name w:val="网格型412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11">
    <w:name w:val="基本表912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1211">
    <w:name w:val="基本表371212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基本表1112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11">
    <w:name w:val="基本表292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基本表142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211">
    <w:name w:val="网格型1451211"/>
    <w:basedOn w:val="a2"/>
    <w:uiPriority w:val="39"/>
    <w:rsid w:val="006A7A05"/>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11">
    <w:name w:val="基本表82211"/>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1">
    <w:name w:val="网格型20211"/>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基本表152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111">
    <w:name w:val="网格型14511111"/>
    <w:basedOn w:val="a2"/>
    <w:uiPriority w:val="39"/>
    <w:rsid w:val="006A7A05"/>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11">
    <w:name w:val="基本表811211"/>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1">
    <w:name w:val="网格型201111"/>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0">
    <w:name w:val="网格型42111"/>
    <w:basedOn w:val="a2"/>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网格型 1211"/>
    <w:basedOn w:val="a2"/>
    <w:rsid w:val="006A7A0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94211">
    <w:name w:val="基本表1942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
    <w:name w:val="基本表241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11">
    <w:name w:val="基本表362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1">
    <w:name w:val="基本表421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111">
    <w:name w:val="基本表2841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111">
    <w:name w:val="基本表1041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111">
    <w:name w:val="基本表2911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
    <w:name w:val="基本表522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0">
    <w:name w:val="网格型142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网格型 11111"/>
    <w:basedOn w:val="a2"/>
    <w:rsid w:val="006A7A0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4111110">
    <w:name w:val="网格型411111"/>
    <w:basedOn w:val="a2"/>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1">
    <w:name w:val="基本表622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0">
    <w:name w:val="基本表20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0">
    <w:name w:val="网格型161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611">
    <w:name w:val="基本表436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711">
    <w:name w:val="基本表1027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1">
    <w:name w:val="基本表391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711">
    <w:name w:val="基本表377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11">
    <w:name w:val="基本表286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711">
    <w:name w:val="基本表1817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611">
    <w:name w:val="基本表18116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基本表26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711">
    <w:name w:val="基本表307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1">
    <w:name w:val="基本表1961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11">
    <w:name w:val="基本表106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网格型24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611">
    <w:name w:val="基本表3716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411">
    <w:name w:val="基本表10214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411">
    <w:name w:val="基本表1014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0">
    <w:name w:val="网格型35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0">
    <w:name w:val="基本表3141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1">
    <w:name w:val="基本表110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网格型1141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511">
    <w:name w:val="基本表4315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411">
    <w:name w:val="基本表10224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
    <w:name w:val="基本表3241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411">
    <w:name w:val="基本表3724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411">
    <w:name w:val="基本表2814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411">
    <w:name w:val="基本表18124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411">
    <w:name w:val="基本表181114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
    <w:name w:val="基本表214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411">
    <w:name w:val="基本表19141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
    <w:name w:val="基本表45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411">
    <w:name w:val="基本表37114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
    <w:name w:val="基本表55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11">
    <w:name w:val="基本表3351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11">
    <w:name w:val="基本表64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611">
    <w:name w:val="基本表3016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
    <w:name w:val="基本表74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411">
    <w:name w:val="基本表3024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1">
    <w:name w:val="基本表84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0">
    <w:name w:val="网格型1241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411">
    <w:name w:val="基本表4324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411">
    <w:name w:val="基本表10234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11">
    <w:name w:val="基本表3441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411">
    <w:name w:val="基本表3734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411">
    <w:name w:val="基本表2824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411">
    <w:name w:val="基本表18134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411">
    <w:name w:val="基本表181124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基本表224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411">
    <w:name w:val="基本表19241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511">
    <w:name w:val="基本表43115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
    <w:name w:val="网格型315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1">
    <w:name w:val="网格型44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1">
    <w:name w:val="基本表94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411">
    <w:name w:val="基本表37124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0">
    <w:name w:val="基本表114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0">
    <w:name w:val="基本表123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网格型1331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3311">
    <w:name w:val="基本表4333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4311">
    <w:name w:val="基本表10243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11">
    <w:name w:val="基本表3531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4311">
    <w:name w:val="基本表3743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311">
    <w:name w:val="基本表2833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311">
    <w:name w:val="基本表18143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3311">
    <w:name w:val="基本表181133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1">
    <w:name w:val="基本表233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0">
    <w:name w:val="基本表133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0">
    <w:name w:val="网格型11131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2311">
    <w:name w:val="基本表43123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1311">
    <w:name w:val="基本表102113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1">
    <w:name w:val="基本表31131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3311">
    <w:name w:val="基本表37133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311">
    <w:name w:val="基本表28113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311">
    <w:name w:val="基本表181213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311">
    <w:name w:val="基本表1811113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
    <w:name w:val="基本表2113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311">
    <w:name w:val="基本表3033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311">
    <w:name w:val="基本表19331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311">
    <w:name w:val="基本表1033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0">
    <w:name w:val="网格型213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311">
    <w:name w:val="基本表10113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0">
    <w:name w:val="网格型323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1311">
    <w:name w:val="基本表102213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1">
    <w:name w:val="基本表32131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311">
    <w:name w:val="基本表37213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311">
    <w:name w:val="基本表191131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0">
    <w:name w:val="基本表413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1311">
    <w:name w:val="基本表371113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
    <w:name w:val="基本表513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1">
    <w:name w:val="基本表33131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11">
    <w:name w:val="基本表613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311">
    <w:name w:val="基本表30113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基本表713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311">
    <w:name w:val="基本表30213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11">
    <w:name w:val="基本表813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网格型121311"/>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1311">
    <w:name w:val="基本表43213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1311">
    <w:name w:val="基本表102313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11">
    <w:name w:val="基本表341311"/>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1311">
    <w:name w:val="基本表37313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311">
    <w:name w:val="基本表28213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311">
    <w:name w:val="基本表181313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1311">
    <w:name w:val="基本表1811213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1">
    <w:name w:val="基本表2213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311">
    <w:name w:val="基本表1921311"/>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311">
    <w:name w:val="基本表431113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10">
    <w:name w:val="网格型3113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1">
    <w:name w:val="网格型413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11">
    <w:name w:val="基本表913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1311">
    <w:name w:val="基本表371213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1">
    <w:name w:val="基本表1113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11">
    <w:name w:val="基本表293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基本表143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311">
    <w:name w:val="网格型1451311"/>
    <w:basedOn w:val="a2"/>
    <w:uiPriority w:val="39"/>
    <w:rsid w:val="006A7A05"/>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11">
    <w:name w:val="基本表82311"/>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11">
    <w:name w:val="网格型20311"/>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基本表153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211">
    <w:name w:val="网格型14511211"/>
    <w:basedOn w:val="a2"/>
    <w:uiPriority w:val="39"/>
    <w:rsid w:val="006A7A05"/>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311">
    <w:name w:val="基本表811311"/>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11">
    <w:name w:val="网格型201211"/>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
    <w:name w:val="网格型42211"/>
    <w:basedOn w:val="a2"/>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
    <w:name w:val="网格型 1311"/>
    <w:basedOn w:val="a2"/>
    <w:rsid w:val="006A7A0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94311">
    <w:name w:val="基本表1943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1">
    <w:name w:val="基本表242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11">
    <w:name w:val="基本表363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0">
    <w:name w:val="基本表42211"/>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211">
    <w:name w:val="基本表284211"/>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211">
    <w:name w:val="基本表1042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211">
    <w:name w:val="基本表2912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1">
    <w:name w:val="基本表523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0">
    <w:name w:val="网格型143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
    <w:name w:val="网格型 11211"/>
    <w:basedOn w:val="a2"/>
    <w:rsid w:val="006A7A0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411211">
    <w:name w:val="网格型411211"/>
    <w:basedOn w:val="a2"/>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11">
    <w:name w:val="基本表62311"/>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网格型19"/>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网格型 16"/>
    <w:basedOn w:val="a2"/>
    <w:rsid w:val="006A7A0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439">
    <w:name w:val="基本表439"/>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0">
    <w:name w:val="基本表10210"/>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
    <w:name w:val="基本表318"/>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0">
    <w:name w:val="基本表3710"/>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9">
    <w:name w:val="基本表289"/>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0">
    <w:name w:val="基本表18110"/>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9">
    <w:name w:val="基本表18119"/>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基本表218"/>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0">
    <w:name w:val="基本表3010"/>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
    <w:name w:val="基本表199"/>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9">
    <w:name w:val="基本表109"/>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网格型27"/>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9">
    <w:name w:val="基本表3719"/>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7">
    <w:name w:val="基本表10217"/>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7">
    <w:name w:val="基本表1017"/>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3">
    <w:name w:val="网格型38"/>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
    <w:name w:val="基本表319"/>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9">
    <w:name w:val="基本表119"/>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8">
    <w:name w:val="基本表4318"/>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7">
    <w:name w:val="基本表10227"/>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
    <w:name w:val="基本表327"/>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7">
    <w:name w:val="基本表3727"/>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7">
    <w:name w:val="基本表2817"/>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7">
    <w:name w:val="基本表18127"/>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7">
    <w:name w:val="基本表181117"/>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基本表219"/>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7">
    <w:name w:val="基本表1917"/>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基本表48"/>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7">
    <w:name w:val="基本表37117"/>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基本表58"/>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8">
    <w:name w:val="基本表338"/>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
    <w:name w:val="基本表67"/>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9">
    <w:name w:val="基本表3019"/>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基本表77"/>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7">
    <w:name w:val="基本表3027"/>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基本表87"/>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7">
    <w:name w:val="基本表4327"/>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7">
    <w:name w:val="基本表10237"/>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7">
    <w:name w:val="基本表347"/>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7">
    <w:name w:val="基本表3737"/>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7">
    <w:name w:val="基本表2827"/>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7">
    <w:name w:val="基本表18137"/>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7">
    <w:name w:val="基本表181127"/>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基本表227"/>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7">
    <w:name w:val="基本表1927"/>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8">
    <w:name w:val="基本表43118"/>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0">
    <w:name w:val="网格型318"/>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网格型47"/>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基本表97"/>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7">
    <w:name w:val="基本表37127"/>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基本表1110"/>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网格型5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基本表126"/>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6">
    <w:name w:val="基本表4336"/>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46">
    <w:name w:val="基本表10246"/>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6">
    <w:name w:val="基本表356"/>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46">
    <w:name w:val="基本表3746"/>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6">
    <w:name w:val="基本表2836"/>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6">
    <w:name w:val="基本表18146"/>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36">
    <w:name w:val="基本表181136"/>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基本表236"/>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基本表136"/>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6">
    <w:name w:val="基本表43126"/>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16">
    <w:name w:val="基本表102116"/>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基本表3116"/>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36">
    <w:name w:val="基本表37136"/>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6">
    <w:name w:val="基本表28116"/>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6">
    <w:name w:val="基本表181216"/>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6">
    <w:name w:val="基本表1811116"/>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基本表2116"/>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6">
    <w:name w:val="基本表3036"/>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6">
    <w:name w:val="基本表1936"/>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6">
    <w:name w:val="基本表1036"/>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网格型216"/>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6">
    <w:name w:val="基本表10116"/>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0">
    <w:name w:val="网格型326"/>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16">
    <w:name w:val="基本表102216"/>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6">
    <w:name w:val="基本表3216"/>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6">
    <w:name w:val="基本表37216"/>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6">
    <w:name w:val="基本表19116"/>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基本表416"/>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16">
    <w:name w:val="基本表371116"/>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基本表516"/>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6">
    <w:name w:val="基本表3316"/>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6">
    <w:name w:val="基本表616"/>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6">
    <w:name w:val="基本表30116"/>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基本表716"/>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6">
    <w:name w:val="基本表30216"/>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6">
    <w:name w:val="基本表816"/>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6">
    <w:name w:val="基本表43216"/>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16">
    <w:name w:val="基本表102316"/>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6">
    <w:name w:val="基本表3416"/>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16">
    <w:name w:val="基本表37316"/>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6">
    <w:name w:val="基本表28216"/>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6">
    <w:name w:val="基本表181316"/>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16">
    <w:name w:val="基本表1811216"/>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
    <w:name w:val="基本表2216"/>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6">
    <w:name w:val="基本表19216"/>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6">
    <w:name w:val="基本表431116"/>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0">
    <w:name w:val="网格型3116"/>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0">
    <w:name w:val="网格型416"/>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6">
    <w:name w:val="基本表916"/>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16">
    <w:name w:val="基本表371216"/>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基本表1116"/>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6">
    <w:name w:val="基本表296"/>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3">
    <w:name w:val="基本表3012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网格型6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4">
    <w:name w:val="基本表3013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网格型7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
    <w:name w:val="基本表526"/>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
    <w:name w:val="基本表3323"/>
    <w:basedOn w:val="a2"/>
    <w:uiPriority w:val="39"/>
    <w:qFormat/>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123">
    <w:name w:val="基本表43112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网格型312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基本表16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3">
    <w:name w:val="基本表305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23">
    <w:name w:val="基本表30132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网格型8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网格型9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基本表146"/>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3">
    <w:name w:val="基本表434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53">
    <w:name w:val="基本表1025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6">
    <w:name w:val="基本表366"/>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53">
    <w:name w:val="基本表375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5">
    <w:name w:val="基本表2845"/>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53">
    <w:name w:val="基本表1815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43">
    <w:name w:val="基本表18114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基本表245"/>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3">
    <w:name w:val="基本表304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6">
    <w:name w:val="基本表1946"/>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5">
    <w:name w:val="基本表1045"/>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
    <w:name w:val="网格型22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43">
    <w:name w:val="基本表3714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23">
    <w:name w:val="基本表10212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3">
    <w:name w:val="基本表1012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3">
    <w:name w:val="网格型33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0">
    <w:name w:val="基本表3123"/>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60">
    <w:name w:val="基本表156"/>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3">
    <w:name w:val="基本表4313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23">
    <w:name w:val="基本表10222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
    <w:name w:val="基本表3223"/>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23">
    <w:name w:val="基本表3722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23">
    <w:name w:val="基本表2812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23">
    <w:name w:val="基本表18122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23">
    <w:name w:val="基本表181112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基本表212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3">
    <w:name w:val="基本表19123"/>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基本表425"/>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23">
    <w:name w:val="基本表37112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
    <w:name w:val="基本表53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30">
    <w:name w:val="基本表3333"/>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6">
    <w:name w:val="基本表626"/>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3">
    <w:name w:val="基本表3014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
    <w:name w:val="基本表72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3">
    <w:name w:val="基本表3022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6">
    <w:name w:val="基本表826"/>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3">
    <w:name w:val="基本表4322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23">
    <w:name w:val="基本表10232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3">
    <w:name w:val="基本表3423"/>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23">
    <w:name w:val="基本表3732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23">
    <w:name w:val="基本表2822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23">
    <w:name w:val="基本表18132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23">
    <w:name w:val="基本表181122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基本表222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23">
    <w:name w:val="基本表19223"/>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33">
    <w:name w:val="基本表43113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
    <w:name w:val="网格型313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0">
    <w:name w:val="网格型425"/>
    <w:basedOn w:val="a2"/>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
    <w:name w:val="基本表92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23">
    <w:name w:val="基本表37122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基本表112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0">
    <w:name w:val="基本表121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3">
    <w:name w:val="基本表4331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413">
    <w:name w:val="基本表10241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3">
    <w:name w:val="基本表3513"/>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413">
    <w:name w:val="基本表3741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13">
    <w:name w:val="基本表2831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13">
    <w:name w:val="基本表18141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313">
    <w:name w:val="基本表181131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
    <w:name w:val="基本表231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基本表131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13">
    <w:name w:val="基本表43121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113">
    <w:name w:val="基本表102111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
    <w:name w:val="基本表31113"/>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313">
    <w:name w:val="基本表37131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13">
    <w:name w:val="基本表28111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13">
    <w:name w:val="基本表181211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13">
    <w:name w:val="基本表1811111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
    <w:name w:val="基本表2111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3">
    <w:name w:val="基本表3031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3">
    <w:name w:val="基本表19313"/>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3">
    <w:name w:val="基本表1031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0">
    <w:name w:val="网格型211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3">
    <w:name w:val="基本表10111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0">
    <w:name w:val="网格型321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113">
    <w:name w:val="基本表102211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
    <w:name w:val="基本表32113"/>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13">
    <w:name w:val="基本表37211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3">
    <w:name w:val="基本表191113"/>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0">
    <w:name w:val="基本表411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113">
    <w:name w:val="基本表371111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基本表511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3">
    <w:name w:val="基本表33113"/>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3">
    <w:name w:val="基本表611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3">
    <w:name w:val="基本表30111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基本表711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3">
    <w:name w:val="基本表30211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6">
    <w:name w:val="基本表8116"/>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13">
    <w:name w:val="基本表43211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113">
    <w:name w:val="基本表102311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3">
    <w:name w:val="基本表34113"/>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113">
    <w:name w:val="基本表37311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13">
    <w:name w:val="基本表28211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13">
    <w:name w:val="基本表181311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113">
    <w:name w:val="基本表1811211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
    <w:name w:val="基本表2211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3">
    <w:name w:val="基本表192113"/>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13">
    <w:name w:val="基本表431111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0">
    <w:name w:val="网格型3111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网格型4115"/>
    <w:basedOn w:val="a2"/>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3">
    <w:name w:val="基本表911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113">
    <w:name w:val="基本表371211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基本表1111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5">
    <w:name w:val="基本表2915"/>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0">
    <w:name w:val="基本表141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
    <w:name w:val="基本表151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3">
    <w:name w:val="基本表1941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3">
    <w:name w:val="基本表361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
    <w:name w:val="基本表521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
    <w:name w:val="网格型141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a">
    <w:name w:val="未处理的提及21"/>
    <w:basedOn w:val="a1"/>
    <w:uiPriority w:val="99"/>
    <w:semiHidden/>
    <w:unhideWhenUsed/>
    <w:rsid w:val="006A7A05"/>
    <w:rPr>
      <w:color w:val="605E5C"/>
      <w:shd w:val="clear" w:color="auto" w:fill="E1DFDD"/>
    </w:rPr>
  </w:style>
  <w:style w:type="table" w:customStyle="1" w:styleId="1152">
    <w:name w:val="网格型 115"/>
    <w:basedOn w:val="a2"/>
    <w:rsid w:val="006A7A0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6213">
    <w:name w:val="基本表621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基本表17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3">
    <w:name w:val="基本表435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63">
    <w:name w:val="基本表1026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30">
    <w:name w:val="基本表383"/>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63">
    <w:name w:val="基本表376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3">
    <w:name w:val="基本表285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63">
    <w:name w:val="基本表1816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53">
    <w:name w:val="基本表18115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基本表25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3">
    <w:name w:val="基本表306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3">
    <w:name w:val="基本表1953"/>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3">
    <w:name w:val="基本表105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网格型23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53">
    <w:name w:val="基本表3715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33">
    <w:name w:val="基本表10213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33">
    <w:name w:val="基本表1013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0">
    <w:name w:val="网格型34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0">
    <w:name w:val="基本表3133"/>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4">
    <w:name w:val="基本表18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43">
    <w:name w:val="基本表4314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33">
    <w:name w:val="基本表10223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
    <w:name w:val="基本表3233"/>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33">
    <w:name w:val="基本表3723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33">
    <w:name w:val="基本表2813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33">
    <w:name w:val="基本表18123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33">
    <w:name w:val="基本表181113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基本表213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3">
    <w:name w:val="基本表19133"/>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基本表44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33">
    <w:name w:val="基本表37113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
    <w:name w:val="基本表54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3">
    <w:name w:val="基本表3343"/>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3">
    <w:name w:val="基本表63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53">
    <w:name w:val="基本表3015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基本表73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33">
    <w:name w:val="基本表3023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3">
    <w:name w:val="基本表83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33">
    <w:name w:val="基本表4323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33">
    <w:name w:val="基本表10233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3">
    <w:name w:val="基本表3433"/>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33">
    <w:name w:val="基本表3733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33">
    <w:name w:val="基本表2823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33">
    <w:name w:val="基本表18133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33">
    <w:name w:val="基本表181123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0">
    <w:name w:val="基本表223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33">
    <w:name w:val="基本表19233"/>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43">
    <w:name w:val="基本表43114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3">
    <w:name w:val="网格型314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0">
    <w:name w:val="网格型43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3">
    <w:name w:val="基本表93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33">
    <w:name w:val="基本表37123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基本表113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0">
    <w:name w:val="基本表122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23">
    <w:name w:val="基本表4332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423">
    <w:name w:val="基本表10242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3">
    <w:name w:val="基本表3523"/>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423">
    <w:name w:val="基本表3742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23">
    <w:name w:val="基本表2832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23">
    <w:name w:val="基本表18142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323">
    <w:name w:val="基本表181132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
    <w:name w:val="基本表232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0">
    <w:name w:val="基本表132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23">
    <w:name w:val="基本表43122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123">
    <w:name w:val="基本表102112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
    <w:name w:val="基本表31123"/>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323">
    <w:name w:val="基本表37132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23">
    <w:name w:val="基本表28112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23">
    <w:name w:val="基本表181212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23">
    <w:name w:val="基本表1811112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
    <w:name w:val="基本表2112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3">
    <w:name w:val="基本表3032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23">
    <w:name w:val="基本表19323"/>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23">
    <w:name w:val="基本表1032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0">
    <w:name w:val="网格型212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23">
    <w:name w:val="基本表10112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0">
    <w:name w:val="网格型322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123">
    <w:name w:val="基本表102212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3">
    <w:name w:val="基本表32123"/>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23">
    <w:name w:val="基本表37212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23">
    <w:name w:val="基本表191123"/>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基本表412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123">
    <w:name w:val="基本表371112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
    <w:name w:val="基本表512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3">
    <w:name w:val="基本表33123"/>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3">
    <w:name w:val="基本表612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3">
    <w:name w:val="基本表30112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基本表712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23">
    <w:name w:val="基本表30212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3">
    <w:name w:val="基本表812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23">
    <w:name w:val="基本表43212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123">
    <w:name w:val="基本表102312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3">
    <w:name w:val="基本表34123"/>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123">
    <w:name w:val="基本表37312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23">
    <w:name w:val="基本表28212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23">
    <w:name w:val="基本表181312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123">
    <w:name w:val="基本表1811212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3">
    <w:name w:val="基本表2212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23">
    <w:name w:val="基本表192123"/>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23">
    <w:name w:val="基本表431112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0">
    <w:name w:val="网格型3112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0">
    <w:name w:val="网格型412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3">
    <w:name w:val="基本表912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123">
    <w:name w:val="基本表371212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0">
    <w:name w:val="基本表1112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3">
    <w:name w:val="基本表292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
    <w:name w:val="基本表142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
    <w:name w:val="基本表152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
    <w:name w:val="网格型4213"/>
    <w:basedOn w:val="a2"/>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
    <w:name w:val="网格型 123"/>
    <w:basedOn w:val="a2"/>
    <w:rsid w:val="006A7A0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9423">
    <w:name w:val="基本表1942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
    <w:name w:val="基本表241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3">
    <w:name w:val="基本表362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0">
    <w:name w:val="基本表421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13">
    <w:name w:val="基本表2841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13">
    <w:name w:val="基本表1041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13">
    <w:name w:val="基本表2911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3">
    <w:name w:val="基本表522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0">
    <w:name w:val="网格型142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
    <w:name w:val="网格型 1113"/>
    <w:basedOn w:val="a2"/>
    <w:rsid w:val="006A7A0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41113">
    <w:name w:val="网格型41113"/>
    <w:basedOn w:val="a2"/>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3">
    <w:name w:val="基本表622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3">
    <w:name w:val="基本表20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63">
    <w:name w:val="基本表436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73">
    <w:name w:val="基本表1027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3">
    <w:name w:val="基本表393"/>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73">
    <w:name w:val="基本表377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3">
    <w:name w:val="基本表286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73">
    <w:name w:val="基本表1817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63">
    <w:name w:val="基本表18116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基本表26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73">
    <w:name w:val="基本表307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3">
    <w:name w:val="基本表1963"/>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3">
    <w:name w:val="基本表106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0">
    <w:name w:val="网格型24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63">
    <w:name w:val="基本表3716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43">
    <w:name w:val="基本表10214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43">
    <w:name w:val="基本表1014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0">
    <w:name w:val="网格型35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30">
    <w:name w:val="基本表3143"/>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3">
    <w:name w:val="基本表110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53">
    <w:name w:val="基本表4315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43">
    <w:name w:val="基本表10224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3">
    <w:name w:val="基本表3243"/>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43">
    <w:name w:val="基本表3724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43">
    <w:name w:val="基本表2814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43">
    <w:name w:val="基本表18124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43">
    <w:name w:val="基本表181114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
    <w:name w:val="基本表214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43">
    <w:name w:val="基本表19143"/>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
    <w:name w:val="基本表45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43">
    <w:name w:val="基本表37114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
    <w:name w:val="基本表55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3">
    <w:name w:val="基本表3353"/>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3">
    <w:name w:val="基本表64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63">
    <w:name w:val="基本表3016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3">
    <w:name w:val="基本表74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43">
    <w:name w:val="基本表3024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3">
    <w:name w:val="基本表84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43">
    <w:name w:val="基本表4324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43">
    <w:name w:val="基本表10234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3">
    <w:name w:val="基本表3443"/>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43">
    <w:name w:val="基本表3734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43">
    <w:name w:val="基本表2824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43">
    <w:name w:val="基本表18134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43">
    <w:name w:val="基本表181124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3">
    <w:name w:val="基本表224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43">
    <w:name w:val="基本表19243"/>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53">
    <w:name w:val="基本表43115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3">
    <w:name w:val="网格型315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0">
    <w:name w:val="网格型44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3">
    <w:name w:val="基本表94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43">
    <w:name w:val="基本表37124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基本表114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0">
    <w:name w:val="基本表123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33">
    <w:name w:val="基本表4333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433">
    <w:name w:val="基本表10243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3">
    <w:name w:val="基本表3533"/>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433">
    <w:name w:val="基本表3743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33">
    <w:name w:val="基本表2833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33">
    <w:name w:val="基本表18143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333">
    <w:name w:val="基本表181133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3">
    <w:name w:val="基本表233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
    <w:name w:val="基本表133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33">
    <w:name w:val="基本表43123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133">
    <w:name w:val="基本表102113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3">
    <w:name w:val="基本表31133"/>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333">
    <w:name w:val="基本表37133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33">
    <w:name w:val="基本表28113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33">
    <w:name w:val="基本表181213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33">
    <w:name w:val="基本表1811113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3">
    <w:name w:val="基本表2113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33">
    <w:name w:val="基本表3033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33">
    <w:name w:val="基本表19333"/>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33">
    <w:name w:val="基本表1033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0">
    <w:name w:val="网格型213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33">
    <w:name w:val="基本表10113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0">
    <w:name w:val="网格型323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133">
    <w:name w:val="基本表102213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3">
    <w:name w:val="基本表32133"/>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33">
    <w:name w:val="基本表37213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33">
    <w:name w:val="基本表191133"/>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
    <w:name w:val="基本表413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133">
    <w:name w:val="基本表371113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
    <w:name w:val="基本表513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3">
    <w:name w:val="基本表33133"/>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3">
    <w:name w:val="基本表613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33">
    <w:name w:val="基本表30113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基本表713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33">
    <w:name w:val="基本表30213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3">
    <w:name w:val="基本表813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33">
    <w:name w:val="基本表43213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133">
    <w:name w:val="基本表102313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3">
    <w:name w:val="基本表34133"/>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133">
    <w:name w:val="基本表37313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33">
    <w:name w:val="基本表28213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33">
    <w:name w:val="基本表181313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133">
    <w:name w:val="基本表1811213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3">
    <w:name w:val="基本表2213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33">
    <w:name w:val="基本表192133"/>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33">
    <w:name w:val="基本表431113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30">
    <w:name w:val="网格型3113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0">
    <w:name w:val="网格型413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3">
    <w:name w:val="基本表913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133">
    <w:name w:val="基本表371213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0">
    <w:name w:val="基本表1113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3">
    <w:name w:val="基本表293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
    <w:name w:val="基本表143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
    <w:name w:val="基本表153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
    <w:name w:val="网格型4223"/>
    <w:basedOn w:val="a2"/>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
    <w:name w:val="网格型 133"/>
    <w:basedOn w:val="a2"/>
    <w:rsid w:val="006A7A0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9433">
    <w:name w:val="基本表1943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
    <w:name w:val="基本表242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3">
    <w:name w:val="基本表363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0">
    <w:name w:val="基本表4223"/>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23">
    <w:name w:val="基本表28423"/>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23">
    <w:name w:val="基本表1042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23">
    <w:name w:val="基本表2912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3">
    <w:name w:val="基本表523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0">
    <w:name w:val="网格型1433"/>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网格型 1123"/>
    <w:basedOn w:val="a2"/>
    <w:rsid w:val="006A7A0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41123">
    <w:name w:val="网格型41123"/>
    <w:basedOn w:val="a2"/>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3">
    <w:name w:val="基本表6233"/>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基本表27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72">
    <w:name w:val="基本表437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82">
    <w:name w:val="基本表1028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2">
    <w:name w:val="基本表310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82">
    <w:name w:val="基本表378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72">
    <w:name w:val="基本表287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82">
    <w:name w:val="基本表1818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72">
    <w:name w:val="基本表18117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
    <w:name w:val="基本表210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82">
    <w:name w:val="基本表308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2">
    <w:name w:val="基本表1972"/>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2">
    <w:name w:val="基本表107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网格型25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72">
    <w:name w:val="基本表3717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52">
    <w:name w:val="基本表10215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52">
    <w:name w:val="基本表1015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0">
    <w:name w:val="网格型36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0">
    <w:name w:val="基本表315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20">
    <w:name w:val="基本表115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62">
    <w:name w:val="基本表4316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52">
    <w:name w:val="基本表10225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2">
    <w:name w:val="基本表325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52">
    <w:name w:val="基本表3725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52">
    <w:name w:val="基本表2815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52">
    <w:name w:val="基本表18125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52">
    <w:name w:val="基本表181115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基本表215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52">
    <w:name w:val="基本表19152"/>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基本表46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52">
    <w:name w:val="基本表37115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基本表56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2">
    <w:name w:val="基本表336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2">
    <w:name w:val="基本表65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72">
    <w:name w:val="基本表3017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2">
    <w:name w:val="基本表75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52">
    <w:name w:val="基本表3025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基本表85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52">
    <w:name w:val="基本表4325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52">
    <w:name w:val="基本表10235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2">
    <w:name w:val="基本表345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52">
    <w:name w:val="基本表3735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52">
    <w:name w:val="基本表2825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52">
    <w:name w:val="基本表18135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52">
    <w:name w:val="基本表181125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2">
    <w:name w:val="基本表225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52">
    <w:name w:val="基本表19252"/>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62">
    <w:name w:val="基本表43116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2">
    <w:name w:val="网格型316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0">
    <w:name w:val="网格型45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2">
    <w:name w:val="基本表95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52">
    <w:name w:val="基本表37125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基本表116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网格型5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0">
    <w:name w:val="基本表124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42">
    <w:name w:val="基本表4334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442">
    <w:name w:val="基本表10244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2">
    <w:name w:val="基本表354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442">
    <w:name w:val="基本表3744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42">
    <w:name w:val="基本表2834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42">
    <w:name w:val="基本表18144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342">
    <w:name w:val="基本表181134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2">
    <w:name w:val="基本表234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基本表134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42">
    <w:name w:val="基本表43124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142">
    <w:name w:val="基本表102114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
    <w:name w:val="基本表3114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342">
    <w:name w:val="基本表37134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42">
    <w:name w:val="基本表28114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42">
    <w:name w:val="基本表181214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42">
    <w:name w:val="基本表1811114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2">
    <w:name w:val="基本表2114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42">
    <w:name w:val="基本表3034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42">
    <w:name w:val="基本表19342"/>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42">
    <w:name w:val="基本表1034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0">
    <w:name w:val="网格型214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42">
    <w:name w:val="基本表10114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0">
    <w:name w:val="网格型324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142">
    <w:name w:val="基本表102214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2">
    <w:name w:val="基本表3214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42">
    <w:name w:val="基本表37214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42">
    <w:name w:val="基本表191142"/>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
    <w:name w:val="基本表414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142">
    <w:name w:val="基本表371114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
    <w:name w:val="基本表514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2">
    <w:name w:val="基本表3314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42">
    <w:name w:val="基本表614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42">
    <w:name w:val="基本表30114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基本表714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42">
    <w:name w:val="基本表30214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2">
    <w:name w:val="基本表814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42">
    <w:name w:val="基本表43214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142">
    <w:name w:val="基本表102314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42">
    <w:name w:val="基本表3414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142">
    <w:name w:val="基本表37314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42">
    <w:name w:val="基本表28214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42">
    <w:name w:val="基本表181314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142">
    <w:name w:val="基本表1811214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2">
    <w:name w:val="基本表2214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42">
    <w:name w:val="基本表192142"/>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42">
    <w:name w:val="基本表431114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0">
    <w:name w:val="网格型3114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0">
    <w:name w:val="网格型414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2">
    <w:name w:val="基本表914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142">
    <w:name w:val="基本表371214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
    <w:name w:val="基本表1114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42">
    <w:name w:val="基本表294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2">
    <w:name w:val="基本表3012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
    <w:name w:val="网格型6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2">
    <w:name w:val="基本表3013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网格型7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2">
    <w:name w:val="基本表524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2">
    <w:name w:val="基本表3321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1212">
    <w:name w:val="基本表43112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
    <w:name w:val="网格型312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
    <w:name w:val="基本表16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12">
    <w:name w:val="基本表305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212">
    <w:name w:val="基本表30132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网格型8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0">
    <w:name w:val="网格型9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
    <w:name w:val="基本表144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12">
    <w:name w:val="基本表434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512">
    <w:name w:val="基本表1025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2">
    <w:name w:val="基本表364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512">
    <w:name w:val="基本表375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32">
    <w:name w:val="基本表2843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512">
    <w:name w:val="基本表1815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412">
    <w:name w:val="基本表18114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2">
    <w:name w:val="基本表243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2">
    <w:name w:val="基本表304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42">
    <w:name w:val="基本表19442"/>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32">
    <w:name w:val="基本表1043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网格型22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412">
    <w:name w:val="基本表3714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212">
    <w:name w:val="基本表10212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12">
    <w:name w:val="基本表1012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0">
    <w:name w:val="网格型33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0">
    <w:name w:val="基本表3121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42">
    <w:name w:val="基本表154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12">
    <w:name w:val="基本表4313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212">
    <w:name w:val="基本表10222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
    <w:name w:val="基本表3221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212">
    <w:name w:val="基本表3722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212">
    <w:name w:val="基本表2812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212">
    <w:name w:val="基本表18122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212">
    <w:name w:val="基本表181112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基本表212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2">
    <w:name w:val="基本表191212"/>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2">
    <w:name w:val="基本表423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212">
    <w:name w:val="基本表37112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
    <w:name w:val="基本表53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2">
    <w:name w:val="基本表3331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42">
    <w:name w:val="基本表624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12">
    <w:name w:val="基本表3014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
    <w:name w:val="基本表72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12">
    <w:name w:val="基本表3022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42">
    <w:name w:val="基本表824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12">
    <w:name w:val="基本表4322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212">
    <w:name w:val="基本表10232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2">
    <w:name w:val="基本表3421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212">
    <w:name w:val="基本表3732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212">
    <w:name w:val="基本表2822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212">
    <w:name w:val="基本表18132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212">
    <w:name w:val="基本表181122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基本表222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212">
    <w:name w:val="基本表192212"/>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312">
    <w:name w:val="基本表43113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
    <w:name w:val="网格型313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20">
    <w:name w:val="网格型4232"/>
    <w:basedOn w:val="a2"/>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2">
    <w:name w:val="基本表92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212">
    <w:name w:val="基本表37122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0">
    <w:name w:val="基本表112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0">
    <w:name w:val="基本表121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12">
    <w:name w:val="基本表4331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4112">
    <w:name w:val="基本表10241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2">
    <w:name w:val="基本表3511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4112">
    <w:name w:val="基本表3741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112">
    <w:name w:val="基本表2831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112">
    <w:name w:val="基本表18141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3112">
    <w:name w:val="基本表181131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
    <w:name w:val="基本表231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0">
    <w:name w:val="基本表131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112">
    <w:name w:val="基本表43121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1112">
    <w:name w:val="基本表102111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
    <w:name w:val="基本表31111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3112">
    <w:name w:val="基本表37131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112">
    <w:name w:val="基本表28111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112">
    <w:name w:val="基本表181211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112">
    <w:name w:val="基本表1811111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
    <w:name w:val="基本表2111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2">
    <w:name w:val="基本表3031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12">
    <w:name w:val="基本表193112"/>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12">
    <w:name w:val="基本表1031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0">
    <w:name w:val="网格型211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12">
    <w:name w:val="基本表10111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0">
    <w:name w:val="网格型321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1112">
    <w:name w:val="基本表102211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2">
    <w:name w:val="基本表32111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112">
    <w:name w:val="基本表37211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12">
    <w:name w:val="基本表1911112"/>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0">
    <w:name w:val="基本表411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1112">
    <w:name w:val="基本表371111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
    <w:name w:val="基本表511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2">
    <w:name w:val="基本表33111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2">
    <w:name w:val="基本表611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2">
    <w:name w:val="基本表30111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
    <w:name w:val="基本表711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12">
    <w:name w:val="基本表30211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42">
    <w:name w:val="基本表8114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112">
    <w:name w:val="基本表43211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1112">
    <w:name w:val="基本表102311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2">
    <w:name w:val="基本表34111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1112">
    <w:name w:val="基本表37311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112">
    <w:name w:val="基本表28211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112">
    <w:name w:val="基本表181311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1112">
    <w:name w:val="基本表1811211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2">
    <w:name w:val="基本表2211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12">
    <w:name w:val="基本表1921112"/>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112">
    <w:name w:val="基本表431111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0">
    <w:name w:val="网格型3111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2">
    <w:name w:val="网格型41132"/>
    <w:basedOn w:val="a2"/>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2">
    <w:name w:val="基本表911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1112">
    <w:name w:val="基本表371211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0">
    <w:name w:val="基本表1111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32">
    <w:name w:val="基本表2913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基本表141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基本表151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
    <w:name w:val="网格型 142"/>
    <w:basedOn w:val="a2"/>
    <w:rsid w:val="006A7A0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94112">
    <w:name w:val="基本表1941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2">
    <w:name w:val="基本表361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2">
    <w:name w:val="基本表521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0">
    <w:name w:val="网格型141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
    <w:name w:val="网格型 1132"/>
    <w:basedOn w:val="a2"/>
    <w:rsid w:val="006A7A0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62112">
    <w:name w:val="基本表621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
    <w:name w:val="基本表17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12">
    <w:name w:val="基本表435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612">
    <w:name w:val="基本表1026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2">
    <w:name w:val="基本表381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612">
    <w:name w:val="基本表376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12">
    <w:name w:val="基本表285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612">
    <w:name w:val="基本表1816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512">
    <w:name w:val="基本表18115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基本表25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12">
    <w:name w:val="基本表306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2">
    <w:name w:val="基本表19512"/>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12">
    <w:name w:val="基本表105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0">
    <w:name w:val="网格型23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512">
    <w:name w:val="基本表3715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312">
    <w:name w:val="基本表10213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312">
    <w:name w:val="基本表1013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0">
    <w:name w:val="网格型34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0">
    <w:name w:val="基本表3131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2">
    <w:name w:val="基本表182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412">
    <w:name w:val="基本表4314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312">
    <w:name w:val="基本表10223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2">
    <w:name w:val="基本表3231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312">
    <w:name w:val="基本表3723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312">
    <w:name w:val="基本表2813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312">
    <w:name w:val="基本表18123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312">
    <w:name w:val="基本表181113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基本表213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12">
    <w:name w:val="基本表191312"/>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2">
    <w:name w:val="基本表44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312">
    <w:name w:val="基本表37113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2">
    <w:name w:val="基本表54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2">
    <w:name w:val="基本表3341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2">
    <w:name w:val="基本表63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512">
    <w:name w:val="基本表3015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2">
    <w:name w:val="基本表73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312">
    <w:name w:val="基本表3023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2">
    <w:name w:val="基本表83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312">
    <w:name w:val="基本表4323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312">
    <w:name w:val="基本表10233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2">
    <w:name w:val="基本表3431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312">
    <w:name w:val="基本表3733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312">
    <w:name w:val="基本表2823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312">
    <w:name w:val="基本表18133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312">
    <w:name w:val="基本表181123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2">
    <w:name w:val="基本表223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312">
    <w:name w:val="基本表192312"/>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412">
    <w:name w:val="基本表43114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2">
    <w:name w:val="网格型314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0">
    <w:name w:val="网格型43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2">
    <w:name w:val="基本表93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312">
    <w:name w:val="基本表37123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0">
    <w:name w:val="基本表113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
    <w:name w:val="基本表122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212">
    <w:name w:val="基本表4332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4212">
    <w:name w:val="基本表10242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12">
    <w:name w:val="基本表3521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4212">
    <w:name w:val="基本表3742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212">
    <w:name w:val="基本表2832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212">
    <w:name w:val="基本表18142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3212">
    <w:name w:val="基本表181132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2">
    <w:name w:val="基本表232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
    <w:name w:val="基本表132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212">
    <w:name w:val="基本表43122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1212">
    <w:name w:val="基本表102112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
    <w:name w:val="基本表31121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3212">
    <w:name w:val="基本表37132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212">
    <w:name w:val="基本表28112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212">
    <w:name w:val="基本表181212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212">
    <w:name w:val="基本表1811112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
    <w:name w:val="基本表2112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12">
    <w:name w:val="基本表3032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212">
    <w:name w:val="基本表193212"/>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212">
    <w:name w:val="基本表1032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0">
    <w:name w:val="网格型212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212">
    <w:name w:val="基本表10112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0">
    <w:name w:val="网格型322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1212">
    <w:name w:val="基本表102212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2">
    <w:name w:val="基本表32121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212">
    <w:name w:val="基本表37212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212">
    <w:name w:val="基本表1911212"/>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
    <w:name w:val="基本表412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1212">
    <w:name w:val="基本表371112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
    <w:name w:val="基本表512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2">
    <w:name w:val="基本表33121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12">
    <w:name w:val="基本表612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12">
    <w:name w:val="基本表30112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基本表712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212">
    <w:name w:val="基本表30212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2">
    <w:name w:val="基本表812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212">
    <w:name w:val="基本表43212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1212">
    <w:name w:val="基本表102312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12">
    <w:name w:val="基本表34121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1212">
    <w:name w:val="基本表37312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212">
    <w:name w:val="基本表28212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212">
    <w:name w:val="基本表181312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1212">
    <w:name w:val="基本表1811212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2">
    <w:name w:val="基本表2212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212">
    <w:name w:val="基本表1921212"/>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212">
    <w:name w:val="基本表431112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0">
    <w:name w:val="网格型3112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0">
    <w:name w:val="网格型412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12">
    <w:name w:val="基本表912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1212">
    <w:name w:val="基本表371212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
    <w:name w:val="基本表1112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12">
    <w:name w:val="基本表292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
    <w:name w:val="基本表142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
    <w:name w:val="基本表152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2">
    <w:name w:val="网格型42112"/>
    <w:basedOn w:val="a2"/>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网格型 1212"/>
    <w:basedOn w:val="a2"/>
    <w:rsid w:val="006A7A0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94212">
    <w:name w:val="基本表1942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2">
    <w:name w:val="基本表241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12">
    <w:name w:val="基本表362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20">
    <w:name w:val="基本表421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112">
    <w:name w:val="基本表2841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112">
    <w:name w:val="基本表1041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112">
    <w:name w:val="基本表2911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2">
    <w:name w:val="基本表522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0">
    <w:name w:val="网格型142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网格型 11112"/>
    <w:basedOn w:val="a2"/>
    <w:rsid w:val="006A7A0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411112">
    <w:name w:val="网格型411112"/>
    <w:basedOn w:val="a2"/>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2">
    <w:name w:val="基本表622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0">
    <w:name w:val="基本表20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612">
    <w:name w:val="基本表436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712">
    <w:name w:val="基本表1027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2">
    <w:name w:val="基本表391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712">
    <w:name w:val="基本表377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12">
    <w:name w:val="基本表286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712">
    <w:name w:val="基本表1817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612">
    <w:name w:val="基本表18116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2">
    <w:name w:val="基本表26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712">
    <w:name w:val="基本表307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2">
    <w:name w:val="基本表19612"/>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12">
    <w:name w:val="基本表106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0">
    <w:name w:val="网格型24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612">
    <w:name w:val="基本表3716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412">
    <w:name w:val="基本表10214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412">
    <w:name w:val="基本表1014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20">
    <w:name w:val="网格型35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20">
    <w:name w:val="基本表3141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2">
    <w:name w:val="基本表110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512">
    <w:name w:val="基本表4315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412">
    <w:name w:val="基本表10224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2">
    <w:name w:val="基本表3241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412">
    <w:name w:val="基本表3724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412">
    <w:name w:val="基本表2814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412">
    <w:name w:val="基本表18124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412">
    <w:name w:val="基本表181114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2">
    <w:name w:val="基本表214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412">
    <w:name w:val="基本表191412"/>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2">
    <w:name w:val="基本表45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412">
    <w:name w:val="基本表37114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2">
    <w:name w:val="基本表55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12">
    <w:name w:val="基本表3351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12">
    <w:name w:val="基本表64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612">
    <w:name w:val="基本表3016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2">
    <w:name w:val="基本表74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412">
    <w:name w:val="基本表3024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2">
    <w:name w:val="基本表84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412">
    <w:name w:val="基本表4324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412">
    <w:name w:val="基本表10234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12">
    <w:name w:val="基本表3441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412">
    <w:name w:val="基本表3734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412">
    <w:name w:val="基本表2824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412">
    <w:name w:val="基本表18134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412">
    <w:name w:val="基本表181124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2">
    <w:name w:val="基本表224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412">
    <w:name w:val="基本表192412"/>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512">
    <w:name w:val="基本表43115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2">
    <w:name w:val="网格型315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20">
    <w:name w:val="网格型44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2">
    <w:name w:val="基本表94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412">
    <w:name w:val="基本表37124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
    <w:name w:val="基本表114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
    <w:name w:val="基本表123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312">
    <w:name w:val="基本表4333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4312">
    <w:name w:val="基本表10243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12">
    <w:name w:val="基本表3531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4312">
    <w:name w:val="基本表3743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312">
    <w:name w:val="基本表2833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312">
    <w:name w:val="基本表18143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3312">
    <w:name w:val="基本表181133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2">
    <w:name w:val="基本表233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
    <w:name w:val="基本表133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312">
    <w:name w:val="基本表43123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1312">
    <w:name w:val="基本表102113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2">
    <w:name w:val="基本表31131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3312">
    <w:name w:val="基本表37133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312">
    <w:name w:val="基本表28113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312">
    <w:name w:val="基本表181213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312">
    <w:name w:val="基本表1811113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2">
    <w:name w:val="基本表2113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312">
    <w:name w:val="基本表3033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312">
    <w:name w:val="基本表193312"/>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312">
    <w:name w:val="基本表1033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0">
    <w:name w:val="网格型213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312">
    <w:name w:val="基本表10113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20">
    <w:name w:val="网格型323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1312">
    <w:name w:val="基本表102213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2">
    <w:name w:val="基本表32131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312">
    <w:name w:val="基本表37213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312">
    <w:name w:val="基本表1911312"/>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2">
    <w:name w:val="基本表413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1312">
    <w:name w:val="基本表371113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2">
    <w:name w:val="基本表513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2">
    <w:name w:val="基本表33131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12">
    <w:name w:val="基本表613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312">
    <w:name w:val="基本表30113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基本表713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312">
    <w:name w:val="基本表30213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12">
    <w:name w:val="基本表813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312">
    <w:name w:val="基本表43213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1312">
    <w:name w:val="基本表102313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12">
    <w:name w:val="基本表341312"/>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1312">
    <w:name w:val="基本表37313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312">
    <w:name w:val="基本表28213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312">
    <w:name w:val="基本表181313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1312">
    <w:name w:val="基本表1811213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2">
    <w:name w:val="基本表2213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312">
    <w:name w:val="基本表1921312"/>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312">
    <w:name w:val="基本表431113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20">
    <w:name w:val="网格型3113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20">
    <w:name w:val="网格型413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12">
    <w:name w:val="基本表913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1312">
    <w:name w:val="基本表371213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基本表1113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12">
    <w:name w:val="基本表293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2">
    <w:name w:val="基本表143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2">
    <w:name w:val="基本表153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2">
    <w:name w:val="网格型42212"/>
    <w:basedOn w:val="a2"/>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
    <w:name w:val="网格型 1312"/>
    <w:basedOn w:val="a2"/>
    <w:rsid w:val="006A7A0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94312">
    <w:name w:val="基本表1943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2">
    <w:name w:val="基本表242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12">
    <w:name w:val="基本表363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20">
    <w:name w:val="基本表42212"/>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212">
    <w:name w:val="基本表284212"/>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212">
    <w:name w:val="基本表1042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212">
    <w:name w:val="基本表2912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2">
    <w:name w:val="基本表523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20">
    <w:name w:val="网格型14312"/>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
    <w:name w:val="网格型 11212"/>
    <w:basedOn w:val="a2"/>
    <w:rsid w:val="006A7A0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411212">
    <w:name w:val="网格型411212"/>
    <w:basedOn w:val="a2"/>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12">
    <w:name w:val="基本表62312"/>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17">
    <w:name w:val="未处理的提及61"/>
    <w:basedOn w:val="a1"/>
    <w:uiPriority w:val="99"/>
    <w:semiHidden/>
    <w:unhideWhenUsed/>
    <w:rsid w:val="006A7A05"/>
    <w:rPr>
      <w:color w:val="605E5C"/>
      <w:shd w:val="clear" w:color="auto" w:fill="E1DFDD"/>
    </w:rPr>
  </w:style>
  <w:style w:type="table" w:customStyle="1" w:styleId="280">
    <w:name w:val="网格型28"/>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网格型19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基本表40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基本表76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基本表59"/>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4">
    <w:name w:val="基本表3324"/>
    <w:basedOn w:val="a2"/>
    <w:uiPriority w:val="39"/>
    <w:qFormat/>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54">
    <w:name w:val="基本表305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24">
    <w:name w:val="基本表30132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0">
    <w:name w:val="基本表3020"/>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8">
    <w:name w:val="未处理的提及7"/>
    <w:basedOn w:val="a1"/>
    <w:uiPriority w:val="99"/>
    <w:semiHidden/>
    <w:unhideWhenUsed/>
    <w:rsid w:val="006A7A05"/>
    <w:rPr>
      <w:color w:val="605E5C"/>
      <w:shd w:val="clear" w:color="auto" w:fill="E1DFDD"/>
    </w:rPr>
  </w:style>
  <w:style w:type="character" w:customStyle="1" w:styleId="717">
    <w:name w:val="未处理的提及71"/>
    <w:basedOn w:val="a1"/>
    <w:uiPriority w:val="99"/>
    <w:semiHidden/>
    <w:unhideWhenUsed/>
    <w:rsid w:val="006A7A05"/>
    <w:rPr>
      <w:color w:val="605E5C"/>
      <w:shd w:val="clear" w:color="auto" w:fill="E1DFDD"/>
    </w:rPr>
  </w:style>
  <w:style w:type="table" w:customStyle="1" w:styleId="4011">
    <w:name w:val="基本表40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1">
    <w:name w:val="基本表7611"/>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a">
    <w:name w:val="标题 1 字符1"/>
    <w:basedOn w:val="a1"/>
    <w:uiPriority w:val="9"/>
    <w:rsid w:val="006A7A05"/>
    <w:rPr>
      <w:rFonts w:ascii="Times New Roman" w:eastAsiaTheme="minorEastAsia" w:hAnsi="Times New Roman"/>
      <w:b/>
      <w:bCs/>
      <w:kern w:val="44"/>
      <w:sz w:val="44"/>
      <w:szCs w:val="44"/>
    </w:rPr>
  </w:style>
  <w:style w:type="character" w:customStyle="1" w:styleId="21b">
    <w:name w:val="标题 2 字符1"/>
    <w:basedOn w:val="a1"/>
    <w:uiPriority w:val="9"/>
    <w:semiHidden/>
    <w:rsid w:val="006A7A05"/>
    <w:rPr>
      <w:rFonts w:asciiTheme="majorHAnsi" w:eastAsiaTheme="majorEastAsia" w:hAnsiTheme="majorHAnsi" w:cstheme="majorBidi"/>
      <w:b/>
      <w:bCs/>
      <w:kern w:val="2"/>
      <w:sz w:val="32"/>
      <w:szCs w:val="32"/>
    </w:rPr>
  </w:style>
  <w:style w:type="character" w:customStyle="1" w:styleId="31a">
    <w:name w:val="标题 3 字符1"/>
    <w:basedOn w:val="a1"/>
    <w:uiPriority w:val="9"/>
    <w:semiHidden/>
    <w:rsid w:val="006A7A05"/>
    <w:rPr>
      <w:rFonts w:ascii="Times New Roman" w:eastAsiaTheme="minorEastAsia" w:hAnsi="Times New Roman"/>
      <w:b/>
      <w:bCs/>
      <w:kern w:val="2"/>
      <w:sz w:val="32"/>
      <w:szCs w:val="32"/>
    </w:rPr>
  </w:style>
  <w:style w:type="character" w:customStyle="1" w:styleId="1a">
    <w:name w:val="日期 字符1"/>
    <w:basedOn w:val="a1"/>
    <w:uiPriority w:val="99"/>
    <w:semiHidden/>
    <w:rsid w:val="006A7A05"/>
    <w:rPr>
      <w:rFonts w:ascii="Times New Roman" w:hAnsi="Times New Roman" w:cs="Times New Roman" w:hint="default"/>
      <w:sz w:val="24"/>
    </w:rPr>
  </w:style>
  <w:style w:type="character" w:customStyle="1" w:styleId="88">
    <w:name w:val="未处理的提及8"/>
    <w:basedOn w:val="a1"/>
    <w:uiPriority w:val="99"/>
    <w:semiHidden/>
    <w:unhideWhenUsed/>
    <w:rsid w:val="006A7A05"/>
    <w:rPr>
      <w:color w:val="605E5C"/>
      <w:shd w:val="clear" w:color="auto" w:fill="E1DFDD"/>
    </w:rPr>
  </w:style>
  <w:style w:type="character" w:customStyle="1" w:styleId="817">
    <w:name w:val="未处理的提及81"/>
    <w:basedOn w:val="a1"/>
    <w:uiPriority w:val="99"/>
    <w:semiHidden/>
    <w:unhideWhenUsed/>
    <w:rsid w:val="006A7A05"/>
    <w:rPr>
      <w:color w:val="605E5C"/>
      <w:shd w:val="clear" w:color="auto" w:fill="E1DFDD"/>
    </w:rPr>
  </w:style>
  <w:style w:type="table" w:customStyle="1" w:styleId="49">
    <w:name w:val="基本表49"/>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
    <w:name w:val="网格型110"/>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0">
    <w:name w:val="基本表4310"/>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8">
    <w:name w:val="基本表10218"/>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0">
    <w:name w:val="基本表320"/>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0">
    <w:name w:val="基本表3720"/>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基本表2810"/>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0">
    <w:name w:val="基本表18120"/>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0">
    <w:name w:val="基本表181110"/>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基本表220"/>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8">
    <w:name w:val="基本表3028"/>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0">
    <w:name w:val="基本表1910"/>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基本表1010"/>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网格型29"/>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0">
    <w:name w:val="基本表37110"/>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9">
    <w:name w:val="基本表10219"/>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8">
    <w:name w:val="基本表1018"/>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网格型39"/>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0">
    <w:name w:val="基本表3110"/>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0">
    <w:name w:val="基本表120"/>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网格型117"/>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9">
    <w:name w:val="基本表4319"/>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8">
    <w:name w:val="基本表10228"/>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8">
    <w:name w:val="基本表328"/>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8">
    <w:name w:val="基本表3728"/>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8">
    <w:name w:val="基本表2818"/>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8">
    <w:name w:val="基本表18128"/>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8">
    <w:name w:val="基本表181118"/>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基本表2110"/>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8">
    <w:name w:val="基本表1918"/>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基本表410"/>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8">
    <w:name w:val="基本表37118"/>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基本表510"/>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9">
    <w:name w:val="基本表339"/>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
    <w:name w:val="基本表68"/>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0">
    <w:name w:val="基本表30110"/>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基本表78"/>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9">
    <w:name w:val="基本表3029"/>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0">
    <w:name w:val="基本表88"/>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网格型127"/>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8">
    <w:name w:val="基本表4328"/>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8">
    <w:name w:val="基本表10238"/>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8">
    <w:name w:val="基本表348"/>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8">
    <w:name w:val="基本表3738"/>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8">
    <w:name w:val="基本表2828"/>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8">
    <w:name w:val="基本表18138"/>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8">
    <w:name w:val="基本表181128"/>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基本表228"/>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8">
    <w:name w:val="基本表1928"/>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9">
    <w:name w:val="基本表43119"/>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0">
    <w:name w:val="网格型319"/>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网格型48"/>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基本表98"/>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8">
    <w:name w:val="基本表37128"/>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基本表1117"/>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4">
    <w:name w:val="网格型5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基本表127"/>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0">
    <w:name w:val="网格型136"/>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37">
    <w:name w:val="基本表4337"/>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47">
    <w:name w:val="基本表10247"/>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7">
    <w:name w:val="基本表357"/>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47">
    <w:name w:val="基本表3747"/>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7">
    <w:name w:val="基本表2837"/>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7">
    <w:name w:val="基本表18147"/>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37">
    <w:name w:val="基本表181137"/>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基本表237"/>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基本表137"/>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0">
    <w:name w:val="网格型1116"/>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27">
    <w:name w:val="基本表43127"/>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17">
    <w:name w:val="基本表102117"/>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7">
    <w:name w:val="基本表3117"/>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37">
    <w:name w:val="基本表37137"/>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7">
    <w:name w:val="基本表28117"/>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7">
    <w:name w:val="基本表181217"/>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7">
    <w:name w:val="基本表1811117"/>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基本表2117"/>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7">
    <w:name w:val="基本表3037"/>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7">
    <w:name w:val="基本表1937"/>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7">
    <w:name w:val="基本表1037"/>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网格型217"/>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7">
    <w:name w:val="基本表10117"/>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0">
    <w:name w:val="网格型327"/>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17">
    <w:name w:val="基本表102217"/>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7">
    <w:name w:val="基本表3217"/>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7">
    <w:name w:val="基本表37217"/>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7">
    <w:name w:val="基本表19117"/>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基本表417"/>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17">
    <w:name w:val="基本表371117"/>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基本表517"/>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7">
    <w:name w:val="基本表3317"/>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70">
    <w:name w:val="基本表617"/>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7">
    <w:name w:val="基本表30117"/>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0">
    <w:name w:val="基本表717"/>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7">
    <w:name w:val="基本表30217"/>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70">
    <w:name w:val="基本表817"/>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
    <w:name w:val="网格型1216"/>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17">
    <w:name w:val="基本表43217"/>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17">
    <w:name w:val="基本表102317"/>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7">
    <w:name w:val="基本表3417"/>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17">
    <w:name w:val="基本表37317"/>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7">
    <w:name w:val="基本表28217"/>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7">
    <w:name w:val="基本表181317"/>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17">
    <w:name w:val="基本表1811217"/>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7">
    <w:name w:val="基本表2217"/>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7">
    <w:name w:val="基本表19217"/>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7">
    <w:name w:val="基本表431117"/>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70">
    <w:name w:val="网格型3117"/>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0">
    <w:name w:val="网格型417"/>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7">
    <w:name w:val="基本表917"/>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17">
    <w:name w:val="基本表371217"/>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基本表1118"/>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7">
    <w:name w:val="基本表297"/>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4">
    <w:name w:val="基本表3012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网格型6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5">
    <w:name w:val="基本表30135"/>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网格型7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
    <w:name w:val="基本表527"/>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5">
    <w:name w:val="基本表3325"/>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124">
    <w:name w:val="基本表43112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
    <w:name w:val="网格型312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基本表16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5">
    <w:name w:val="基本表3055"/>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25">
    <w:name w:val="基本表301325"/>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网格型8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网格型9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基本表147"/>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0">
    <w:name w:val="网格型146"/>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44">
    <w:name w:val="基本表434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54">
    <w:name w:val="基本表1025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7">
    <w:name w:val="基本表367"/>
    <w:basedOn w:val="a2"/>
    <w:uiPriority w:val="39"/>
    <w:qFormat/>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54">
    <w:name w:val="基本表375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6">
    <w:name w:val="基本表2846"/>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54">
    <w:name w:val="基本表1815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44">
    <w:name w:val="基本表18114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基本表246"/>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4">
    <w:name w:val="基本表304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7">
    <w:name w:val="基本表1947"/>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6">
    <w:name w:val="基本表1046"/>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网格型22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44">
    <w:name w:val="基本表3714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24">
    <w:name w:val="基本表10212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4">
    <w:name w:val="基本表1012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0">
    <w:name w:val="网格型33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0">
    <w:name w:val="基本表3124"/>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7">
    <w:name w:val="基本表157"/>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网格型1123"/>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34">
    <w:name w:val="基本表4313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24">
    <w:name w:val="基本表10222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
    <w:name w:val="基本表3224"/>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24">
    <w:name w:val="基本表3722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24">
    <w:name w:val="基本表2812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24">
    <w:name w:val="基本表18122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24">
    <w:name w:val="基本表181112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基本表212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4">
    <w:name w:val="基本表19124"/>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
    <w:name w:val="基本表426"/>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24">
    <w:name w:val="基本表37112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
    <w:name w:val="基本表53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4">
    <w:name w:val="基本表3334"/>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7">
    <w:name w:val="基本表627"/>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4">
    <w:name w:val="基本表3014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
    <w:name w:val="基本表72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4">
    <w:name w:val="基本表3022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7">
    <w:name w:val="基本表827"/>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
    <w:name w:val="网格型1223"/>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24">
    <w:name w:val="基本表4322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24">
    <w:name w:val="基本表10232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4">
    <w:name w:val="基本表3424"/>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24">
    <w:name w:val="基本表3732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24">
    <w:name w:val="基本表2822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24">
    <w:name w:val="基本表18132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24">
    <w:name w:val="基本表181122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基本表222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24">
    <w:name w:val="基本表19224"/>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34">
    <w:name w:val="基本表43113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4">
    <w:name w:val="网格型313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0">
    <w:name w:val="网格型426"/>
    <w:basedOn w:val="a2"/>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4">
    <w:name w:val="基本表92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24">
    <w:name w:val="基本表37122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基本表112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0">
    <w:name w:val="基本表121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0">
    <w:name w:val="网格型1313"/>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314">
    <w:name w:val="基本表4331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414">
    <w:name w:val="基本表10241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4">
    <w:name w:val="基本表3514"/>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414">
    <w:name w:val="基本表3741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14">
    <w:name w:val="基本表2831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14">
    <w:name w:val="基本表18141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314">
    <w:name w:val="基本表181131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基本表231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
    <w:name w:val="基本表131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0">
    <w:name w:val="网格型11113"/>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214">
    <w:name w:val="基本表43121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114">
    <w:name w:val="基本表102111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
    <w:name w:val="基本表31114"/>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314">
    <w:name w:val="基本表37131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14">
    <w:name w:val="基本表28111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14">
    <w:name w:val="基本表181211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14">
    <w:name w:val="基本表1811111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
    <w:name w:val="基本表2111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4">
    <w:name w:val="基本表3031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4">
    <w:name w:val="基本表19314"/>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4">
    <w:name w:val="基本表1031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0">
    <w:name w:val="网格型211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4">
    <w:name w:val="基本表10111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0">
    <w:name w:val="网格型321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114">
    <w:name w:val="基本表102211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4">
    <w:name w:val="基本表32114"/>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14">
    <w:name w:val="基本表37211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4">
    <w:name w:val="基本表191114"/>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0">
    <w:name w:val="基本表411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114">
    <w:name w:val="基本表371111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基本表511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4">
    <w:name w:val="基本表33114"/>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4">
    <w:name w:val="基本表611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4">
    <w:name w:val="基本表30111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基本表711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4">
    <w:name w:val="基本表30211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7">
    <w:name w:val="基本表8117"/>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0">
    <w:name w:val="网格型12113"/>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114">
    <w:name w:val="基本表43211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114">
    <w:name w:val="基本表102311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4">
    <w:name w:val="基本表34114"/>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114">
    <w:name w:val="基本表37311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14">
    <w:name w:val="基本表28211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14">
    <w:name w:val="基本表181311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114">
    <w:name w:val="基本表1811211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4">
    <w:name w:val="基本表2211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4">
    <w:name w:val="基本表192114"/>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14">
    <w:name w:val="基本表431111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0">
    <w:name w:val="网格型3111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6">
    <w:name w:val="网格型4116"/>
    <w:basedOn w:val="a2"/>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4">
    <w:name w:val="基本表911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114">
    <w:name w:val="基本表371211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基本表1111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6">
    <w:name w:val="基本表2916"/>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基本表141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6">
    <w:name w:val="网格型14516"/>
    <w:basedOn w:val="a2"/>
    <w:uiPriority w:val="39"/>
    <w:rsid w:val="006A7A05"/>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3">
    <w:name w:val="基本表8213"/>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网格型206"/>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
    <w:name w:val="基本表151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5">
    <w:name w:val="网格型145115"/>
    <w:basedOn w:val="a2"/>
    <w:uiPriority w:val="39"/>
    <w:rsid w:val="006A7A05"/>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3">
    <w:name w:val="基本表81113"/>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5">
    <w:name w:val="网格型2015"/>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
    <w:name w:val="网格型 17"/>
    <w:basedOn w:val="a2"/>
    <w:rsid w:val="006A7A0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9414">
    <w:name w:val="基本表1941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4">
    <w:name w:val="基本表361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4">
    <w:name w:val="基本表521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网格型141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3">
    <w:name w:val="网格型 116"/>
    <w:basedOn w:val="a2"/>
    <w:rsid w:val="006A7A0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6214">
    <w:name w:val="基本表621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0">
    <w:name w:val="基本表17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网格型153"/>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54">
    <w:name w:val="基本表435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64">
    <w:name w:val="基本表1026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4">
    <w:name w:val="基本表384"/>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64">
    <w:name w:val="基本表376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4">
    <w:name w:val="基本表285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64">
    <w:name w:val="基本表1816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54">
    <w:name w:val="基本表18115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基本表25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4">
    <w:name w:val="基本表306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4">
    <w:name w:val="基本表1954"/>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4">
    <w:name w:val="基本表105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网格型23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54">
    <w:name w:val="基本表3715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34">
    <w:name w:val="基本表10213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34">
    <w:name w:val="基本表1013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0">
    <w:name w:val="网格型34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40">
    <w:name w:val="基本表3134"/>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5">
    <w:name w:val="基本表185"/>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0">
    <w:name w:val="网格型1133"/>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44">
    <w:name w:val="基本表4314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34">
    <w:name w:val="基本表10223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4">
    <w:name w:val="基本表3234"/>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34">
    <w:name w:val="基本表3723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34">
    <w:name w:val="基本表2813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34">
    <w:name w:val="基本表18123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34">
    <w:name w:val="基本表181113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
    <w:name w:val="基本表213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4">
    <w:name w:val="基本表19134"/>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
    <w:name w:val="基本表44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34">
    <w:name w:val="基本表37113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40">
    <w:name w:val="基本表54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4">
    <w:name w:val="基本表3344"/>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4">
    <w:name w:val="基本表63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54">
    <w:name w:val="基本表3015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4">
    <w:name w:val="基本表73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34">
    <w:name w:val="基本表3023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4">
    <w:name w:val="基本表83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1">
    <w:name w:val="网格型1233"/>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34">
    <w:name w:val="基本表4323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34">
    <w:name w:val="基本表10233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4">
    <w:name w:val="基本表3434"/>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34">
    <w:name w:val="基本表3733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34">
    <w:name w:val="基本表2823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34">
    <w:name w:val="基本表18133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34">
    <w:name w:val="基本表181123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4">
    <w:name w:val="基本表223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34">
    <w:name w:val="基本表19234"/>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44">
    <w:name w:val="基本表43114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4">
    <w:name w:val="网格型314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0">
    <w:name w:val="网格型43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4">
    <w:name w:val="基本表93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34">
    <w:name w:val="基本表37123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基本表113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基本表122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
    <w:name w:val="网格型1323"/>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324">
    <w:name w:val="基本表4332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424">
    <w:name w:val="基本表10242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4">
    <w:name w:val="基本表3524"/>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424">
    <w:name w:val="基本表3742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24">
    <w:name w:val="基本表2832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24">
    <w:name w:val="基本表18142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324">
    <w:name w:val="基本表181132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4">
    <w:name w:val="基本表232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
    <w:name w:val="基本表132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
    <w:name w:val="网格型11123"/>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224">
    <w:name w:val="基本表43122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124">
    <w:name w:val="基本表102112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4">
    <w:name w:val="基本表31124"/>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324">
    <w:name w:val="基本表37132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24">
    <w:name w:val="基本表28112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24">
    <w:name w:val="基本表181212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24">
    <w:name w:val="基本表1811112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4">
    <w:name w:val="基本表2112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4">
    <w:name w:val="基本表3032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24">
    <w:name w:val="基本表19324"/>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24">
    <w:name w:val="基本表1032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0">
    <w:name w:val="网格型212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24">
    <w:name w:val="基本表10112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0">
    <w:name w:val="网格型322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124">
    <w:name w:val="基本表102212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4">
    <w:name w:val="基本表32124"/>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24">
    <w:name w:val="基本表37212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24">
    <w:name w:val="基本表191124"/>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
    <w:name w:val="基本表412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124">
    <w:name w:val="基本表371112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
    <w:name w:val="基本表512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4">
    <w:name w:val="基本表33124"/>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4">
    <w:name w:val="基本表612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4">
    <w:name w:val="基本表30112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基本表712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24">
    <w:name w:val="基本表30212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4">
    <w:name w:val="基本表812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0">
    <w:name w:val="网格型12123"/>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124">
    <w:name w:val="基本表43212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124">
    <w:name w:val="基本表102312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4">
    <w:name w:val="基本表34124"/>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124">
    <w:name w:val="基本表37312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24">
    <w:name w:val="基本表28212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24">
    <w:name w:val="基本表181312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124">
    <w:name w:val="基本表1811212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4">
    <w:name w:val="基本表2212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24">
    <w:name w:val="基本表192124"/>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24">
    <w:name w:val="基本表431112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40">
    <w:name w:val="网格型3112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0">
    <w:name w:val="网格型412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4">
    <w:name w:val="基本表912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124">
    <w:name w:val="基本表371212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
    <w:name w:val="基本表1112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4">
    <w:name w:val="基本表292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0">
    <w:name w:val="基本表142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23">
    <w:name w:val="网格型145123"/>
    <w:basedOn w:val="a2"/>
    <w:uiPriority w:val="39"/>
    <w:rsid w:val="006A7A05"/>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3">
    <w:name w:val="基本表8223"/>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3">
    <w:name w:val="网格型2023"/>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
    <w:name w:val="基本表152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13">
    <w:name w:val="网格型1451113"/>
    <w:basedOn w:val="a2"/>
    <w:uiPriority w:val="39"/>
    <w:rsid w:val="006A7A05"/>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3">
    <w:name w:val="基本表81123"/>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3">
    <w:name w:val="网格型20113"/>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4">
    <w:name w:val="网格型4214"/>
    <w:basedOn w:val="a2"/>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
    <w:name w:val="网格型 124"/>
    <w:basedOn w:val="a2"/>
    <w:rsid w:val="006A7A0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9424">
    <w:name w:val="基本表1942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4">
    <w:name w:val="基本表241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4">
    <w:name w:val="基本表362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40">
    <w:name w:val="基本表421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14">
    <w:name w:val="基本表2841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14">
    <w:name w:val="基本表1041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14">
    <w:name w:val="基本表2911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4">
    <w:name w:val="基本表522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1">
    <w:name w:val="网格型142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
    <w:name w:val="网格型 1114"/>
    <w:basedOn w:val="a2"/>
    <w:rsid w:val="006A7A0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41114">
    <w:name w:val="网格型41114"/>
    <w:basedOn w:val="a2"/>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4">
    <w:name w:val="基本表622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0">
    <w:name w:val="基本表20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网格型163"/>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64">
    <w:name w:val="基本表436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74">
    <w:name w:val="基本表1027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
    <w:name w:val="基本表394"/>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74">
    <w:name w:val="基本表377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4">
    <w:name w:val="基本表286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74">
    <w:name w:val="基本表1817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64">
    <w:name w:val="基本表18116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基本表26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74">
    <w:name w:val="基本表307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4">
    <w:name w:val="基本表1964"/>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4">
    <w:name w:val="基本表106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0">
    <w:name w:val="网格型24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64">
    <w:name w:val="基本表3716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44">
    <w:name w:val="基本表10214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44">
    <w:name w:val="基本表1014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0">
    <w:name w:val="网格型35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40">
    <w:name w:val="基本表3144"/>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40">
    <w:name w:val="基本表110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0">
    <w:name w:val="网格型1143"/>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54">
    <w:name w:val="基本表4315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44">
    <w:name w:val="基本表10224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4">
    <w:name w:val="基本表3244"/>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44">
    <w:name w:val="基本表3724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44">
    <w:name w:val="基本表2814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44">
    <w:name w:val="基本表18124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44">
    <w:name w:val="基本表181114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4">
    <w:name w:val="基本表214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44">
    <w:name w:val="基本表19144"/>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
    <w:name w:val="基本表45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44">
    <w:name w:val="基本表37114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4">
    <w:name w:val="基本表55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4">
    <w:name w:val="基本表3354"/>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4">
    <w:name w:val="基本表64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64">
    <w:name w:val="基本表3016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4">
    <w:name w:val="基本表74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44">
    <w:name w:val="基本表3024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4">
    <w:name w:val="基本表84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0">
    <w:name w:val="网格型1243"/>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44">
    <w:name w:val="基本表4324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44">
    <w:name w:val="基本表10234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4">
    <w:name w:val="基本表3444"/>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44">
    <w:name w:val="基本表3734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44">
    <w:name w:val="基本表2824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44">
    <w:name w:val="基本表18134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44">
    <w:name w:val="基本表181124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4">
    <w:name w:val="基本表224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44">
    <w:name w:val="基本表19244"/>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54">
    <w:name w:val="基本表43115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4">
    <w:name w:val="网格型315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0">
    <w:name w:val="网格型44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4">
    <w:name w:val="基本表94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44">
    <w:name w:val="基本表37124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基本表114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基本表123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0">
    <w:name w:val="网格型1333"/>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334">
    <w:name w:val="基本表4333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434">
    <w:name w:val="基本表10243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4">
    <w:name w:val="基本表3534"/>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434">
    <w:name w:val="基本表3743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34">
    <w:name w:val="基本表2833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34">
    <w:name w:val="基本表18143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334">
    <w:name w:val="基本表181133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4">
    <w:name w:val="基本表233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0">
    <w:name w:val="基本表133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1">
    <w:name w:val="网格型11133"/>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234">
    <w:name w:val="基本表43123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134">
    <w:name w:val="基本表102113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4">
    <w:name w:val="基本表31134"/>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334">
    <w:name w:val="基本表37133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34">
    <w:name w:val="基本表28113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34">
    <w:name w:val="基本表181213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34">
    <w:name w:val="基本表1811113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4">
    <w:name w:val="基本表2113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34">
    <w:name w:val="基本表3033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34">
    <w:name w:val="基本表19334"/>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34">
    <w:name w:val="基本表1033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0">
    <w:name w:val="网格型213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34">
    <w:name w:val="基本表10113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40">
    <w:name w:val="网格型323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134">
    <w:name w:val="基本表102213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4">
    <w:name w:val="基本表32134"/>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34">
    <w:name w:val="基本表37213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34">
    <w:name w:val="基本表191134"/>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4">
    <w:name w:val="基本表413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134">
    <w:name w:val="基本表371113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4">
    <w:name w:val="基本表513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4">
    <w:name w:val="基本表33134"/>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4">
    <w:name w:val="基本表613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34">
    <w:name w:val="基本表30113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基本表713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34">
    <w:name w:val="基本表30213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4">
    <w:name w:val="基本表813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
    <w:name w:val="网格型12133"/>
    <w:basedOn w:val="a2"/>
    <w:uiPriority w:val="39"/>
    <w:qFormat/>
    <w:rsid w:val="006A7A05"/>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134">
    <w:name w:val="基本表43213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134">
    <w:name w:val="基本表102313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4">
    <w:name w:val="基本表34134"/>
    <w:basedOn w:val="a2"/>
    <w:uiPriority w:val="39"/>
    <w:rsid w:val="006A7A05"/>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134">
    <w:name w:val="基本表37313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34">
    <w:name w:val="基本表28213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34">
    <w:name w:val="基本表181313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134">
    <w:name w:val="基本表18112134"/>
    <w:basedOn w:val="a2"/>
    <w:uiPriority w:val="39"/>
    <w:qFormat/>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4">
    <w:name w:val="基本表2213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34">
    <w:name w:val="基本表192134"/>
    <w:basedOn w:val="a2"/>
    <w:uiPriority w:val="39"/>
    <w:rsid w:val="006A7A0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34">
    <w:name w:val="基本表431113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40">
    <w:name w:val="网格型3113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40">
    <w:name w:val="网格型413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4">
    <w:name w:val="基本表913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134">
    <w:name w:val="基本表371213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
    <w:name w:val="基本表1113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4">
    <w:name w:val="基本表293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
    <w:name w:val="基本表143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33">
    <w:name w:val="网格型145133"/>
    <w:basedOn w:val="a2"/>
    <w:uiPriority w:val="39"/>
    <w:rsid w:val="006A7A05"/>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3">
    <w:name w:val="基本表8233"/>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30">
    <w:name w:val="网格型2033"/>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
    <w:name w:val="基本表1534"/>
    <w:basedOn w:val="a2"/>
    <w:uiPriority w:val="39"/>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23">
    <w:name w:val="网格型1451123"/>
    <w:basedOn w:val="a2"/>
    <w:uiPriority w:val="39"/>
    <w:rsid w:val="006A7A05"/>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33">
    <w:name w:val="基本表81133"/>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3">
    <w:name w:val="网格型20123"/>
    <w:basedOn w:val="a2"/>
    <w:uiPriority w:val="39"/>
    <w:rsid w:val="006A7A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4">
    <w:name w:val="网格型4224"/>
    <w:basedOn w:val="a2"/>
    <w:qFormat/>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3">
    <w:name w:val="网格型 134"/>
    <w:basedOn w:val="a2"/>
    <w:rsid w:val="006A7A0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9434">
    <w:name w:val="基本表19434"/>
    <w:basedOn w:val="a2"/>
    <w:uiPriority w:val="39"/>
    <w:rsid w:val="006A7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4">
    <w:name w:val="基本表242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4">
    <w:name w:val="基本表363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40">
    <w:name w:val="基本表4224"/>
    <w:basedOn w:val="a2"/>
    <w:uiPriority w:val="39"/>
    <w:qFormat/>
    <w:rsid w:val="006A7A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9">
    <w:name w:val="未处理的提及9"/>
    <w:basedOn w:val="a1"/>
    <w:uiPriority w:val="99"/>
    <w:semiHidden/>
    <w:unhideWhenUsed/>
    <w:rsid w:val="006A7A05"/>
    <w:rPr>
      <w:color w:val="605E5C"/>
      <w:shd w:val="clear" w:color="auto" w:fill="E1DFDD"/>
    </w:rPr>
  </w:style>
  <w:style w:type="paragraph" w:customStyle="1" w:styleId="1b">
    <w:name w:val="图表目录1"/>
    <w:basedOn w:val="NormalNew"/>
    <w:next w:val="NormalNew"/>
    <w:uiPriority w:val="99"/>
    <w:qFormat/>
    <w:rsid w:val="006A7A05"/>
    <w:pPr>
      <w:ind w:leftChars="200" w:left="200" w:hangingChars="200" w:hanging="200"/>
    </w:pPr>
  </w:style>
  <w:style w:type="paragraph" w:customStyle="1" w:styleId="NormalNew">
    <w:name w:val="Normal New"/>
    <w:qFormat/>
    <w:rsid w:val="006A7A05"/>
    <w:pPr>
      <w:widowControl w:val="0"/>
      <w:jc w:val="both"/>
    </w:pPr>
    <w:rPr>
      <w:rFonts w:ascii="Calibri" w:eastAsia="宋体" w:hAnsi="Calibri" w:cs="Calibri"/>
      <w:kern w:val="2"/>
      <w:sz w:val="21"/>
      <w:szCs w:val="21"/>
    </w:rPr>
  </w:style>
  <w:style w:type="character" w:customStyle="1" w:styleId="NormalCharacter">
    <w:name w:val="NormalCharacter"/>
    <w:semiHidden/>
    <w:qFormat/>
    <w:rsid w:val="006A7A05"/>
    <w:rPr>
      <w:rFonts w:ascii="Times New Roman" w:eastAsia="仿宋_GB2312" w:hAnsi="Times New Roman" w:cs="Times New Roman"/>
      <w:kern w:val="2"/>
      <w:sz w:val="32"/>
      <w:szCs w:val="24"/>
      <w:lang w:val="en-US" w:eastAsia="zh-CN" w:bidi="ar-SA"/>
    </w:rPr>
  </w:style>
  <w:style w:type="character" w:customStyle="1" w:styleId="UserStyle0">
    <w:name w:val="UserStyle_0"/>
    <w:basedOn w:val="CharChar"/>
    <w:semiHidden/>
    <w:qFormat/>
    <w:rsid w:val="006A7A05"/>
    <w:rPr>
      <w:rFonts w:ascii="Calibri" w:eastAsia="宋体" w:hAnsi="Calibri"/>
      <w:kern w:val="2"/>
      <w:sz w:val="21"/>
      <w:szCs w:val="24"/>
      <w:lang w:val="en-US" w:eastAsia="zh-CN" w:bidi="ar-SA"/>
    </w:rPr>
  </w:style>
  <w:style w:type="character" w:customStyle="1" w:styleId="CharChar">
    <w:name w:val="Char Char"/>
    <w:semiHidden/>
    <w:qFormat/>
    <w:rsid w:val="006A7A05"/>
    <w:rPr>
      <w:kern w:val="2"/>
      <w:sz w:val="21"/>
      <w:szCs w:val="24"/>
      <w:lang w:val="en-US" w:eastAsia="zh-CN" w:bidi="ar-SA"/>
    </w:rPr>
  </w:style>
  <w:style w:type="paragraph" w:customStyle="1" w:styleId="UserStyle1">
    <w:name w:val="UserStyle_1"/>
    <w:rsid w:val="006A7A05"/>
    <w:pPr>
      <w:jc w:val="both"/>
    </w:pPr>
    <w:rPr>
      <w:rFonts w:ascii="Calibri" w:eastAsia="宋体" w:hAnsi="Calibri" w:cs="Times New Roman"/>
      <w:kern w:val="2"/>
      <w:sz w:val="21"/>
      <w:szCs w:val="21"/>
    </w:rPr>
  </w:style>
  <w:style w:type="paragraph" w:customStyle="1" w:styleId="NewNewNewNewNewNewNewNewNewNewNewNewNewNewNewNewNewNewNewNewNewNewNewNewNew">
    <w:name w:val="正文 New New New New New New New New New New New New New New New New New New New New New New New New New"/>
    <w:qFormat/>
    <w:rsid w:val="006A7A05"/>
    <w:pPr>
      <w:widowControl w:val="0"/>
      <w:jc w:val="both"/>
    </w:pPr>
    <w:rPr>
      <w:rFonts w:ascii="Calibri" w:eastAsia="宋体" w:hAnsi="Calibri" w:cs="Calibri"/>
      <w:kern w:val="2"/>
      <w:sz w:val="21"/>
      <w:szCs w:val="21"/>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emf"/><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Administrator\Desktop\&#36798;&#24030;&#21313;&#22235;&#20116;.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dministrator\Desktop\&#36798;&#24030;&#21313;&#22235;&#20116;.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货运量（亿吨）</c:f>
              <c:strCache>
                <c:ptCount val="1"/>
                <c:pt idx="0">
                  <c:v>货运量（亿吨）</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Sheet2!$E$2:$J$2</c:f>
              <c:numCache>
                <c:formatCode>General</c:formatCode>
                <c:ptCount val="6"/>
                <c:pt idx="0">
                  <c:v>2020</c:v>
                </c:pt>
                <c:pt idx="1">
                  <c:v>2021</c:v>
                </c:pt>
                <c:pt idx="2">
                  <c:v>2022</c:v>
                </c:pt>
                <c:pt idx="3">
                  <c:v>2023</c:v>
                </c:pt>
                <c:pt idx="4">
                  <c:v>2024</c:v>
                </c:pt>
                <c:pt idx="5">
                  <c:v>2025</c:v>
                </c:pt>
              </c:numCache>
            </c:numRef>
          </c:cat>
          <c:val>
            <c:numRef>
              <c:f>Sheet2!$E$4:$J$4</c:f>
              <c:numCache>
                <c:formatCode>0.0_ </c:formatCode>
                <c:ptCount val="6"/>
                <c:pt idx="0">
                  <c:v>1.5</c:v>
                </c:pt>
                <c:pt idx="1">
                  <c:v>1.625</c:v>
                </c:pt>
                <c:pt idx="2">
                  <c:v>1.75</c:v>
                </c:pt>
                <c:pt idx="3">
                  <c:v>1.875</c:v>
                </c:pt>
                <c:pt idx="4">
                  <c:v>2</c:v>
                </c:pt>
                <c:pt idx="5">
                  <c:v>2.125</c:v>
                </c:pt>
              </c:numCache>
            </c:numRef>
          </c:val>
          <c:extLst xmlns:c16r2="http://schemas.microsoft.com/office/drawing/2015/06/chart">
            <c:ext xmlns:c16="http://schemas.microsoft.com/office/drawing/2014/chart" uri="{C3380CC4-5D6E-409C-BE32-E72D297353CC}">
              <c16:uniqueId val="{00000000-4B1C-4400-989E-C3B43EE1DA8F}"/>
            </c:ext>
          </c:extLst>
        </c:ser>
        <c:dLbls>
          <c:showVal val="1"/>
        </c:dLbls>
        <c:gapWidth val="75"/>
        <c:axId val="75660672"/>
        <c:axId val="76126464"/>
      </c:barChart>
      <c:lineChart>
        <c:grouping val="standard"/>
        <c:ser>
          <c:idx val="1"/>
          <c:order val="1"/>
          <c:tx>
            <c:strRef>
              <c:f>增长率</c:f>
              <c:strCache>
                <c:ptCount val="1"/>
                <c:pt idx="0">
                  <c:v>增长率</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B1C-4400-989E-C3B43EE1DA8F}"/>
                </c:ext>
              </c:extLst>
            </c:dLbl>
            <c:dLbl>
              <c:idx val="1"/>
              <c:layout>
                <c:manualLayout>
                  <c:x val="-1.1111111111111101E-2"/>
                  <c:y val="-4.166666666666671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B1C-4400-989E-C3B43EE1DA8F}"/>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B1C-4400-989E-C3B43EE1DA8F}"/>
                </c:ext>
              </c:extLst>
            </c:dLbl>
            <c:dLbl>
              <c:idx val="3"/>
              <c:layout>
                <c:manualLayout>
                  <c:x val="-0.11666666666666722"/>
                  <c:y val="3.240740740740771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B1C-4400-989E-C3B43EE1DA8F}"/>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B1C-4400-989E-C3B43EE1DA8F}"/>
                </c:ext>
              </c:extLst>
            </c:dLbl>
            <c:dLbl>
              <c:idx val="5"/>
              <c:layout>
                <c:manualLayout>
                  <c:x val="-0.10555555555555612"/>
                  <c:y val="5.555555555555545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B1C-4400-989E-C3B43EE1DA8F}"/>
                </c:ext>
              </c:extLst>
            </c:dLbl>
            <c:spPr>
              <a:noFill/>
              <a:ln>
                <a:noFill/>
              </a:ln>
              <a:effectLst/>
            </c:spPr>
            <c:txPr>
              <a:bodyPr rot="0" spcFirstLastPara="1" vertOverflow="ellipsis" vert="horz" wrap="square" lIns="38100" tIns="19050" rIns="38100" bIns="19050" anchor="ctr" anchorCtr="1">
                <a:spAutoFit/>
              </a:bodyPr>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Sheet2!$E$5:$J$5</c:f>
              <c:numCache>
                <c:formatCode>0.0%</c:formatCode>
                <c:ptCount val="6"/>
                <c:pt idx="0">
                  <c:v>9.0909090909090745E-2</c:v>
                </c:pt>
                <c:pt idx="1">
                  <c:v>8.3333333333333523E-2</c:v>
                </c:pt>
                <c:pt idx="2">
                  <c:v>7.692307692307683E-2</c:v>
                </c:pt>
                <c:pt idx="3">
                  <c:v>7.1428571428571633E-2</c:v>
                </c:pt>
                <c:pt idx="4">
                  <c:v>6.6666666666666707E-2</c:v>
                </c:pt>
                <c:pt idx="5">
                  <c:v>6.25E-2</c:v>
                </c:pt>
              </c:numCache>
            </c:numRef>
          </c:val>
          <c:extLst xmlns:c16r2="http://schemas.microsoft.com/office/drawing/2015/06/chart">
            <c:ext xmlns:c16="http://schemas.microsoft.com/office/drawing/2014/chart" uri="{C3380CC4-5D6E-409C-BE32-E72D297353CC}">
              <c16:uniqueId val="{00000007-4B1C-4400-989E-C3B43EE1DA8F}"/>
            </c:ext>
          </c:extLst>
        </c:ser>
        <c:dLbls>
          <c:showVal val="1"/>
        </c:dLbls>
        <c:marker val="1"/>
        <c:axId val="76152832"/>
        <c:axId val="76154368"/>
      </c:lineChart>
      <c:catAx>
        <c:axId val="75660672"/>
        <c:scaling>
          <c:orientation val="minMax"/>
        </c:scaling>
        <c:axPos val="b"/>
        <c:numFmt formatCode="General" sourceLinked="1"/>
        <c:maj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76126464"/>
        <c:crosses val="autoZero"/>
        <c:auto val="1"/>
        <c:lblAlgn val="ctr"/>
        <c:lblOffset val="100"/>
      </c:catAx>
      <c:valAx>
        <c:axId val="76126464"/>
        <c:scaling>
          <c:orientation val="minMax"/>
        </c:scaling>
        <c:axPos val="l"/>
        <c:numFmt formatCode="0.0_ " sourceLinked="1"/>
        <c:tickLblPos val="nextTo"/>
        <c:spPr>
          <a:noFill/>
          <a:ln>
            <a:solidFill>
              <a:sysClr val="window" lastClr="FFFFFF">
                <a:lumMod val="65000"/>
              </a:sysClr>
            </a:solidFill>
          </a:ln>
          <a:effectLst/>
        </c:spPr>
        <c:txPr>
          <a:bodyPr rot="-60000000" spcFirstLastPara="1"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75660672"/>
        <c:crosses val="autoZero"/>
        <c:crossBetween val="between"/>
      </c:valAx>
      <c:catAx>
        <c:axId val="76152832"/>
        <c:scaling>
          <c:orientation val="minMax"/>
        </c:scaling>
        <c:delete val="1"/>
        <c:axPos val="b"/>
        <c:numFmt formatCode="General" sourceLinked="1"/>
        <c:majorTickMark val="none"/>
        <c:tickLblPos val="none"/>
        <c:crossAx val="76154368"/>
        <c:crosses val="autoZero"/>
        <c:auto val="1"/>
        <c:lblAlgn val="ctr"/>
        <c:lblOffset val="100"/>
      </c:catAx>
      <c:valAx>
        <c:axId val="76154368"/>
        <c:scaling>
          <c:orientation val="minMax"/>
        </c:scaling>
        <c:axPos val="r"/>
        <c:numFmt formatCode="0%" sourceLinked="0"/>
        <c:tickLblPos val="nextTo"/>
        <c:spPr>
          <a:noFill/>
          <a:ln>
            <a:solidFill>
              <a:sysClr val="window" lastClr="FFFFFF">
                <a:lumMod val="65000"/>
              </a:sysClr>
            </a:solidFill>
          </a:ln>
          <a:effectLst/>
        </c:spPr>
        <c:txPr>
          <a:bodyPr rot="-60000000" spcFirstLastPara="1"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76152832"/>
        <c:crosses val="max"/>
        <c:crossBetween val="between"/>
        <c:majorUnit val="2.0000000000000011E-2"/>
      </c:valAx>
      <c:spPr>
        <a:noFill/>
        <a:ln>
          <a:noFill/>
        </a:ln>
        <a:effectLst/>
      </c:spPr>
    </c:plotArea>
    <c:legend>
      <c:legendPos val="b"/>
      <c:spPr>
        <a:noFill/>
        <a:ln>
          <a:noFill/>
        </a:ln>
        <a:effectLst/>
      </c:spPr>
      <c:txPr>
        <a:bodyPr rot="0" spcFirstLastPara="1" vertOverflow="ellipsis" vert="horz" wrap="square" anchor="ctr" anchorCtr="1"/>
        <a:lstStyle/>
        <a:p>
          <a:pPr>
            <a:defRPr lang="zh-CN" sz="1050" b="0" i="0" u="none" strike="noStrike" kern="1200" baseline="0">
              <a:solidFill>
                <a:schemeClr val="tx1"/>
              </a:solidFill>
              <a:latin typeface="宋体" panose="02010600030101010101" charset="-122"/>
              <a:ea typeface="宋体" panose="02010600030101010101" charset="-122"/>
              <a:cs typeface="+mn-cs"/>
            </a:defRPr>
          </a:pPr>
          <a:endParaRPr lang="zh-CN"/>
        </a:p>
      </c:txPr>
    </c:legend>
    <c:plotVisOnly val="1"/>
    <c:dispBlanksAs val="gap"/>
  </c:chart>
  <c:spPr>
    <a:solidFill>
      <a:schemeClr val="bg1"/>
    </a:solidFill>
    <a:ln w="9525" cap="flat" cmpd="sng" algn="ctr">
      <a:solidFill>
        <a:sysClr val="window" lastClr="FFFFFF">
          <a:lumMod val="50000"/>
        </a:sysClr>
      </a:solidFill>
      <a:round/>
    </a:ln>
    <a:effectLst/>
  </c:spPr>
  <c:txPr>
    <a:bodyPr/>
    <a:lstStyle/>
    <a:p>
      <a:pPr>
        <a:defRPr lang="zh-CN"/>
      </a:pPr>
      <a:endParaRPr lang="zh-CN"/>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物流量（亿吨）</c:f>
              <c:strCache>
                <c:ptCount val="1"/>
                <c:pt idx="0">
                  <c:v>物流量（亿吨）</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Sheet2!$E$2:$J$2</c:f>
              <c:numCache>
                <c:formatCode>General</c:formatCode>
                <c:ptCount val="6"/>
                <c:pt idx="0">
                  <c:v>2020</c:v>
                </c:pt>
                <c:pt idx="1">
                  <c:v>2021</c:v>
                </c:pt>
                <c:pt idx="2">
                  <c:v>2022</c:v>
                </c:pt>
                <c:pt idx="3">
                  <c:v>2023</c:v>
                </c:pt>
                <c:pt idx="4">
                  <c:v>2024</c:v>
                </c:pt>
                <c:pt idx="5">
                  <c:v>2025</c:v>
                </c:pt>
              </c:numCache>
            </c:numRef>
          </c:cat>
          <c:val>
            <c:numRef>
              <c:f>Sheet2!$E$10:$J$10</c:f>
              <c:numCache>
                <c:formatCode>General</c:formatCode>
                <c:ptCount val="6"/>
                <c:pt idx="0">
                  <c:v>2.4</c:v>
                </c:pt>
                <c:pt idx="1">
                  <c:v>2.6</c:v>
                </c:pt>
                <c:pt idx="2">
                  <c:v>2.8</c:v>
                </c:pt>
                <c:pt idx="3">
                  <c:v>3</c:v>
                </c:pt>
                <c:pt idx="4">
                  <c:v>3.2</c:v>
                </c:pt>
                <c:pt idx="5">
                  <c:v>3.4</c:v>
                </c:pt>
              </c:numCache>
            </c:numRef>
          </c:val>
          <c:extLst xmlns:c16r2="http://schemas.microsoft.com/office/drawing/2015/06/chart">
            <c:ext xmlns:c16="http://schemas.microsoft.com/office/drawing/2014/chart" uri="{C3380CC4-5D6E-409C-BE32-E72D297353CC}">
              <c16:uniqueId val="{00000000-04C2-48AB-95FB-4093B0159A74}"/>
            </c:ext>
          </c:extLst>
        </c:ser>
        <c:dLbls>
          <c:showVal val="1"/>
        </c:dLbls>
        <c:gapWidth val="75"/>
        <c:axId val="82719872"/>
        <c:axId val="92583424"/>
      </c:barChart>
      <c:lineChart>
        <c:grouping val="standard"/>
        <c:ser>
          <c:idx val="1"/>
          <c:order val="1"/>
          <c:tx>
            <c:strRef>
              <c:f>增长率</c:f>
              <c:strCache>
                <c:ptCount val="1"/>
                <c:pt idx="0">
                  <c:v>增长率</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4C2-48AB-95FB-4093B0159A74}"/>
                </c:ext>
              </c:extLst>
            </c:dLbl>
            <c:dLbl>
              <c:idx val="1"/>
              <c:layout>
                <c:manualLayout>
                  <c:x val="-3.055555555555561E-2"/>
                  <c:y val="-6.944444444444450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4C2-48AB-95FB-4093B0159A74}"/>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4C2-48AB-95FB-4093B0159A74}"/>
                </c:ext>
              </c:extLst>
            </c:dLbl>
            <c:dLbl>
              <c:idx val="3"/>
              <c:layout>
                <c:manualLayout>
                  <c:x val="-0.10277777777777802"/>
                  <c:y val="-0.125"/>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4C2-48AB-95FB-4093B0159A74}"/>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4C2-48AB-95FB-4093B0159A74}"/>
                </c:ext>
              </c:extLst>
            </c:dLbl>
            <c:dLbl>
              <c:idx val="5"/>
              <c:layout>
                <c:manualLayout>
                  <c:x val="-0.11944444444444502"/>
                  <c:y val="-7.407407407407411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4C2-48AB-95FB-4093B0159A74}"/>
                </c:ext>
              </c:extLst>
            </c:dLbl>
            <c:spPr>
              <a:noFill/>
              <a:ln>
                <a:noFill/>
              </a:ln>
              <a:effectLst/>
            </c:spPr>
            <c:txPr>
              <a:bodyPr rot="0" spcFirstLastPara="1" vertOverflow="ellipsis" vert="horz" wrap="square" lIns="38100" tIns="19050" rIns="38100" bIns="19050" anchor="ctr" anchorCtr="1">
                <a:spAutoFit/>
              </a:bodyPr>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Sheet2!$E$2:$J$2</c:f>
              <c:numCache>
                <c:formatCode>General</c:formatCode>
                <c:ptCount val="6"/>
                <c:pt idx="0">
                  <c:v>2020</c:v>
                </c:pt>
                <c:pt idx="1">
                  <c:v>2021</c:v>
                </c:pt>
                <c:pt idx="2">
                  <c:v>2022</c:v>
                </c:pt>
                <c:pt idx="3">
                  <c:v>2023</c:v>
                </c:pt>
                <c:pt idx="4">
                  <c:v>2024</c:v>
                </c:pt>
                <c:pt idx="5">
                  <c:v>2025</c:v>
                </c:pt>
              </c:numCache>
            </c:numRef>
          </c:cat>
          <c:val>
            <c:numRef>
              <c:f>Sheet2!$E$11:$J$11</c:f>
              <c:numCache>
                <c:formatCode>0.0%</c:formatCode>
                <c:ptCount val="6"/>
                <c:pt idx="0">
                  <c:v>9.0909090909091064E-2</c:v>
                </c:pt>
                <c:pt idx="1">
                  <c:v>8.3333333333333467E-2</c:v>
                </c:pt>
                <c:pt idx="2">
                  <c:v>7.692307692307683E-2</c:v>
                </c:pt>
                <c:pt idx="3">
                  <c:v>7.1428571428571522E-2</c:v>
                </c:pt>
                <c:pt idx="4">
                  <c:v>6.6666666666666707E-2</c:v>
                </c:pt>
                <c:pt idx="5">
                  <c:v>6.2499999999999924E-2</c:v>
                </c:pt>
              </c:numCache>
            </c:numRef>
          </c:val>
          <c:extLst xmlns:c16r2="http://schemas.microsoft.com/office/drawing/2015/06/chart">
            <c:ext xmlns:c16="http://schemas.microsoft.com/office/drawing/2014/chart" uri="{C3380CC4-5D6E-409C-BE32-E72D297353CC}">
              <c16:uniqueId val="{00000007-04C2-48AB-95FB-4093B0159A74}"/>
            </c:ext>
          </c:extLst>
        </c:ser>
        <c:dLbls>
          <c:showVal val="1"/>
        </c:dLbls>
        <c:marker val="1"/>
        <c:axId val="96976896"/>
        <c:axId val="96978816"/>
      </c:lineChart>
      <c:catAx>
        <c:axId val="82719872"/>
        <c:scaling>
          <c:orientation val="minMax"/>
        </c:scaling>
        <c:axPos val="b"/>
        <c:numFmt formatCode="General" sourceLinked="1"/>
        <c:maj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92583424"/>
        <c:crosses val="autoZero"/>
        <c:auto val="1"/>
        <c:lblAlgn val="ctr"/>
        <c:lblOffset val="100"/>
      </c:catAx>
      <c:valAx>
        <c:axId val="92583424"/>
        <c:scaling>
          <c:orientation val="minMax"/>
        </c:scaling>
        <c:axPos val="l"/>
        <c:numFmt formatCode="General" sourceLinked="1"/>
        <c:tickLblPos val="nextTo"/>
        <c:spPr>
          <a:noFill/>
          <a:ln>
            <a:solidFill>
              <a:sysClr val="window" lastClr="FFFFFF">
                <a:lumMod val="65000"/>
              </a:sysClr>
            </a:solidFill>
          </a:ln>
          <a:effectLst/>
        </c:spPr>
        <c:txPr>
          <a:bodyPr rot="-60000000" spcFirstLastPara="1"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82719872"/>
        <c:crosses val="autoZero"/>
        <c:crossBetween val="between"/>
      </c:valAx>
      <c:catAx>
        <c:axId val="96976896"/>
        <c:scaling>
          <c:orientation val="minMax"/>
        </c:scaling>
        <c:delete val="1"/>
        <c:axPos val="b"/>
        <c:numFmt formatCode="General" sourceLinked="1"/>
        <c:majorTickMark val="none"/>
        <c:tickLblPos val="none"/>
        <c:crossAx val="96978816"/>
        <c:crosses val="autoZero"/>
        <c:auto val="1"/>
        <c:lblAlgn val="ctr"/>
        <c:lblOffset val="100"/>
      </c:catAx>
      <c:valAx>
        <c:axId val="96978816"/>
        <c:scaling>
          <c:orientation val="minMax"/>
        </c:scaling>
        <c:axPos val="r"/>
        <c:numFmt formatCode="0%" sourceLinked="0"/>
        <c:majorTickMark val="none"/>
        <c:minorTickMark val="out"/>
        <c:tickLblPos val="nextTo"/>
        <c:spPr>
          <a:noFill/>
          <a:ln>
            <a:solidFill>
              <a:schemeClr val="bg1">
                <a:lumMod val="65000"/>
              </a:schemeClr>
            </a:solidFill>
          </a:ln>
          <a:effectLst/>
        </c:spPr>
        <c:txPr>
          <a:bodyPr rot="-60000000" spcFirstLastPara="1"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96976896"/>
        <c:crosses val="max"/>
        <c:crossBetween val="between"/>
        <c:majorUnit val="0.05"/>
        <c:minorUnit val="0.05"/>
      </c:valAx>
      <c:spPr>
        <a:noFill/>
        <a:ln>
          <a:noFill/>
        </a:ln>
        <a:effectLst/>
      </c:spPr>
    </c:plotArea>
    <c:legend>
      <c:legendPos val="b"/>
      <c:spPr>
        <a:noFill/>
        <a:ln>
          <a:noFill/>
        </a:ln>
        <a:effectLst/>
      </c:spPr>
      <c:txPr>
        <a:bodyPr rot="0" spcFirstLastPara="1" vertOverflow="ellipsis" vert="horz" wrap="square" anchor="ctr" anchorCtr="1"/>
        <a:lstStyle/>
        <a:p>
          <a:pPr>
            <a:defRPr lang="zh-CN" sz="1050" b="0" i="0" u="none" strike="noStrike" kern="1200" baseline="0">
              <a:solidFill>
                <a:schemeClr val="tx1"/>
              </a:solidFill>
              <a:latin typeface="宋体" panose="02010600030101010101" charset="-122"/>
              <a:ea typeface="宋体" panose="02010600030101010101" charset="-122"/>
              <a:cs typeface="+mn-cs"/>
            </a:defRPr>
          </a:pPr>
          <a:endParaRPr lang="zh-CN"/>
        </a:p>
      </c:txPr>
    </c:legend>
    <c:plotVisOnly val="1"/>
    <c:dispBlanksAs val="gap"/>
  </c:chart>
  <c:spPr>
    <a:solidFill>
      <a:schemeClr val="bg1"/>
    </a:solidFill>
    <a:ln w="9525" cap="flat" cmpd="sng" algn="ctr">
      <a:solidFill>
        <a:sysClr val="window" lastClr="FFFFFF">
          <a:lumMod val="50000"/>
        </a:sysClr>
      </a:solidFill>
      <a:round/>
    </a:ln>
    <a:effectLst/>
  </c:spPr>
  <c:txPr>
    <a:bodyPr/>
    <a:lstStyle/>
    <a:p>
      <a:pPr>
        <a:defRPr lang="zh-CN"/>
      </a:pPr>
      <a:endParaRPr lang="zh-CN"/>
    </a:p>
  </c:txPr>
  <c:externalData r:id="rId2"/>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018302-9A02-4130-8FD4-A6F088B42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54</Pages>
  <Words>4054</Words>
  <Characters>23113</Characters>
  <Application>Microsoft Office Word</Application>
  <DocSecurity>0</DocSecurity>
  <Lines>192</Lines>
  <Paragraphs>54</Paragraphs>
  <ScaleCrop>false</ScaleCrop>
  <Company/>
  <LinksUpToDate>false</LinksUpToDate>
  <CharactersWithSpaces>27113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YIYOU CHEN</dc:creator>
  <cp:lastModifiedBy>Administrator</cp:lastModifiedBy>
  <cp:revision>150</cp:revision>
  <cp:lastPrinted>2021-03-16T07:17:00Z</cp:lastPrinted>
  <dcterms:created xsi:type="dcterms:W3CDTF">2021-02-27T01:54:00Z</dcterms:created>
  <dcterms:modified xsi:type="dcterms:W3CDTF">2021-03-16T07:19:00Z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2052-11.1.0.10314</vt:lpwstr>
  </property>
</Properties>
</file>