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kinsoku/>
        <w:wordWrap/>
        <w:overflowPunct/>
        <w:topLinePunct w:val="0"/>
        <w:autoSpaceDE/>
        <w:autoSpaceDN/>
        <w:bidi w:val="0"/>
        <w:adjustRightInd/>
        <w:snapToGrid/>
        <w:spacing w:beforeAutospacing="0" w:afterAutospacing="0" w:line="660" w:lineRule="exact"/>
        <w:ind w:left="0" w:leftChars="0" w:firstLine="0" w:firstLineChars="0"/>
        <w:textAlignment w:val="auto"/>
        <w:rPr>
          <w:rFonts w:hint="default" w:ascii="Times New Roman" w:hAnsi="Times New Roman" w:cs="Times New Roman"/>
        </w:rPr>
      </w:pPr>
    </w:p>
    <w:p>
      <w:pPr>
        <w:rPr>
          <w:rFonts w:hint="default" w:ascii="Times New Roman" w:hAnsi="Times New Roman" w:cs="Times New Roman"/>
        </w:rPr>
      </w:pPr>
    </w:p>
    <w:p>
      <w:pPr>
        <w:pStyle w:val="2"/>
        <w:rPr>
          <w:rFonts w:hint="default"/>
        </w:rPr>
      </w:pPr>
    </w:p>
    <w:p>
      <w:pPr>
        <w:adjustRightInd w:val="0"/>
        <w:snapToGrid w:val="0"/>
        <w:spacing w:line="578" w:lineRule="exact"/>
        <w:jc w:val="center"/>
        <w:rPr>
          <w:rFonts w:eastAsia="方正小标宋简体"/>
          <w:color w:val="000000"/>
          <w:sz w:val="44"/>
          <w:szCs w:val="44"/>
        </w:rPr>
      </w:pPr>
      <w:r>
        <w:rPr>
          <w:rFonts w:eastAsia="方正小标宋简体"/>
          <w:color w:val="000000"/>
          <w:sz w:val="44"/>
          <w:szCs w:val="44"/>
        </w:rPr>
        <w:t>达州市人民政府拟定地方性法规草案和</w:t>
      </w:r>
    </w:p>
    <w:p>
      <w:pPr>
        <w:adjustRightInd w:val="0"/>
        <w:snapToGrid w:val="0"/>
        <w:spacing w:line="578" w:lineRule="exact"/>
        <w:jc w:val="center"/>
        <w:rPr>
          <w:rFonts w:eastAsia="方正小标宋简体"/>
          <w:color w:val="000000"/>
          <w:sz w:val="44"/>
          <w:szCs w:val="44"/>
        </w:rPr>
      </w:pPr>
      <w:r>
        <w:rPr>
          <w:rFonts w:eastAsia="方正小标宋简体"/>
          <w:color w:val="000000"/>
          <w:sz w:val="44"/>
          <w:szCs w:val="44"/>
        </w:rPr>
        <w:t>制定规章程序规定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firstLine="640" w:firstLineChars="200"/>
        <w:jc w:val="left"/>
        <w:textAlignment w:val="auto"/>
        <w:rPr>
          <w:rFonts w:hint="default" w:ascii="Times New Roman" w:hAnsi="Times New Roman" w:eastAsia="楷体_GB2312" w:cs="Times New Roman"/>
          <w:i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firstLine="640" w:firstLineChars="200"/>
        <w:jc w:val="left"/>
        <w:textAlignment w:val="auto"/>
        <w:rPr>
          <w:rFonts w:hint="default" w:ascii="Times New Roman" w:hAnsi="Times New Roman" w:eastAsia="楷体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i w:val="0"/>
          <w:caps w:val="0"/>
          <w:color w:val="000000" w:themeColor="text1"/>
          <w:spacing w:val="0"/>
          <w:kern w:val="0"/>
          <w:sz w:val="32"/>
          <w:szCs w:val="32"/>
          <w:shd w:val="clear" w:fill="FFFFFF"/>
          <w:lang w:val="en-US" w:eastAsia="zh-CN" w:bidi="ar"/>
          <w14:textFill>
            <w14:solidFill>
              <w14:schemeClr w14:val="tx1"/>
            </w14:solidFill>
          </w14:textFill>
        </w:rPr>
        <w:t>（202</w:t>
      </w:r>
      <w:r>
        <w:rPr>
          <w:rFonts w:hint="eastAsia" w:ascii="Times New Roman" w:hAnsi="Times New Roman" w:eastAsia="楷体_GB2312" w:cs="Times New Roman"/>
          <w:i w:val="0"/>
          <w:caps w:val="0"/>
          <w:color w:val="000000" w:themeColor="text1"/>
          <w:spacing w:val="0"/>
          <w:kern w:val="0"/>
          <w:sz w:val="32"/>
          <w:szCs w:val="32"/>
          <w:shd w:val="clear" w:fill="FFFFFF"/>
          <w:lang w:val="en-US" w:eastAsia="zh-CN" w:bidi="ar"/>
          <w14:textFill>
            <w14:solidFill>
              <w14:schemeClr w14:val="tx1"/>
            </w14:solidFill>
          </w14:textFill>
        </w:rPr>
        <w:t>3</w:t>
      </w:r>
      <w:r>
        <w:rPr>
          <w:rFonts w:hint="default" w:ascii="Times New Roman" w:hAnsi="Times New Roman" w:eastAsia="楷体_GB2312" w:cs="Times New Roman"/>
          <w:i w:val="0"/>
          <w:caps w:val="0"/>
          <w:color w:val="000000" w:themeColor="text1"/>
          <w:spacing w:val="0"/>
          <w:kern w:val="0"/>
          <w:sz w:val="32"/>
          <w:szCs w:val="32"/>
          <w:shd w:val="clear" w:fill="FFFFFF"/>
          <w:lang w:val="en-US" w:eastAsia="zh-CN" w:bidi="ar"/>
          <w14:textFill>
            <w14:solidFill>
              <w14:schemeClr w14:val="tx1"/>
            </w14:solidFill>
          </w14:textFill>
        </w:rPr>
        <w:t>年1</w:t>
      </w:r>
      <w:r>
        <w:rPr>
          <w:rFonts w:hint="eastAsia" w:ascii="Times New Roman" w:hAnsi="Times New Roman" w:eastAsia="楷体_GB2312" w:cs="Times New Roman"/>
          <w:i w:val="0"/>
          <w:caps w:val="0"/>
          <w:color w:val="000000" w:themeColor="text1"/>
          <w:spacing w:val="0"/>
          <w:kern w:val="0"/>
          <w:sz w:val="32"/>
          <w:szCs w:val="32"/>
          <w:shd w:val="clear" w:fill="FFFFFF"/>
          <w:lang w:val="en-US" w:eastAsia="zh-CN" w:bidi="ar"/>
          <w14:textFill>
            <w14:solidFill>
              <w14:schemeClr w14:val="tx1"/>
            </w14:solidFill>
          </w14:textFill>
        </w:rPr>
        <w:t>0</w:t>
      </w:r>
      <w:r>
        <w:rPr>
          <w:rFonts w:hint="default" w:ascii="Times New Roman" w:hAnsi="Times New Roman" w:eastAsia="楷体_GB2312" w:cs="Times New Roman"/>
          <w:i w:val="0"/>
          <w:caps w:val="0"/>
          <w:color w:val="000000" w:themeColor="text1"/>
          <w:spacing w:val="0"/>
          <w:kern w:val="0"/>
          <w:sz w:val="32"/>
          <w:szCs w:val="32"/>
          <w:shd w:val="clear" w:fill="FFFFFF"/>
          <w:lang w:val="en-US" w:eastAsia="zh-CN" w:bidi="ar"/>
          <w14:textFill>
            <w14:solidFill>
              <w14:schemeClr w14:val="tx1"/>
            </w14:solidFill>
          </w14:textFill>
        </w:rPr>
        <w:t>月1</w:t>
      </w:r>
      <w:r>
        <w:rPr>
          <w:rFonts w:hint="eastAsia" w:ascii="Times New Roman" w:hAnsi="Times New Roman" w:eastAsia="楷体_GB2312" w:cs="Times New Roman"/>
          <w:i w:val="0"/>
          <w:caps w:val="0"/>
          <w:color w:val="000000" w:themeColor="text1"/>
          <w:spacing w:val="0"/>
          <w:kern w:val="0"/>
          <w:sz w:val="32"/>
          <w:szCs w:val="32"/>
          <w:shd w:val="clear" w:fill="FFFFFF"/>
          <w:lang w:val="en-US" w:eastAsia="zh-CN" w:bidi="ar"/>
          <w14:textFill>
            <w14:solidFill>
              <w14:schemeClr w14:val="tx1"/>
            </w14:solidFill>
          </w14:textFill>
        </w:rPr>
        <w:t>0</w:t>
      </w:r>
      <w:r>
        <w:rPr>
          <w:rFonts w:hint="default" w:ascii="Times New Roman" w:hAnsi="Times New Roman" w:eastAsia="楷体_GB2312" w:cs="Times New Roman"/>
          <w:i w:val="0"/>
          <w:caps w:val="0"/>
          <w:color w:val="000000" w:themeColor="text1"/>
          <w:spacing w:val="0"/>
          <w:kern w:val="0"/>
          <w:sz w:val="32"/>
          <w:szCs w:val="32"/>
          <w:shd w:val="clear" w:fill="FFFFFF"/>
          <w:lang w:val="en-US" w:eastAsia="zh-CN" w:bidi="ar"/>
          <w14:textFill>
            <w14:solidFill>
              <w14:schemeClr w14:val="tx1"/>
            </w14:solidFill>
          </w14:textFill>
        </w:rPr>
        <w:t>日达州市人民政府令第</w:t>
      </w:r>
      <w:r>
        <w:rPr>
          <w:rFonts w:hint="eastAsia" w:ascii="Times New Roman" w:hAnsi="Times New Roman" w:eastAsia="楷体_GB2312" w:cs="Times New Roman"/>
          <w:i w:val="0"/>
          <w:caps w:val="0"/>
          <w:color w:val="000000" w:themeColor="text1"/>
          <w:spacing w:val="0"/>
          <w:kern w:val="0"/>
          <w:sz w:val="32"/>
          <w:szCs w:val="32"/>
          <w:shd w:val="clear" w:fill="FFFFFF"/>
          <w:lang w:val="en-US" w:eastAsia="zh-CN" w:bidi="ar"/>
          <w14:textFill>
            <w14:solidFill>
              <w14:schemeClr w14:val="tx1"/>
            </w14:solidFill>
          </w14:textFill>
        </w:rPr>
        <w:t>8</w:t>
      </w:r>
      <w:r>
        <w:rPr>
          <w:rFonts w:hint="default" w:ascii="Times New Roman" w:hAnsi="Times New Roman" w:eastAsia="楷体_GB2312" w:cs="Times New Roman"/>
          <w:i w:val="0"/>
          <w:caps w:val="0"/>
          <w:color w:val="000000" w:themeColor="text1"/>
          <w:spacing w:val="0"/>
          <w:kern w:val="0"/>
          <w:sz w:val="32"/>
          <w:szCs w:val="32"/>
          <w:shd w:val="clear" w:fill="FFFFFF"/>
          <w:lang w:val="en-US" w:eastAsia="zh-CN" w:bidi="ar"/>
          <w14:textFill>
            <w14:solidFill>
              <w14:schemeClr w14:val="tx1"/>
            </w14:solidFill>
          </w14:textFill>
        </w:rPr>
        <w:t>号公布  自202</w:t>
      </w:r>
      <w:r>
        <w:rPr>
          <w:rFonts w:hint="eastAsia" w:ascii="Times New Roman" w:hAnsi="Times New Roman" w:eastAsia="楷体_GB2312" w:cs="Times New Roman"/>
          <w:i w:val="0"/>
          <w:caps w:val="0"/>
          <w:color w:val="000000" w:themeColor="text1"/>
          <w:spacing w:val="0"/>
          <w:kern w:val="0"/>
          <w:sz w:val="32"/>
          <w:szCs w:val="32"/>
          <w:shd w:val="clear" w:fill="FFFFFF"/>
          <w:lang w:val="en-US" w:eastAsia="zh-CN" w:bidi="ar"/>
          <w14:textFill>
            <w14:solidFill>
              <w14:schemeClr w14:val="tx1"/>
            </w14:solidFill>
          </w14:textFill>
        </w:rPr>
        <w:t>4</w:t>
      </w:r>
      <w:r>
        <w:rPr>
          <w:rFonts w:hint="default" w:ascii="Times New Roman" w:hAnsi="Times New Roman" w:eastAsia="楷体_GB2312" w:cs="Times New Roman"/>
          <w:i w:val="0"/>
          <w:caps w:val="0"/>
          <w:color w:val="000000" w:themeColor="text1"/>
          <w:spacing w:val="0"/>
          <w:kern w:val="0"/>
          <w:sz w:val="32"/>
          <w:szCs w:val="32"/>
          <w:shd w:val="clear" w:fill="FFFFFF"/>
          <w:lang w:val="en-US" w:eastAsia="zh-CN" w:bidi="ar"/>
          <w14:textFill>
            <w14:solidFill>
              <w14:schemeClr w14:val="tx1"/>
            </w14:solidFill>
          </w14:textFill>
        </w:rPr>
        <w:t>年</w:t>
      </w:r>
      <w:r>
        <w:rPr>
          <w:rFonts w:hint="eastAsia" w:ascii="Times New Roman" w:hAnsi="Times New Roman" w:eastAsia="楷体_GB2312" w:cs="Times New Roman"/>
          <w:i w:val="0"/>
          <w:caps w:val="0"/>
          <w:color w:val="000000" w:themeColor="text1"/>
          <w:spacing w:val="0"/>
          <w:kern w:val="0"/>
          <w:sz w:val="32"/>
          <w:szCs w:val="32"/>
          <w:shd w:val="clear" w:fill="FFFFFF"/>
          <w:lang w:val="en-US" w:eastAsia="zh-CN" w:bidi="ar"/>
          <w14:textFill>
            <w14:solidFill>
              <w14:schemeClr w14:val="tx1"/>
            </w14:solidFill>
          </w14:textFill>
        </w:rPr>
        <w:t>1</w:t>
      </w:r>
      <w:r>
        <w:rPr>
          <w:rFonts w:hint="default" w:ascii="Times New Roman" w:hAnsi="Times New Roman" w:eastAsia="楷体_GB2312" w:cs="Times New Roman"/>
          <w:i w:val="0"/>
          <w:caps w:val="0"/>
          <w:color w:val="000000" w:themeColor="text1"/>
          <w:spacing w:val="0"/>
          <w:kern w:val="0"/>
          <w:sz w:val="32"/>
          <w:szCs w:val="32"/>
          <w:shd w:val="clear" w:fill="FFFFFF"/>
          <w:lang w:val="en-US" w:eastAsia="zh-CN" w:bidi="ar"/>
          <w14:textFill>
            <w14:solidFill>
              <w14:schemeClr w14:val="tx1"/>
            </w14:solidFill>
          </w14:textFill>
        </w:rPr>
        <w:t>月1日起施行）</w:t>
      </w:r>
    </w:p>
    <w:p>
      <w:pPr>
        <w:pStyle w:val="5"/>
        <w:rPr>
          <w:rFonts w:hint="default"/>
        </w:rPr>
      </w:pPr>
    </w:p>
    <w:p>
      <w:pPr>
        <w:keepNext w:val="0"/>
        <w:keepLines w:val="0"/>
        <w:pageBreakBefore w:val="0"/>
        <w:kinsoku/>
        <w:wordWrap/>
        <w:overflowPunct/>
        <w:topLinePunct w:val="0"/>
        <w:autoSpaceDE/>
        <w:autoSpaceDN/>
        <w:bidi w:val="0"/>
        <w:spacing w:beforeAutospacing="0" w:afterAutospacing="0" w:line="578" w:lineRule="exact"/>
        <w:textAlignment w:val="auto"/>
        <w:rPr>
          <w:rFonts w:hint="default" w:ascii="Times New Roman" w:hAnsi="Times New Roman" w:cs="Times New Roman"/>
        </w:rPr>
      </w:pPr>
    </w:p>
    <w:p>
      <w:pPr>
        <w:adjustRightInd w:val="0"/>
        <w:snapToGrid w:val="0"/>
        <w:spacing w:line="578" w:lineRule="exact"/>
        <w:jc w:val="center"/>
        <w:rPr>
          <w:rFonts w:eastAsia="黑体"/>
          <w:sz w:val="32"/>
          <w:szCs w:val="32"/>
        </w:rPr>
      </w:pPr>
      <w:r>
        <w:rPr>
          <w:rFonts w:eastAsia="黑体"/>
          <w:sz w:val="32"/>
          <w:szCs w:val="32"/>
        </w:rPr>
        <w:t>第一章  总  则</w:t>
      </w:r>
      <w:bookmarkStart w:id="0" w:name="_GoBack"/>
      <w:bookmarkEnd w:id="0"/>
    </w:p>
    <w:p>
      <w:pPr>
        <w:adjustRightInd w:val="0"/>
        <w:snapToGrid w:val="0"/>
        <w:spacing w:line="578" w:lineRule="exact"/>
        <w:ind w:firstLine="640" w:firstLineChars="200"/>
        <w:rPr>
          <w:rFonts w:eastAsia="仿宋_GB2312"/>
          <w:sz w:val="32"/>
          <w:szCs w:val="32"/>
        </w:rPr>
      </w:pPr>
      <w:r>
        <w:rPr>
          <w:rFonts w:eastAsia="楷体_GB2312"/>
          <w:sz w:val="32"/>
          <w:szCs w:val="32"/>
        </w:rPr>
        <w:t>第一条</w:t>
      </w:r>
      <w:r>
        <w:rPr>
          <w:rFonts w:eastAsia="仿宋_GB2312"/>
          <w:sz w:val="32"/>
          <w:szCs w:val="32"/>
        </w:rPr>
        <w:t xml:space="preserve">  为推进科学立法、民主立法，规范拟定地方性法规（以下简称“法规”）草案和制定规章程序，提高立法质量，根据《中华人民共和国立法法》《规章制定程序条例》，参照《四川省人民政府拟定地方性法规草案和制定规章程序规定》，结合本市实际，制定本规定。</w:t>
      </w:r>
    </w:p>
    <w:p>
      <w:pPr>
        <w:adjustRightInd w:val="0"/>
        <w:snapToGrid w:val="0"/>
        <w:spacing w:line="578" w:lineRule="exact"/>
        <w:ind w:firstLine="640" w:firstLineChars="200"/>
        <w:rPr>
          <w:rFonts w:eastAsia="仿宋_GB2312"/>
          <w:sz w:val="32"/>
          <w:szCs w:val="32"/>
        </w:rPr>
      </w:pPr>
      <w:r>
        <w:rPr>
          <w:rFonts w:eastAsia="楷体_GB2312"/>
          <w:sz w:val="32"/>
          <w:szCs w:val="32"/>
        </w:rPr>
        <w:t>第二条</w:t>
      </w:r>
      <w:r>
        <w:rPr>
          <w:rFonts w:eastAsia="仿宋_GB2312"/>
          <w:sz w:val="32"/>
          <w:szCs w:val="32"/>
        </w:rPr>
        <w:t xml:space="preserve">  市人民政府拟定法规草案和制定规章适用本规定。</w:t>
      </w:r>
    </w:p>
    <w:p>
      <w:pPr>
        <w:adjustRightInd w:val="0"/>
        <w:snapToGrid w:val="0"/>
        <w:spacing w:line="578" w:lineRule="exact"/>
        <w:ind w:firstLine="640" w:firstLineChars="200"/>
        <w:rPr>
          <w:rFonts w:eastAsia="仿宋_GB2312"/>
          <w:sz w:val="32"/>
          <w:szCs w:val="32"/>
        </w:rPr>
      </w:pPr>
      <w:r>
        <w:rPr>
          <w:rFonts w:eastAsia="楷体_GB2312"/>
          <w:sz w:val="32"/>
          <w:szCs w:val="32"/>
        </w:rPr>
        <w:t>第三条</w:t>
      </w:r>
      <w:r>
        <w:rPr>
          <w:rFonts w:eastAsia="仿宋_GB2312"/>
          <w:sz w:val="32"/>
          <w:szCs w:val="32"/>
        </w:rPr>
        <w:t xml:space="preserve">  市人民政府拟定法规草案和制定规章，限于城乡建</w:t>
      </w:r>
      <w:r>
        <w:rPr>
          <w:rFonts w:eastAsia="仿宋_GB2312"/>
          <w:spacing w:val="-8"/>
          <w:sz w:val="32"/>
          <w:szCs w:val="32"/>
        </w:rPr>
        <w:t>设与管理、生态文明建设、历史文化保护、基层治理等方面的事项</w:t>
      </w:r>
      <w:r>
        <w:rPr>
          <w:rFonts w:eastAsia="仿宋_GB2312"/>
          <w:sz w:val="32"/>
          <w:szCs w:val="32"/>
        </w:rPr>
        <w:t>。</w:t>
      </w:r>
    </w:p>
    <w:p>
      <w:pPr>
        <w:adjustRightInd w:val="0"/>
        <w:snapToGrid w:val="0"/>
        <w:spacing w:line="578" w:lineRule="exact"/>
        <w:ind w:firstLine="640" w:firstLineChars="200"/>
        <w:rPr>
          <w:rFonts w:eastAsia="仿宋_GB2312"/>
          <w:sz w:val="32"/>
          <w:szCs w:val="32"/>
        </w:rPr>
      </w:pPr>
      <w:r>
        <w:rPr>
          <w:rFonts w:eastAsia="楷体_GB2312"/>
          <w:sz w:val="32"/>
          <w:szCs w:val="32"/>
        </w:rPr>
        <w:t>第四条</w:t>
      </w:r>
      <w:r>
        <w:rPr>
          <w:rFonts w:eastAsia="仿宋_GB2312"/>
          <w:sz w:val="32"/>
          <w:szCs w:val="32"/>
        </w:rPr>
        <w:t xml:space="preserve">  拟定法规草案和制定规章应当符合宪法、法律、行政法规和其他上位法的规定，坚持党委领导、人大主导、政府依托、各方参与的工作机制，遵循公正、公平、公开原则和公众参与、专家咨询、充分协商、集体审议的程序。</w:t>
      </w:r>
    </w:p>
    <w:p>
      <w:pPr>
        <w:adjustRightInd w:val="0"/>
        <w:snapToGrid w:val="0"/>
        <w:spacing w:line="578" w:lineRule="exact"/>
        <w:ind w:firstLine="640" w:firstLineChars="200"/>
        <w:rPr>
          <w:rFonts w:eastAsia="仿宋_GB2312"/>
          <w:sz w:val="32"/>
          <w:szCs w:val="32"/>
        </w:rPr>
      </w:pPr>
      <w:r>
        <w:rPr>
          <w:rFonts w:eastAsia="楷体_GB2312"/>
          <w:sz w:val="32"/>
          <w:szCs w:val="32"/>
        </w:rPr>
        <w:t>第五条</w:t>
      </w:r>
      <w:r>
        <w:rPr>
          <w:rFonts w:eastAsia="仿宋_GB2312"/>
          <w:sz w:val="32"/>
          <w:szCs w:val="32"/>
        </w:rPr>
        <w:t xml:space="preserve">  拟定法规草案和制定规章应当符合立法技术要求，用语准确、简洁，符合国家通用语言文字规范和法律语言表述习惯；内容明确、具体，具有针对性和可操作性。</w:t>
      </w:r>
    </w:p>
    <w:p>
      <w:pPr>
        <w:adjustRightInd w:val="0"/>
        <w:snapToGrid w:val="0"/>
        <w:spacing w:line="578" w:lineRule="exact"/>
        <w:ind w:firstLine="640" w:firstLineChars="200"/>
        <w:rPr>
          <w:rFonts w:eastAsia="仿宋_GB2312"/>
          <w:sz w:val="32"/>
          <w:szCs w:val="32"/>
        </w:rPr>
      </w:pPr>
      <w:r>
        <w:rPr>
          <w:rFonts w:eastAsia="楷体_GB2312"/>
          <w:sz w:val="32"/>
          <w:szCs w:val="32"/>
        </w:rPr>
        <w:t>第六条</w:t>
      </w:r>
      <w:r>
        <w:rPr>
          <w:rFonts w:eastAsia="仿宋_GB2312"/>
          <w:sz w:val="32"/>
          <w:szCs w:val="32"/>
        </w:rPr>
        <w:t xml:space="preserve">  市司法行政部门负责统筹、组织、协调和指导拟定法规草案和制定规章工作，履行下列工作职责：</w:t>
      </w:r>
    </w:p>
    <w:p>
      <w:pPr>
        <w:adjustRightInd w:val="0"/>
        <w:snapToGrid w:val="0"/>
        <w:spacing w:line="578" w:lineRule="exact"/>
        <w:ind w:firstLine="640" w:firstLineChars="200"/>
        <w:rPr>
          <w:rFonts w:eastAsia="仿宋_GB2312"/>
          <w:sz w:val="32"/>
          <w:szCs w:val="32"/>
        </w:rPr>
      </w:pPr>
      <w:r>
        <w:rPr>
          <w:rFonts w:eastAsia="仿宋_GB2312"/>
          <w:sz w:val="32"/>
          <w:szCs w:val="32"/>
        </w:rPr>
        <w:t>（一）编制市人民政府年度立法计划草案，经市人民政府审定后组织实施；</w:t>
      </w:r>
    </w:p>
    <w:p>
      <w:pPr>
        <w:adjustRightInd w:val="0"/>
        <w:snapToGrid w:val="0"/>
        <w:spacing w:line="578" w:lineRule="exact"/>
        <w:ind w:firstLine="640" w:firstLineChars="200"/>
        <w:rPr>
          <w:rFonts w:eastAsia="仿宋_GB2312"/>
          <w:sz w:val="32"/>
          <w:szCs w:val="32"/>
        </w:rPr>
      </w:pPr>
      <w:r>
        <w:rPr>
          <w:rFonts w:eastAsia="仿宋_GB2312"/>
          <w:sz w:val="32"/>
          <w:szCs w:val="32"/>
        </w:rPr>
        <w:t>（二）指导、督促起草单位，根据市人民政府年度立法计划安排，按时按规做好起草工作；</w:t>
      </w:r>
    </w:p>
    <w:p>
      <w:pPr>
        <w:adjustRightInd w:val="0"/>
        <w:snapToGrid w:val="0"/>
        <w:spacing w:line="578" w:lineRule="exact"/>
        <w:ind w:firstLine="640" w:firstLineChars="200"/>
        <w:rPr>
          <w:rFonts w:eastAsia="仿宋_GB2312"/>
          <w:sz w:val="32"/>
          <w:szCs w:val="32"/>
        </w:rPr>
      </w:pPr>
      <w:r>
        <w:rPr>
          <w:rFonts w:eastAsia="仿宋_GB2312"/>
          <w:sz w:val="32"/>
          <w:szCs w:val="32"/>
        </w:rPr>
        <w:t>（三）负责法规草案送审稿、规章送审稿审查工作；</w:t>
      </w:r>
    </w:p>
    <w:p>
      <w:pPr>
        <w:adjustRightInd w:val="0"/>
        <w:snapToGrid w:val="0"/>
        <w:spacing w:line="578" w:lineRule="exact"/>
        <w:ind w:firstLine="640" w:firstLineChars="200"/>
        <w:rPr>
          <w:rFonts w:eastAsia="仿宋_GB2312"/>
          <w:sz w:val="32"/>
          <w:szCs w:val="32"/>
        </w:rPr>
      </w:pPr>
      <w:r>
        <w:rPr>
          <w:rFonts w:eastAsia="仿宋_GB2312"/>
          <w:sz w:val="32"/>
          <w:szCs w:val="32"/>
        </w:rPr>
        <w:t>（四）负责规章的备案和解释工作；</w:t>
      </w:r>
    </w:p>
    <w:p>
      <w:pPr>
        <w:adjustRightInd w:val="0"/>
        <w:snapToGrid w:val="0"/>
        <w:spacing w:line="578" w:lineRule="exact"/>
        <w:ind w:firstLine="640" w:firstLineChars="200"/>
        <w:rPr>
          <w:rFonts w:eastAsia="仿宋_GB2312"/>
          <w:sz w:val="32"/>
          <w:szCs w:val="32"/>
        </w:rPr>
      </w:pPr>
      <w:r>
        <w:rPr>
          <w:rFonts w:eastAsia="仿宋_GB2312"/>
          <w:sz w:val="32"/>
          <w:szCs w:val="32"/>
        </w:rPr>
        <w:t>（五）组织规章的立法后评估和清理工作；</w:t>
      </w:r>
    </w:p>
    <w:p>
      <w:pPr>
        <w:adjustRightInd w:val="0"/>
        <w:snapToGrid w:val="0"/>
        <w:spacing w:line="578" w:lineRule="exact"/>
        <w:ind w:firstLine="640" w:firstLineChars="200"/>
        <w:rPr>
          <w:rFonts w:eastAsia="仿宋_GB2312"/>
          <w:sz w:val="32"/>
          <w:szCs w:val="32"/>
        </w:rPr>
      </w:pPr>
      <w:r>
        <w:rPr>
          <w:rFonts w:eastAsia="仿宋_GB2312"/>
          <w:sz w:val="32"/>
          <w:szCs w:val="32"/>
        </w:rPr>
        <w:t>（六）拟定法规草案、制定规章的其他工作。</w:t>
      </w:r>
    </w:p>
    <w:p>
      <w:pPr>
        <w:adjustRightInd w:val="0"/>
        <w:snapToGrid w:val="0"/>
        <w:spacing w:line="578" w:lineRule="exact"/>
        <w:ind w:firstLine="640" w:firstLineChars="200"/>
        <w:rPr>
          <w:rFonts w:eastAsia="仿宋_GB2312"/>
          <w:sz w:val="32"/>
          <w:szCs w:val="32"/>
        </w:rPr>
      </w:pPr>
      <w:r>
        <w:rPr>
          <w:rFonts w:eastAsia="仿宋_GB2312"/>
          <w:sz w:val="32"/>
          <w:szCs w:val="32"/>
        </w:rPr>
        <w:t>市级相关部门（单位）、县级人民政府按照各自职责，配合做好拟定法规草案和制定规章工作。</w:t>
      </w:r>
    </w:p>
    <w:p>
      <w:pPr>
        <w:adjustRightInd w:val="0"/>
        <w:snapToGrid w:val="0"/>
        <w:spacing w:line="578" w:lineRule="exact"/>
        <w:ind w:firstLine="640" w:firstLineChars="200"/>
        <w:rPr>
          <w:rFonts w:eastAsia="仿宋_GB2312"/>
          <w:sz w:val="32"/>
          <w:szCs w:val="32"/>
        </w:rPr>
      </w:pPr>
      <w:r>
        <w:rPr>
          <w:rFonts w:eastAsia="楷体_GB2312"/>
          <w:sz w:val="32"/>
          <w:szCs w:val="32"/>
        </w:rPr>
        <w:t>第七条</w:t>
      </w:r>
      <w:r>
        <w:rPr>
          <w:rFonts w:eastAsia="仿宋_GB2312"/>
          <w:sz w:val="32"/>
          <w:szCs w:val="32"/>
        </w:rPr>
        <w:t xml:space="preserve">  拟定法规草案和制定规章所需经费纳入同级财政保障。</w:t>
      </w:r>
    </w:p>
    <w:p>
      <w:pPr>
        <w:adjustRightInd w:val="0"/>
        <w:snapToGrid w:val="0"/>
        <w:spacing w:line="578" w:lineRule="exact"/>
        <w:ind w:firstLine="640" w:firstLineChars="200"/>
        <w:rPr>
          <w:rFonts w:eastAsia="仿宋_GB2312"/>
          <w:sz w:val="32"/>
          <w:szCs w:val="32"/>
        </w:rPr>
      </w:pPr>
    </w:p>
    <w:p>
      <w:pPr>
        <w:adjustRightInd w:val="0"/>
        <w:snapToGrid w:val="0"/>
        <w:spacing w:line="578" w:lineRule="exact"/>
        <w:jc w:val="center"/>
        <w:rPr>
          <w:rFonts w:eastAsia="黑体"/>
          <w:sz w:val="32"/>
          <w:szCs w:val="32"/>
        </w:rPr>
      </w:pPr>
      <w:r>
        <w:rPr>
          <w:rFonts w:eastAsia="黑体"/>
          <w:sz w:val="32"/>
          <w:szCs w:val="32"/>
        </w:rPr>
        <w:t>第二章  立  项</w:t>
      </w:r>
    </w:p>
    <w:p>
      <w:pPr>
        <w:adjustRightInd w:val="0"/>
        <w:snapToGrid w:val="0"/>
        <w:spacing w:line="578" w:lineRule="exact"/>
        <w:ind w:firstLine="640" w:firstLineChars="200"/>
        <w:rPr>
          <w:rFonts w:eastAsia="仿宋_GB2312"/>
          <w:sz w:val="32"/>
          <w:szCs w:val="32"/>
        </w:rPr>
      </w:pPr>
      <w:r>
        <w:rPr>
          <w:rFonts w:eastAsia="楷体_GB2312"/>
          <w:sz w:val="32"/>
          <w:szCs w:val="32"/>
        </w:rPr>
        <w:t xml:space="preserve">第八条 </w:t>
      </w:r>
      <w:r>
        <w:rPr>
          <w:rFonts w:eastAsia="仿宋_GB2312"/>
          <w:sz w:val="32"/>
          <w:szCs w:val="32"/>
        </w:rPr>
        <w:t xml:space="preserve"> 编制市人民政府年度立法计划应当根据经济社会发展需要，坚持条件成熟、急需先立、突出重点、统筹兼顾原则。</w:t>
      </w:r>
    </w:p>
    <w:p>
      <w:pPr>
        <w:adjustRightInd w:val="0"/>
        <w:snapToGrid w:val="0"/>
        <w:spacing w:line="578" w:lineRule="exact"/>
        <w:ind w:firstLine="640" w:firstLineChars="200"/>
        <w:rPr>
          <w:rFonts w:eastAsia="仿宋_GB2312"/>
          <w:sz w:val="32"/>
          <w:szCs w:val="32"/>
        </w:rPr>
      </w:pPr>
      <w:r>
        <w:rPr>
          <w:rFonts w:eastAsia="楷体_GB2312"/>
          <w:sz w:val="32"/>
          <w:szCs w:val="32"/>
        </w:rPr>
        <w:t>第九条</w:t>
      </w:r>
      <w:r>
        <w:rPr>
          <w:rFonts w:eastAsia="仿宋_GB2312"/>
          <w:sz w:val="32"/>
          <w:szCs w:val="32"/>
        </w:rPr>
        <w:t xml:space="preserve">  市司法行政部门应当于每年9月底前，通过政府网站、报刊等媒体，向国家机关、公民、法人和其他组织公开征集下一年度立法项目建议。</w:t>
      </w:r>
    </w:p>
    <w:p>
      <w:pPr>
        <w:adjustRightInd w:val="0"/>
        <w:snapToGrid w:val="0"/>
        <w:spacing w:line="578" w:lineRule="exact"/>
        <w:ind w:firstLine="640" w:firstLineChars="200"/>
        <w:rPr>
          <w:rFonts w:eastAsia="仿宋_GB2312"/>
          <w:sz w:val="32"/>
          <w:szCs w:val="32"/>
        </w:rPr>
      </w:pPr>
      <w:r>
        <w:rPr>
          <w:rFonts w:eastAsia="仿宋_GB2312"/>
          <w:sz w:val="32"/>
          <w:szCs w:val="32"/>
        </w:rPr>
        <w:t>国家机关、公民、法人和其他组织可以通过信函、传真、电子邮件等方式提出立法项目建议。</w:t>
      </w:r>
    </w:p>
    <w:p>
      <w:pPr>
        <w:adjustRightInd w:val="0"/>
        <w:snapToGrid w:val="0"/>
        <w:spacing w:line="578" w:lineRule="exact"/>
        <w:ind w:firstLine="640" w:firstLineChars="200"/>
        <w:rPr>
          <w:rFonts w:eastAsia="仿宋_GB2312"/>
          <w:sz w:val="32"/>
          <w:szCs w:val="32"/>
        </w:rPr>
      </w:pPr>
      <w:r>
        <w:rPr>
          <w:rFonts w:eastAsia="楷体_GB2312"/>
          <w:sz w:val="32"/>
          <w:szCs w:val="32"/>
        </w:rPr>
        <w:t>第十条</w:t>
      </w:r>
      <w:r>
        <w:rPr>
          <w:rFonts w:eastAsia="仿宋_GB2312"/>
          <w:sz w:val="32"/>
          <w:szCs w:val="32"/>
        </w:rPr>
        <w:t xml:space="preserve">  市级各部门（单位）和县级人民政府作为立法项目申报单位提出立法项目建议，应当填报立法项目申报书。立法项目申报书格式文本由市司法行政部门制定。</w:t>
      </w:r>
    </w:p>
    <w:p>
      <w:pPr>
        <w:adjustRightInd w:val="0"/>
        <w:snapToGrid w:val="0"/>
        <w:spacing w:line="578" w:lineRule="exact"/>
        <w:ind w:firstLine="640" w:firstLineChars="200"/>
        <w:rPr>
          <w:rFonts w:eastAsia="仿宋_GB2312"/>
          <w:sz w:val="32"/>
          <w:szCs w:val="32"/>
        </w:rPr>
      </w:pPr>
      <w:r>
        <w:rPr>
          <w:rFonts w:eastAsia="仿宋_GB2312"/>
          <w:sz w:val="32"/>
          <w:szCs w:val="32"/>
        </w:rPr>
        <w:t>公民、法人和其他组织提出立法项目建议应当明确立法项目名称、制定的必要性、需要解决的主要问题等内容。</w:t>
      </w:r>
    </w:p>
    <w:p>
      <w:pPr>
        <w:adjustRightInd w:val="0"/>
        <w:snapToGrid w:val="0"/>
        <w:spacing w:line="578" w:lineRule="exact"/>
        <w:ind w:firstLine="640" w:firstLineChars="200"/>
        <w:rPr>
          <w:rFonts w:eastAsia="仿宋_GB2312"/>
          <w:sz w:val="32"/>
          <w:szCs w:val="32"/>
        </w:rPr>
      </w:pPr>
      <w:r>
        <w:rPr>
          <w:rFonts w:eastAsia="楷体_GB2312"/>
          <w:sz w:val="32"/>
          <w:szCs w:val="32"/>
        </w:rPr>
        <w:t>第十一条</w:t>
      </w:r>
      <w:r>
        <w:rPr>
          <w:rFonts w:eastAsia="仿宋_GB2312"/>
          <w:sz w:val="32"/>
          <w:szCs w:val="32"/>
        </w:rPr>
        <w:t xml:space="preserve">  规章项目申报单位应当开展立法前评估工作，对立法项目的必要性、可行性以及立法成本效益进行分析研究，形成立法前评估报告，与立法项目申报书一并提交市司法行政部门。</w:t>
      </w:r>
    </w:p>
    <w:p>
      <w:pPr>
        <w:adjustRightInd w:val="0"/>
        <w:snapToGrid w:val="0"/>
        <w:spacing w:line="578" w:lineRule="exact"/>
        <w:ind w:firstLine="640" w:firstLineChars="200"/>
        <w:rPr>
          <w:rFonts w:eastAsia="仿宋_GB2312"/>
          <w:sz w:val="32"/>
          <w:szCs w:val="32"/>
        </w:rPr>
      </w:pPr>
      <w:r>
        <w:rPr>
          <w:rFonts w:eastAsia="仿宋_GB2312"/>
          <w:sz w:val="32"/>
          <w:szCs w:val="32"/>
        </w:rPr>
        <w:t>法规草案项目申报单位应当开展立法调研工作，形成调研报告和草案初稿，与立法项目申报书、相关法律法规以及政策依据、其他地方立法情况等资料一并提交市司法行政部门。</w:t>
      </w:r>
    </w:p>
    <w:p>
      <w:pPr>
        <w:adjustRightInd w:val="0"/>
        <w:snapToGrid w:val="0"/>
        <w:spacing w:line="578" w:lineRule="exact"/>
        <w:ind w:firstLine="640" w:firstLineChars="200"/>
        <w:rPr>
          <w:rFonts w:eastAsia="仿宋_GB2312"/>
          <w:sz w:val="32"/>
          <w:szCs w:val="32"/>
        </w:rPr>
      </w:pPr>
      <w:r>
        <w:rPr>
          <w:rFonts w:eastAsia="楷体_GB2312"/>
          <w:sz w:val="32"/>
          <w:szCs w:val="32"/>
        </w:rPr>
        <w:t>第十二条</w:t>
      </w:r>
      <w:r>
        <w:rPr>
          <w:rFonts w:eastAsia="仿宋_GB2312"/>
          <w:sz w:val="32"/>
          <w:szCs w:val="32"/>
        </w:rPr>
        <w:t xml:space="preserve">  市司法行政部门应当组织有关部门（单位）和专家通过座谈会、论证会、公开征求意见或者专题调研等方式，开展立项论证。</w:t>
      </w:r>
    </w:p>
    <w:p>
      <w:pPr>
        <w:adjustRightInd w:val="0"/>
        <w:snapToGrid w:val="0"/>
        <w:spacing w:line="578" w:lineRule="exact"/>
        <w:ind w:firstLine="640" w:firstLineChars="200"/>
        <w:rPr>
          <w:rFonts w:eastAsia="仿宋_GB2312"/>
          <w:sz w:val="32"/>
          <w:szCs w:val="32"/>
        </w:rPr>
      </w:pPr>
      <w:r>
        <w:rPr>
          <w:rFonts w:eastAsia="仿宋_GB2312"/>
          <w:sz w:val="32"/>
          <w:szCs w:val="32"/>
        </w:rPr>
        <w:t>除下列情形之外，申报项目未按照本规定第十一条规定提交资料的，市司法行政部门不得进行立项论证：</w:t>
      </w:r>
    </w:p>
    <w:p>
      <w:pPr>
        <w:adjustRightInd w:val="0"/>
        <w:snapToGrid w:val="0"/>
        <w:spacing w:line="578" w:lineRule="exact"/>
        <w:ind w:firstLine="640" w:firstLineChars="200"/>
        <w:rPr>
          <w:rFonts w:eastAsia="仿宋_GB2312"/>
          <w:sz w:val="32"/>
          <w:szCs w:val="32"/>
        </w:rPr>
      </w:pPr>
      <w:r>
        <w:rPr>
          <w:rFonts w:eastAsia="仿宋_GB2312"/>
          <w:sz w:val="32"/>
          <w:szCs w:val="32"/>
        </w:rPr>
        <w:t>（一）市委、市人大、市人民政府决定的；</w:t>
      </w:r>
    </w:p>
    <w:p>
      <w:pPr>
        <w:adjustRightInd w:val="0"/>
        <w:snapToGrid w:val="0"/>
        <w:spacing w:line="578" w:lineRule="exact"/>
        <w:ind w:firstLine="640" w:firstLineChars="200"/>
        <w:rPr>
          <w:rFonts w:eastAsia="仿宋_GB2312"/>
          <w:sz w:val="32"/>
          <w:szCs w:val="32"/>
        </w:rPr>
      </w:pPr>
      <w:r>
        <w:rPr>
          <w:rFonts w:eastAsia="仿宋_GB2312"/>
          <w:sz w:val="32"/>
          <w:szCs w:val="32"/>
        </w:rPr>
        <w:t>（二）两年内已纳入市人民政府年度立法计划开展立法调</w:t>
      </w:r>
    </w:p>
    <w:p>
      <w:pPr>
        <w:adjustRightInd w:val="0"/>
        <w:snapToGrid w:val="0"/>
        <w:spacing w:line="578" w:lineRule="exact"/>
        <w:ind w:firstLine="640" w:firstLineChars="200"/>
        <w:rPr>
          <w:rFonts w:eastAsia="仿宋_GB2312"/>
          <w:sz w:val="32"/>
          <w:szCs w:val="32"/>
        </w:rPr>
      </w:pPr>
      <w:r>
        <w:rPr>
          <w:rFonts w:eastAsia="仿宋_GB2312"/>
          <w:sz w:val="32"/>
          <w:szCs w:val="32"/>
        </w:rPr>
        <w:t>研的；</w:t>
      </w:r>
    </w:p>
    <w:p>
      <w:pPr>
        <w:adjustRightInd w:val="0"/>
        <w:snapToGrid w:val="0"/>
        <w:spacing w:line="578" w:lineRule="exact"/>
        <w:ind w:firstLine="640" w:firstLineChars="200"/>
        <w:rPr>
          <w:rFonts w:eastAsia="仿宋_GB2312"/>
          <w:sz w:val="32"/>
          <w:szCs w:val="32"/>
        </w:rPr>
      </w:pPr>
      <w:r>
        <w:rPr>
          <w:rFonts w:eastAsia="仿宋_GB2312"/>
          <w:sz w:val="32"/>
          <w:szCs w:val="32"/>
        </w:rPr>
        <w:t>（三）经立法后评估建议修改或者废止的。</w:t>
      </w:r>
    </w:p>
    <w:p>
      <w:pPr>
        <w:adjustRightInd w:val="0"/>
        <w:snapToGrid w:val="0"/>
        <w:spacing w:line="578" w:lineRule="exact"/>
        <w:ind w:firstLine="640" w:firstLineChars="200"/>
        <w:rPr>
          <w:rFonts w:eastAsia="仿宋_GB2312"/>
          <w:sz w:val="32"/>
          <w:szCs w:val="32"/>
        </w:rPr>
      </w:pPr>
      <w:r>
        <w:rPr>
          <w:rFonts w:eastAsia="楷体_GB2312"/>
          <w:sz w:val="32"/>
          <w:szCs w:val="32"/>
        </w:rPr>
        <w:t>第十三条</w:t>
      </w:r>
      <w:r>
        <w:rPr>
          <w:rFonts w:eastAsia="仿宋_GB2312"/>
          <w:sz w:val="32"/>
          <w:szCs w:val="32"/>
        </w:rPr>
        <w:t xml:space="preserve">  拟列入市人民政府年度立法计划的项目应当符合下列条件：</w:t>
      </w:r>
    </w:p>
    <w:p>
      <w:pPr>
        <w:adjustRightInd w:val="0"/>
        <w:snapToGrid w:val="0"/>
        <w:spacing w:line="578" w:lineRule="exact"/>
        <w:ind w:firstLine="640" w:firstLineChars="200"/>
        <w:rPr>
          <w:rFonts w:eastAsia="仿宋_GB2312"/>
          <w:sz w:val="32"/>
          <w:szCs w:val="32"/>
        </w:rPr>
      </w:pPr>
      <w:r>
        <w:rPr>
          <w:rFonts w:eastAsia="仿宋_GB2312"/>
          <w:sz w:val="32"/>
          <w:szCs w:val="32"/>
        </w:rPr>
        <w:t>（一）符合地方立法权限和范围；</w:t>
      </w:r>
    </w:p>
    <w:p>
      <w:pPr>
        <w:adjustRightInd w:val="0"/>
        <w:snapToGrid w:val="0"/>
        <w:spacing w:line="578" w:lineRule="exact"/>
        <w:ind w:firstLine="640" w:firstLineChars="200"/>
        <w:rPr>
          <w:rFonts w:eastAsia="仿宋_GB2312"/>
          <w:sz w:val="32"/>
          <w:szCs w:val="32"/>
        </w:rPr>
      </w:pPr>
      <w:r>
        <w:rPr>
          <w:rFonts w:eastAsia="仿宋_GB2312"/>
          <w:sz w:val="32"/>
          <w:szCs w:val="32"/>
        </w:rPr>
        <w:t>（二）立法目的明确、依据充分，确有必要制定法规或规章；</w:t>
      </w:r>
    </w:p>
    <w:p>
      <w:pPr>
        <w:adjustRightInd w:val="0"/>
        <w:snapToGrid w:val="0"/>
        <w:spacing w:line="578" w:lineRule="exact"/>
        <w:ind w:firstLine="640" w:firstLineChars="200"/>
        <w:rPr>
          <w:rFonts w:eastAsia="仿宋_GB2312"/>
          <w:sz w:val="32"/>
          <w:szCs w:val="32"/>
        </w:rPr>
      </w:pPr>
      <w:r>
        <w:rPr>
          <w:rFonts w:eastAsia="仿宋_GB2312"/>
          <w:sz w:val="32"/>
          <w:szCs w:val="32"/>
        </w:rPr>
        <w:t>（三）适应经济社会发展、全面深化改革和地方治理要求。</w:t>
      </w:r>
    </w:p>
    <w:p>
      <w:pPr>
        <w:adjustRightInd w:val="0"/>
        <w:snapToGrid w:val="0"/>
        <w:spacing w:line="578" w:lineRule="exact"/>
        <w:ind w:firstLine="640" w:firstLineChars="200"/>
        <w:rPr>
          <w:rFonts w:eastAsia="仿宋_GB2312"/>
          <w:sz w:val="32"/>
          <w:szCs w:val="32"/>
        </w:rPr>
      </w:pPr>
      <w:r>
        <w:rPr>
          <w:rFonts w:eastAsia="楷体_GB2312"/>
          <w:sz w:val="32"/>
          <w:szCs w:val="32"/>
        </w:rPr>
        <w:t>第十四条</w:t>
      </w:r>
      <w:r>
        <w:rPr>
          <w:rFonts w:eastAsia="仿宋_GB2312"/>
          <w:sz w:val="32"/>
          <w:szCs w:val="32"/>
        </w:rPr>
        <w:t xml:space="preserve">  有下列情形之一的，不予列入市人民政府年度立法计划：</w:t>
      </w:r>
    </w:p>
    <w:p>
      <w:pPr>
        <w:adjustRightInd w:val="0"/>
        <w:snapToGrid w:val="0"/>
        <w:spacing w:line="578" w:lineRule="exact"/>
        <w:ind w:firstLine="640" w:firstLineChars="200"/>
        <w:rPr>
          <w:rFonts w:eastAsia="仿宋_GB2312"/>
          <w:sz w:val="32"/>
          <w:szCs w:val="32"/>
        </w:rPr>
      </w:pPr>
      <w:r>
        <w:rPr>
          <w:rFonts w:eastAsia="仿宋_GB2312"/>
          <w:sz w:val="32"/>
          <w:szCs w:val="32"/>
        </w:rPr>
        <w:t>（一）不属于本市立法权限的；</w:t>
      </w:r>
    </w:p>
    <w:p>
      <w:pPr>
        <w:adjustRightInd w:val="0"/>
        <w:snapToGrid w:val="0"/>
        <w:spacing w:line="578" w:lineRule="exact"/>
        <w:ind w:firstLine="640" w:firstLineChars="200"/>
        <w:rPr>
          <w:rFonts w:eastAsia="仿宋_GB2312"/>
          <w:spacing w:val="-8"/>
          <w:sz w:val="32"/>
          <w:szCs w:val="32"/>
        </w:rPr>
      </w:pPr>
      <w:r>
        <w:rPr>
          <w:rFonts w:eastAsia="仿宋_GB2312"/>
          <w:sz w:val="32"/>
          <w:szCs w:val="32"/>
        </w:rPr>
        <w:t>（二）</w:t>
      </w:r>
      <w:r>
        <w:rPr>
          <w:rFonts w:eastAsia="仿宋_GB2312"/>
          <w:spacing w:val="-8"/>
          <w:sz w:val="32"/>
          <w:szCs w:val="32"/>
        </w:rPr>
        <w:t>拟解决的主要问题通过现行法律法规、政策可以解决的；</w:t>
      </w:r>
    </w:p>
    <w:p>
      <w:pPr>
        <w:adjustRightInd w:val="0"/>
        <w:snapToGrid w:val="0"/>
        <w:spacing w:line="578" w:lineRule="exact"/>
        <w:ind w:firstLine="640" w:firstLineChars="200"/>
        <w:rPr>
          <w:rFonts w:eastAsia="仿宋_GB2312"/>
          <w:sz w:val="32"/>
          <w:szCs w:val="32"/>
        </w:rPr>
      </w:pPr>
      <w:r>
        <w:rPr>
          <w:rFonts w:eastAsia="仿宋_GB2312"/>
          <w:sz w:val="32"/>
          <w:szCs w:val="32"/>
        </w:rPr>
        <w:t>（三）拟采取的主要措施或者制度设计明显不可行的。</w:t>
      </w:r>
    </w:p>
    <w:p>
      <w:pPr>
        <w:adjustRightInd w:val="0"/>
        <w:snapToGrid w:val="0"/>
        <w:spacing w:line="578" w:lineRule="exact"/>
        <w:ind w:firstLine="640" w:firstLineChars="200"/>
        <w:rPr>
          <w:rFonts w:eastAsia="仿宋_GB2312"/>
          <w:sz w:val="32"/>
          <w:szCs w:val="32"/>
        </w:rPr>
      </w:pPr>
      <w:r>
        <w:rPr>
          <w:rFonts w:eastAsia="仿宋_GB2312"/>
          <w:sz w:val="32"/>
          <w:szCs w:val="32"/>
        </w:rPr>
        <w:t>对于国家或者本省正在立法或者已经列入立法计划的事项，应当暂缓列入市人民政府年度立法计划。</w:t>
      </w:r>
    </w:p>
    <w:p>
      <w:pPr>
        <w:adjustRightInd w:val="0"/>
        <w:snapToGrid w:val="0"/>
        <w:spacing w:line="578" w:lineRule="exact"/>
        <w:ind w:firstLine="640" w:firstLineChars="200"/>
        <w:rPr>
          <w:rFonts w:eastAsia="仿宋_GB2312"/>
          <w:sz w:val="32"/>
          <w:szCs w:val="32"/>
        </w:rPr>
      </w:pPr>
      <w:r>
        <w:rPr>
          <w:rFonts w:eastAsia="楷体_GB2312"/>
          <w:sz w:val="32"/>
          <w:szCs w:val="32"/>
        </w:rPr>
        <w:t>第十五条</w:t>
      </w:r>
      <w:r>
        <w:rPr>
          <w:rFonts w:eastAsia="仿宋_GB2312"/>
          <w:sz w:val="32"/>
          <w:szCs w:val="32"/>
        </w:rPr>
        <w:t xml:space="preserve">  市人民政府建立政府立法项目储备库，政府立法储备项目优先纳入市人民政府年度立法计划。</w:t>
      </w:r>
    </w:p>
    <w:p>
      <w:pPr>
        <w:adjustRightInd w:val="0"/>
        <w:snapToGrid w:val="0"/>
        <w:spacing w:line="578" w:lineRule="exact"/>
        <w:ind w:firstLine="640" w:firstLineChars="200"/>
        <w:rPr>
          <w:rFonts w:eastAsia="仿宋_GB2312"/>
          <w:sz w:val="32"/>
          <w:szCs w:val="32"/>
        </w:rPr>
      </w:pPr>
      <w:r>
        <w:rPr>
          <w:rFonts w:eastAsia="仿宋_GB2312"/>
          <w:sz w:val="32"/>
          <w:szCs w:val="32"/>
        </w:rPr>
        <w:t>市人民政府年度立法计划项目包括制定类项目、调研类项目和立法后评估项目。制定类项目包括制定项目、修改项目和废止项目，制定项目和修改项目原则上从上一年度调研项目或者立法后评估项目中产生；调研类项目应当从政府立法储备项目或者符合立项条件的建议项目中产生；立法后评估项目应当从施行满两年的市人民政府规章中产生。</w:t>
      </w:r>
    </w:p>
    <w:p>
      <w:pPr>
        <w:adjustRightInd w:val="0"/>
        <w:snapToGrid w:val="0"/>
        <w:spacing w:line="578" w:lineRule="exact"/>
        <w:ind w:firstLine="640" w:firstLineChars="200"/>
        <w:rPr>
          <w:rFonts w:eastAsia="仿宋_GB2312"/>
          <w:sz w:val="32"/>
          <w:szCs w:val="32"/>
        </w:rPr>
      </w:pPr>
      <w:r>
        <w:rPr>
          <w:rFonts w:eastAsia="仿宋_GB2312"/>
          <w:sz w:val="32"/>
          <w:szCs w:val="32"/>
        </w:rPr>
        <w:t>未纳入市人民政府年度立法计划的建议项目，不属于本规定第十四条第一款情形之一的，应当纳入政府立法项目储备库。</w:t>
      </w:r>
    </w:p>
    <w:p>
      <w:pPr>
        <w:adjustRightInd w:val="0"/>
        <w:snapToGrid w:val="0"/>
        <w:spacing w:line="578" w:lineRule="exact"/>
        <w:ind w:firstLine="640" w:firstLineChars="200"/>
        <w:rPr>
          <w:rFonts w:eastAsia="仿宋_GB2312"/>
          <w:sz w:val="32"/>
          <w:szCs w:val="32"/>
        </w:rPr>
      </w:pPr>
      <w:r>
        <w:rPr>
          <w:rFonts w:eastAsia="楷体_GB2312"/>
          <w:sz w:val="32"/>
          <w:szCs w:val="32"/>
        </w:rPr>
        <w:t>第十六条</w:t>
      </w:r>
      <w:r>
        <w:rPr>
          <w:rFonts w:eastAsia="仿宋_GB2312"/>
          <w:sz w:val="32"/>
          <w:szCs w:val="32"/>
        </w:rPr>
        <w:t xml:space="preserve">  市人民政府年度立法计划应当与市人大常委会年度立法计划相衔接，拟纳入市人民政府年度立法计划的法规草案项目应当征求市人大常委会意见。</w:t>
      </w:r>
    </w:p>
    <w:p>
      <w:pPr>
        <w:adjustRightInd w:val="0"/>
        <w:snapToGrid w:val="0"/>
        <w:spacing w:line="604" w:lineRule="exact"/>
        <w:ind w:firstLine="640" w:firstLineChars="200"/>
        <w:rPr>
          <w:rFonts w:eastAsia="仿宋_GB2312"/>
          <w:sz w:val="32"/>
          <w:szCs w:val="32"/>
        </w:rPr>
      </w:pPr>
      <w:r>
        <w:rPr>
          <w:rFonts w:eastAsia="楷体_GB2312"/>
          <w:sz w:val="32"/>
          <w:szCs w:val="32"/>
          <w:lang w:val="en"/>
        </w:rPr>
        <w:t>第十七</w:t>
      </w:r>
      <w:r>
        <w:rPr>
          <w:rFonts w:eastAsia="楷体_GB2312"/>
          <w:sz w:val="32"/>
          <w:szCs w:val="32"/>
        </w:rPr>
        <w:t>条</w:t>
      </w:r>
      <w:r>
        <w:rPr>
          <w:rFonts w:eastAsia="仿宋_GB2312"/>
          <w:sz w:val="32"/>
          <w:szCs w:val="32"/>
        </w:rPr>
        <w:t xml:space="preserve">  市人民政府年度立法计划应当明确责任单位和完成时限。</w:t>
      </w:r>
    </w:p>
    <w:p>
      <w:pPr>
        <w:adjustRightInd w:val="0"/>
        <w:snapToGrid w:val="0"/>
        <w:spacing w:line="604" w:lineRule="exact"/>
        <w:ind w:firstLine="640" w:firstLineChars="200"/>
        <w:rPr>
          <w:rFonts w:eastAsia="仿宋_GB2312"/>
          <w:color w:val="000000"/>
          <w:sz w:val="32"/>
          <w:szCs w:val="32"/>
        </w:rPr>
      </w:pPr>
      <w:r>
        <w:rPr>
          <w:rFonts w:eastAsia="仿宋_GB2312"/>
          <w:sz w:val="32"/>
          <w:szCs w:val="32"/>
        </w:rPr>
        <w:t>按照本规定第二十条确定的起草单位是制定类项目责任单位，其完成时限为报送审</w:t>
      </w:r>
      <w:r>
        <w:rPr>
          <w:rFonts w:eastAsia="仿宋_GB2312"/>
          <w:color w:val="000000"/>
          <w:sz w:val="32"/>
          <w:szCs w:val="32"/>
        </w:rPr>
        <w:t>查时限，其中，法规草案项目完成时限应当在市人大或者市人大常委会首次审议前2个月，规章项目完成时限应当在市人民政府审议前2个月。</w:t>
      </w:r>
    </w:p>
    <w:p>
      <w:pPr>
        <w:adjustRightInd w:val="0"/>
        <w:snapToGrid w:val="0"/>
        <w:spacing w:line="604" w:lineRule="exact"/>
        <w:ind w:firstLine="640" w:firstLineChars="200"/>
        <w:rPr>
          <w:rFonts w:eastAsia="仿宋_GB2312"/>
          <w:sz w:val="32"/>
          <w:szCs w:val="32"/>
        </w:rPr>
      </w:pPr>
      <w:r>
        <w:rPr>
          <w:rFonts w:eastAsia="楷体_GB2312"/>
          <w:color w:val="000000"/>
          <w:sz w:val="32"/>
          <w:szCs w:val="32"/>
        </w:rPr>
        <w:t>第十八条</w:t>
      </w:r>
      <w:r>
        <w:rPr>
          <w:rFonts w:eastAsia="仿宋_GB2312"/>
          <w:color w:val="000000"/>
          <w:sz w:val="32"/>
          <w:szCs w:val="32"/>
        </w:rPr>
        <w:t xml:space="preserve">  市司法行政部门应当在每年3月底前起草完成市人民政府年度立法计划草案，经市人民政府常务会议审议，报</w:t>
      </w:r>
      <w:r>
        <w:rPr>
          <w:rFonts w:eastAsia="仿宋_GB2312"/>
          <w:sz w:val="32"/>
          <w:szCs w:val="32"/>
        </w:rPr>
        <w:t>请市委审定后执行。市人民政府年度立法计划应当向社会公布。</w:t>
      </w:r>
    </w:p>
    <w:p>
      <w:pPr>
        <w:adjustRightInd w:val="0"/>
        <w:snapToGrid w:val="0"/>
        <w:spacing w:line="604" w:lineRule="exact"/>
        <w:ind w:firstLine="640" w:firstLineChars="200"/>
        <w:rPr>
          <w:rFonts w:eastAsia="仿宋_GB2312"/>
          <w:sz w:val="32"/>
          <w:szCs w:val="32"/>
        </w:rPr>
      </w:pPr>
      <w:r>
        <w:rPr>
          <w:rFonts w:eastAsia="仿宋_GB2312"/>
          <w:sz w:val="32"/>
          <w:szCs w:val="32"/>
        </w:rPr>
        <w:t>市司法行政部门应当向有关公民、法人和其他组织反馈立法项目建议采纳情况。</w:t>
      </w:r>
    </w:p>
    <w:p>
      <w:pPr>
        <w:adjustRightInd w:val="0"/>
        <w:snapToGrid w:val="0"/>
        <w:spacing w:line="604" w:lineRule="exact"/>
        <w:ind w:firstLine="640" w:firstLineChars="200"/>
        <w:rPr>
          <w:rFonts w:eastAsia="仿宋_GB2312"/>
          <w:sz w:val="32"/>
          <w:szCs w:val="32"/>
        </w:rPr>
      </w:pPr>
      <w:r>
        <w:rPr>
          <w:rFonts w:eastAsia="楷体_GB2312"/>
          <w:sz w:val="32"/>
          <w:szCs w:val="32"/>
        </w:rPr>
        <w:t>第十九条</w:t>
      </w:r>
      <w:r>
        <w:rPr>
          <w:rFonts w:eastAsia="仿宋_GB2312"/>
          <w:sz w:val="32"/>
          <w:szCs w:val="32"/>
        </w:rPr>
        <w:t xml:space="preserve">  市人民政府年度立法计划在执行中可以根据实际情况予以调整。</w:t>
      </w:r>
    </w:p>
    <w:p>
      <w:pPr>
        <w:adjustRightInd w:val="0"/>
        <w:snapToGrid w:val="0"/>
        <w:spacing w:line="604" w:lineRule="exact"/>
        <w:ind w:firstLine="640" w:firstLineChars="200"/>
        <w:rPr>
          <w:rFonts w:eastAsia="仿宋_GB2312"/>
          <w:sz w:val="32"/>
          <w:szCs w:val="32"/>
        </w:rPr>
      </w:pPr>
      <w:r>
        <w:rPr>
          <w:rFonts w:eastAsia="仿宋_GB2312"/>
          <w:sz w:val="32"/>
          <w:szCs w:val="32"/>
        </w:rPr>
        <w:t>拟增加规章立法项目的，负责起草的相关部门（单位）应当向市司法行政部门提交立法前评估报告和立法项目申报书。市司法行政部门经过立项论证后，按程序报市人民政府审定后实施。</w:t>
      </w:r>
    </w:p>
    <w:p>
      <w:pPr>
        <w:adjustRightInd w:val="0"/>
        <w:snapToGrid w:val="0"/>
        <w:spacing w:line="604" w:lineRule="exact"/>
        <w:ind w:firstLine="640" w:firstLineChars="200"/>
        <w:rPr>
          <w:rFonts w:eastAsia="仿宋_GB2312"/>
          <w:sz w:val="32"/>
          <w:szCs w:val="32"/>
        </w:rPr>
      </w:pPr>
      <w:r>
        <w:rPr>
          <w:rFonts w:eastAsia="仿宋_GB2312"/>
          <w:sz w:val="32"/>
          <w:szCs w:val="32"/>
        </w:rPr>
        <w:t>拟中止或者终止立法项目的，起草单位应当形成立法项目中止（终止）报告，报请市人民政府审定后实施。</w:t>
      </w:r>
    </w:p>
    <w:p>
      <w:pPr>
        <w:adjustRightInd w:val="0"/>
        <w:snapToGrid w:val="0"/>
        <w:spacing w:line="604" w:lineRule="exact"/>
        <w:ind w:firstLine="640" w:firstLineChars="200"/>
        <w:rPr>
          <w:rFonts w:eastAsia="仿宋_GB2312"/>
          <w:sz w:val="32"/>
          <w:szCs w:val="32"/>
        </w:rPr>
      </w:pPr>
      <w:r>
        <w:rPr>
          <w:rFonts w:eastAsia="仿宋_GB2312"/>
          <w:sz w:val="32"/>
          <w:szCs w:val="32"/>
        </w:rPr>
        <w:t>拟调整法规草案项目的，应当按照本条第二款、第三款程序经市人民政府审定后，书面报请市人大常委会审定后实施。</w:t>
      </w:r>
    </w:p>
    <w:p>
      <w:pPr>
        <w:adjustRightInd w:val="0"/>
        <w:snapToGrid w:val="0"/>
        <w:spacing w:line="578" w:lineRule="exact"/>
        <w:jc w:val="center"/>
        <w:rPr>
          <w:rFonts w:eastAsia="黑体"/>
          <w:sz w:val="32"/>
          <w:szCs w:val="32"/>
        </w:rPr>
      </w:pPr>
      <w:r>
        <w:rPr>
          <w:rFonts w:eastAsia="黑体"/>
          <w:sz w:val="32"/>
          <w:szCs w:val="32"/>
        </w:rPr>
        <w:t>第三章  起  草</w:t>
      </w:r>
    </w:p>
    <w:p>
      <w:pPr>
        <w:adjustRightInd w:val="0"/>
        <w:snapToGrid w:val="0"/>
        <w:spacing w:line="578" w:lineRule="exact"/>
        <w:ind w:firstLine="640" w:firstLineChars="200"/>
        <w:rPr>
          <w:rFonts w:eastAsia="仿宋_GB2312"/>
          <w:sz w:val="32"/>
          <w:szCs w:val="32"/>
        </w:rPr>
      </w:pPr>
      <w:r>
        <w:rPr>
          <w:rFonts w:eastAsia="楷体_GB2312"/>
          <w:sz w:val="32"/>
          <w:szCs w:val="32"/>
        </w:rPr>
        <w:t>第二十条</w:t>
      </w:r>
      <w:r>
        <w:rPr>
          <w:rFonts w:eastAsia="仿宋_GB2312"/>
          <w:sz w:val="32"/>
          <w:szCs w:val="32"/>
        </w:rPr>
        <w:t xml:space="preserve">  法规、规章草案原则上由申请立项的单位、主要实施单位或者行业主管部门负责起草。涉及多个单位职能的，市人民政府可以确定由其中一个或者多个单位起草。</w:t>
      </w:r>
    </w:p>
    <w:p>
      <w:pPr>
        <w:adjustRightInd w:val="0"/>
        <w:snapToGrid w:val="0"/>
        <w:spacing w:line="578" w:lineRule="exact"/>
        <w:ind w:firstLine="640" w:firstLineChars="200"/>
        <w:rPr>
          <w:rFonts w:eastAsia="仿宋_GB2312"/>
          <w:sz w:val="32"/>
          <w:szCs w:val="32"/>
        </w:rPr>
      </w:pPr>
      <w:r>
        <w:rPr>
          <w:rFonts w:eastAsia="仿宋_GB2312"/>
          <w:sz w:val="32"/>
          <w:szCs w:val="32"/>
        </w:rPr>
        <w:t>有下列情形之一，法规、规章草案可以由市司法行政部门负责起草：</w:t>
      </w:r>
    </w:p>
    <w:p>
      <w:pPr>
        <w:adjustRightInd w:val="0"/>
        <w:snapToGrid w:val="0"/>
        <w:spacing w:line="578" w:lineRule="exact"/>
        <w:ind w:firstLine="640" w:firstLineChars="200"/>
        <w:rPr>
          <w:rFonts w:eastAsia="仿宋_GB2312"/>
          <w:sz w:val="32"/>
          <w:szCs w:val="32"/>
        </w:rPr>
      </w:pPr>
      <w:r>
        <w:rPr>
          <w:rFonts w:eastAsia="仿宋_GB2312"/>
          <w:sz w:val="32"/>
          <w:szCs w:val="32"/>
        </w:rPr>
        <w:t>（一）涉及共同行政行为的；</w:t>
      </w:r>
    </w:p>
    <w:p>
      <w:pPr>
        <w:adjustRightInd w:val="0"/>
        <w:snapToGrid w:val="0"/>
        <w:spacing w:line="578" w:lineRule="exact"/>
        <w:ind w:firstLine="640" w:firstLineChars="200"/>
        <w:rPr>
          <w:rFonts w:eastAsia="仿宋_GB2312"/>
          <w:sz w:val="32"/>
          <w:szCs w:val="32"/>
        </w:rPr>
      </w:pPr>
      <w:r>
        <w:rPr>
          <w:rFonts w:eastAsia="仿宋_GB2312"/>
          <w:sz w:val="32"/>
          <w:szCs w:val="32"/>
        </w:rPr>
        <w:t>（二）重要行政管理和综合性较强的；</w:t>
      </w:r>
    </w:p>
    <w:p>
      <w:pPr>
        <w:adjustRightInd w:val="0"/>
        <w:snapToGrid w:val="0"/>
        <w:spacing w:line="578" w:lineRule="exact"/>
        <w:ind w:firstLine="640" w:firstLineChars="200"/>
        <w:rPr>
          <w:rFonts w:eastAsia="仿宋_GB2312"/>
          <w:sz w:val="32"/>
          <w:szCs w:val="32"/>
        </w:rPr>
      </w:pPr>
      <w:r>
        <w:rPr>
          <w:rFonts w:eastAsia="仿宋_GB2312"/>
          <w:sz w:val="32"/>
          <w:szCs w:val="32"/>
        </w:rPr>
        <w:t>（三）重大应急事项的；</w:t>
      </w:r>
    </w:p>
    <w:p>
      <w:pPr>
        <w:adjustRightInd w:val="0"/>
        <w:snapToGrid w:val="0"/>
        <w:spacing w:line="578" w:lineRule="exact"/>
        <w:ind w:firstLine="640" w:firstLineChars="200"/>
        <w:rPr>
          <w:rFonts w:eastAsia="仿宋_GB2312"/>
          <w:sz w:val="32"/>
          <w:szCs w:val="32"/>
        </w:rPr>
      </w:pPr>
      <w:r>
        <w:rPr>
          <w:rFonts w:eastAsia="仿宋_GB2312"/>
          <w:sz w:val="32"/>
          <w:szCs w:val="32"/>
        </w:rPr>
        <w:t>（四）主管部门不明确的；</w:t>
      </w:r>
    </w:p>
    <w:p>
      <w:pPr>
        <w:adjustRightInd w:val="0"/>
        <w:snapToGrid w:val="0"/>
        <w:spacing w:line="578" w:lineRule="exact"/>
        <w:ind w:firstLine="640" w:firstLineChars="200"/>
        <w:rPr>
          <w:rFonts w:eastAsia="仿宋_GB2312"/>
          <w:sz w:val="32"/>
          <w:szCs w:val="32"/>
        </w:rPr>
      </w:pPr>
      <w:r>
        <w:rPr>
          <w:rFonts w:eastAsia="仿宋_GB2312"/>
          <w:sz w:val="32"/>
          <w:szCs w:val="32"/>
        </w:rPr>
        <w:t>（五）其他需要由市司法行政部门起草的。</w:t>
      </w:r>
    </w:p>
    <w:p>
      <w:pPr>
        <w:adjustRightInd w:val="0"/>
        <w:snapToGrid w:val="0"/>
        <w:spacing w:line="578" w:lineRule="exact"/>
        <w:ind w:firstLine="640" w:firstLineChars="200"/>
        <w:rPr>
          <w:rFonts w:eastAsia="仿宋_GB2312"/>
          <w:sz w:val="32"/>
          <w:szCs w:val="32"/>
        </w:rPr>
      </w:pPr>
      <w:r>
        <w:rPr>
          <w:rFonts w:eastAsia="楷体_GB2312"/>
          <w:sz w:val="32"/>
          <w:szCs w:val="32"/>
        </w:rPr>
        <w:t>第二十一条</w:t>
      </w:r>
      <w:r>
        <w:rPr>
          <w:rFonts w:eastAsia="仿宋_GB2312"/>
          <w:sz w:val="32"/>
          <w:szCs w:val="32"/>
        </w:rPr>
        <w:t xml:space="preserve">  专业性较强、法律关系复杂、涉及重大利益调整或者存在较大意见分歧的立法项目或者项目中的重要制度设计，起草单位可以委托科研单位、高等院校、行业协会等第三方起草，或者聘请相关领域专家参与起草工作。</w:t>
      </w:r>
    </w:p>
    <w:p>
      <w:pPr>
        <w:adjustRightInd w:val="0"/>
        <w:snapToGrid w:val="0"/>
        <w:spacing w:line="578" w:lineRule="exact"/>
        <w:ind w:firstLine="640" w:firstLineChars="200"/>
        <w:rPr>
          <w:rFonts w:eastAsia="仿宋_GB2312"/>
          <w:sz w:val="32"/>
          <w:szCs w:val="32"/>
        </w:rPr>
      </w:pPr>
      <w:r>
        <w:rPr>
          <w:rFonts w:eastAsia="仿宋_GB2312"/>
          <w:sz w:val="32"/>
          <w:szCs w:val="32"/>
        </w:rPr>
        <w:t>起草单位委托第三方起草的，应当签订委托合同，并将委托起草情况书面告知市司法行政部门。</w:t>
      </w:r>
    </w:p>
    <w:p>
      <w:pPr>
        <w:adjustRightInd w:val="0"/>
        <w:snapToGrid w:val="0"/>
        <w:spacing w:line="578" w:lineRule="exact"/>
        <w:ind w:firstLine="640" w:firstLineChars="200"/>
        <w:rPr>
          <w:rFonts w:eastAsia="仿宋_GB2312"/>
          <w:sz w:val="32"/>
          <w:szCs w:val="32"/>
        </w:rPr>
      </w:pPr>
      <w:r>
        <w:rPr>
          <w:rFonts w:eastAsia="楷体_GB2312"/>
          <w:sz w:val="32"/>
          <w:szCs w:val="32"/>
        </w:rPr>
        <w:t>第二十二条</w:t>
      </w:r>
      <w:r>
        <w:rPr>
          <w:rFonts w:eastAsia="仿宋_GB2312"/>
          <w:sz w:val="32"/>
          <w:szCs w:val="32"/>
        </w:rPr>
        <w:t xml:space="preserve">  起草单位应当在市人民政府年度立法计划印发之日起30日内制定起草工作方案，明确起草工作重点、工作进度以及人员安排等内容，并在方案印发之日起5个工作日内报送市司法行政部门。</w:t>
      </w:r>
    </w:p>
    <w:p>
      <w:pPr>
        <w:adjustRightInd w:val="0"/>
        <w:snapToGrid w:val="0"/>
        <w:spacing w:line="578" w:lineRule="exact"/>
        <w:ind w:firstLine="640" w:firstLineChars="200"/>
        <w:rPr>
          <w:rFonts w:eastAsia="仿宋_GB2312"/>
          <w:sz w:val="32"/>
          <w:szCs w:val="32"/>
        </w:rPr>
      </w:pPr>
      <w:r>
        <w:rPr>
          <w:rFonts w:eastAsia="楷体_GB2312"/>
          <w:sz w:val="32"/>
          <w:szCs w:val="32"/>
        </w:rPr>
        <w:t>第二十三条</w:t>
      </w:r>
      <w:r>
        <w:rPr>
          <w:rFonts w:eastAsia="仿宋_GB2312"/>
          <w:sz w:val="32"/>
          <w:szCs w:val="32"/>
        </w:rPr>
        <w:t>　起草单位起草法规、规章草案时，相关单位应当提供相关领域情况、制度与措施建议等相关资料，并根据起草工作需要，配合做好下列工作：</w:t>
      </w:r>
    </w:p>
    <w:p>
      <w:pPr>
        <w:adjustRightInd w:val="0"/>
        <w:snapToGrid w:val="0"/>
        <w:spacing w:line="578" w:lineRule="exact"/>
        <w:ind w:firstLine="640" w:firstLineChars="200"/>
        <w:rPr>
          <w:rFonts w:eastAsia="仿宋_GB2312"/>
          <w:sz w:val="32"/>
          <w:szCs w:val="32"/>
        </w:rPr>
      </w:pPr>
      <w:r>
        <w:rPr>
          <w:rFonts w:eastAsia="仿宋_GB2312"/>
          <w:sz w:val="32"/>
          <w:szCs w:val="32"/>
        </w:rPr>
        <w:t>（一）指派熟悉业务的人员参与起草；</w:t>
      </w:r>
    </w:p>
    <w:p>
      <w:pPr>
        <w:adjustRightInd w:val="0"/>
        <w:snapToGrid w:val="0"/>
        <w:spacing w:line="578" w:lineRule="exact"/>
        <w:ind w:firstLine="640" w:firstLineChars="200"/>
        <w:rPr>
          <w:rFonts w:eastAsia="仿宋_GB2312"/>
          <w:sz w:val="32"/>
          <w:szCs w:val="32"/>
        </w:rPr>
      </w:pPr>
      <w:r>
        <w:rPr>
          <w:rFonts w:eastAsia="仿宋_GB2312"/>
          <w:sz w:val="32"/>
          <w:szCs w:val="32"/>
        </w:rPr>
        <w:t>（二）协助开展立法调研论证活动；</w:t>
      </w:r>
    </w:p>
    <w:p>
      <w:pPr>
        <w:adjustRightInd w:val="0"/>
        <w:snapToGrid w:val="0"/>
        <w:spacing w:line="578" w:lineRule="exact"/>
        <w:ind w:firstLine="640" w:firstLineChars="200"/>
        <w:rPr>
          <w:rFonts w:eastAsia="仿宋_GB2312"/>
          <w:sz w:val="32"/>
          <w:szCs w:val="32"/>
        </w:rPr>
      </w:pPr>
      <w:r>
        <w:rPr>
          <w:rFonts w:eastAsia="仿宋_GB2312"/>
          <w:sz w:val="32"/>
          <w:szCs w:val="32"/>
        </w:rPr>
        <w:t>（三）指派有关负责人参加重要问题的协调。</w:t>
      </w:r>
    </w:p>
    <w:p>
      <w:pPr>
        <w:adjustRightInd w:val="0"/>
        <w:snapToGrid w:val="0"/>
        <w:spacing w:line="578" w:lineRule="exact"/>
        <w:ind w:firstLine="640" w:firstLineChars="200"/>
        <w:rPr>
          <w:rFonts w:eastAsia="仿宋_GB2312"/>
          <w:sz w:val="32"/>
          <w:szCs w:val="32"/>
        </w:rPr>
      </w:pPr>
      <w:r>
        <w:rPr>
          <w:rFonts w:eastAsia="仿宋_GB2312"/>
          <w:sz w:val="32"/>
          <w:szCs w:val="32"/>
        </w:rPr>
        <w:t>市司法行政部门应当对法规、规章草案的调研、起草工作进行指导、协调，可以参与起草单位的有关工作。</w:t>
      </w:r>
    </w:p>
    <w:p>
      <w:pPr>
        <w:adjustRightInd w:val="0"/>
        <w:snapToGrid w:val="0"/>
        <w:spacing w:line="578" w:lineRule="exact"/>
        <w:ind w:firstLine="640" w:firstLineChars="200"/>
        <w:rPr>
          <w:rFonts w:eastAsia="仿宋_GB2312"/>
          <w:sz w:val="32"/>
          <w:szCs w:val="32"/>
        </w:rPr>
      </w:pPr>
      <w:r>
        <w:rPr>
          <w:rFonts w:eastAsia="仿宋_GB2312"/>
          <w:sz w:val="32"/>
          <w:szCs w:val="32"/>
        </w:rPr>
        <w:t>法规草案起草单位可以邀请市人大有关专委会和市人大常委会有关工作机构参与起草单位的有关工作。</w:t>
      </w:r>
    </w:p>
    <w:p>
      <w:pPr>
        <w:adjustRightInd w:val="0"/>
        <w:snapToGrid w:val="0"/>
        <w:spacing w:line="578" w:lineRule="exact"/>
        <w:ind w:firstLine="640" w:firstLineChars="200"/>
        <w:rPr>
          <w:rFonts w:eastAsia="仿宋_GB2312"/>
          <w:sz w:val="32"/>
          <w:szCs w:val="32"/>
        </w:rPr>
      </w:pPr>
      <w:r>
        <w:rPr>
          <w:rFonts w:eastAsia="楷体_GB2312"/>
          <w:sz w:val="32"/>
          <w:szCs w:val="32"/>
        </w:rPr>
        <w:t>第二十四条</w:t>
      </w:r>
      <w:r>
        <w:rPr>
          <w:rFonts w:eastAsia="仿宋_GB2312"/>
          <w:sz w:val="32"/>
          <w:szCs w:val="32"/>
        </w:rPr>
        <w:t xml:space="preserve">  起草单位起草法规、规章草案，不得违反法律和行政法规的禁止性规定，并应当遵守下列规定：</w:t>
      </w:r>
    </w:p>
    <w:p>
      <w:pPr>
        <w:adjustRightInd w:val="0"/>
        <w:snapToGrid w:val="0"/>
        <w:spacing w:line="578" w:lineRule="exact"/>
        <w:ind w:firstLine="640" w:firstLineChars="200"/>
        <w:rPr>
          <w:rFonts w:eastAsia="仿宋_GB2312"/>
          <w:sz w:val="32"/>
          <w:szCs w:val="32"/>
        </w:rPr>
      </w:pPr>
      <w:r>
        <w:rPr>
          <w:rFonts w:eastAsia="仿宋_GB2312"/>
          <w:sz w:val="32"/>
          <w:szCs w:val="32"/>
        </w:rPr>
        <w:t>（一）对于上位法已经明确规定的内容一般不作重复规定；</w:t>
      </w:r>
    </w:p>
    <w:p>
      <w:pPr>
        <w:adjustRightInd w:val="0"/>
        <w:snapToGrid w:val="0"/>
        <w:spacing w:line="578" w:lineRule="exact"/>
        <w:ind w:firstLine="640" w:firstLineChars="200"/>
        <w:rPr>
          <w:rFonts w:eastAsia="仿宋_GB2312"/>
          <w:sz w:val="32"/>
          <w:szCs w:val="32"/>
        </w:rPr>
      </w:pPr>
      <w:r>
        <w:rPr>
          <w:rFonts w:eastAsia="仿宋_GB2312"/>
          <w:sz w:val="32"/>
          <w:szCs w:val="32"/>
        </w:rPr>
        <w:t>（二）制度设计原则上应当与我市现行法规规章相协调，确需作出重大不同规定的，应当充分论证和评估；</w:t>
      </w:r>
    </w:p>
    <w:p>
      <w:pPr>
        <w:adjustRightInd w:val="0"/>
        <w:snapToGrid w:val="0"/>
        <w:spacing w:line="578" w:lineRule="exact"/>
        <w:ind w:firstLine="640" w:firstLineChars="200"/>
        <w:rPr>
          <w:rFonts w:eastAsia="仿宋_GB2312"/>
          <w:sz w:val="32"/>
          <w:szCs w:val="32"/>
        </w:rPr>
      </w:pPr>
      <w:r>
        <w:rPr>
          <w:rFonts w:eastAsia="仿宋_GB2312"/>
          <w:sz w:val="32"/>
          <w:szCs w:val="32"/>
        </w:rPr>
        <w:t>（三）原则上不对行政机构设置、人员编制等作出规定，确需规定的，应当就机构设置、人员编制的必要性和可行性专门征询市机构编制部门意见；</w:t>
      </w:r>
    </w:p>
    <w:p>
      <w:pPr>
        <w:adjustRightInd w:val="0"/>
        <w:snapToGrid w:val="0"/>
        <w:spacing w:line="578" w:lineRule="exact"/>
        <w:ind w:firstLine="640" w:firstLineChars="200"/>
        <w:rPr>
          <w:rFonts w:eastAsia="仿宋_GB2312"/>
          <w:sz w:val="32"/>
          <w:szCs w:val="32"/>
        </w:rPr>
      </w:pPr>
      <w:r>
        <w:rPr>
          <w:rFonts w:eastAsia="仿宋_GB2312"/>
          <w:sz w:val="32"/>
          <w:szCs w:val="32"/>
        </w:rPr>
        <w:t>（四）涉及财政资金的，只作原则性规定，并应当征求市财政部门意见。</w:t>
      </w:r>
    </w:p>
    <w:p>
      <w:pPr>
        <w:adjustRightInd w:val="0"/>
        <w:snapToGrid w:val="0"/>
        <w:spacing w:line="578" w:lineRule="exact"/>
        <w:ind w:firstLine="640" w:firstLineChars="200"/>
        <w:rPr>
          <w:rFonts w:eastAsia="仿宋_GB2312"/>
          <w:sz w:val="32"/>
          <w:szCs w:val="32"/>
        </w:rPr>
      </w:pPr>
      <w:r>
        <w:rPr>
          <w:rFonts w:eastAsia="楷体_GB2312"/>
          <w:sz w:val="32"/>
          <w:szCs w:val="32"/>
        </w:rPr>
        <w:t>第二十五条</w:t>
      </w:r>
      <w:r>
        <w:rPr>
          <w:rFonts w:eastAsia="仿宋_GB2312"/>
          <w:sz w:val="32"/>
          <w:szCs w:val="32"/>
        </w:rPr>
        <w:t xml:space="preserve">  起草法规、规章草案，起草单位应当深入调查研究，广泛听取有关机关、组织、人大代表、政协委员和社会公众的意见。</w:t>
      </w:r>
    </w:p>
    <w:p>
      <w:pPr>
        <w:adjustRightInd w:val="0"/>
        <w:snapToGrid w:val="0"/>
        <w:spacing w:line="578" w:lineRule="exact"/>
        <w:ind w:firstLine="640" w:firstLineChars="200"/>
        <w:rPr>
          <w:rFonts w:eastAsia="仿宋_GB2312"/>
          <w:sz w:val="32"/>
          <w:szCs w:val="32"/>
        </w:rPr>
      </w:pPr>
      <w:r>
        <w:rPr>
          <w:rFonts w:eastAsia="仿宋_GB2312"/>
          <w:sz w:val="32"/>
          <w:szCs w:val="32"/>
        </w:rPr>
        <w:t>有关部门（单位）对法规、规章草案内容有不同意见时，应当充分协商，达成一致，必要时可以引入第三方评估；经协商未能达成一致的，应当在报送草案送审稿时说明情况和理由。</w:t>
      </w:r>
    </w:p>
    <w:p>
      <w:pPr>
        <w:adjustRightInd w:val="0"/>
        <w:snapToGrid w:val="0"/>
        <w:spacing w:line="578" w:lineRule="exact"/>
        <w:ind w:firstLine="640" w:firstLineChars="200"/>
        <w:rPr>
          <w:rFonts w:eastAsia="仿宋_GB2312"/>
          <w:sz w:val="32"/>
          <w:szCs w:val="32"/>
        </w:rPr>
      </w:pPr>
      <w:r>
        <w:rPr>
          <w:rFonts w:eastAsia="楷体_GB2312"/>
          <w:sz w:val="32"/>
          <w:szCs w:val="32"/>
        </w:rPr>
        <w:t>第二十六条</w:t>
      </w:r>
      <w:r>
        <w:rPr>
          <w:rFonts w:eastAsia="仿宋_GB2312"/>
          <w:sz w:val="32"/>
          <w:szCs w:val="32"/>
        </w:rPr>
        <w:t xml:space="preserve">  起草单位应当公布法规、规章草案代拟稿及其起草说明，公开征求公众意见。</w:t>
      </w:r>
    </w:p>
    <w:p>
      <w:pPr>
        <w:adjustRightInd w:val="0"/>
        <w:snapToGrid w:val="0"/>
        <w:spacing w:line="578" w:lineRule="exact"/>
        <w:ind w:firstLine="640" w:firstLineChars="200"/>
        <w:rPr>
          <w:rFonts w:eastAsia="仿宋_GB2312"/>
          <w:sz w:val="32"/>
          <w:szCs w:val="32"/>
        </w:rPr>
      </w:pPr>
      <w:r>
        <w:rPr>
          <w:rFonts w:eastAsia="仿宋_GB2312"/>
          <w:sz w:val="32"/>
          <w:szCs w:val="32"/>
        </w:rPr>
        <w:t>公开征求意见的时间一般不少于30日，因情况紧急等原因需要缩短期限的，最短不少于7日，并应当在公开征求意见时予以说明。征求意见情况应当向社会通报。</w:t>
      </w:r>
    </w:p>
    <w:p>
      <w:pPr>
        <w:adjustRightInd w:val="0"/>
        <w:snapToGrid w:val="0"/>
        <w:spacing w:line="578" w:lineRule="exact"/>
        <w:ind w:firstLine="640" w:firstLineChars="200"/>
        <w:rPr>
          <w:rFonts w:eastAsia="仿宋_GB2312"/>
          <w:sz w:val="32"/>
          <w:szCs w:val="32"/>
        </w:rPr>
      </w:pPr>
      <w:r>
        <w:rPr>
          <w:rFonts w:eastAsia="楷体_GB2312"/>
          <w:sz w:val="32"/>
          <w:szCs w:val="32"/>
        </w:rPr>
        <w:t>第二十七条</w:t>
      </w:r>
      <w:r>
        <w:rPr>
          <w:rFonts w:eastAsia="仿宋_GB2312"/>
          <w:sz w:val="32"/>
          <w:szCs w:val="32"/>
        </w:rPr>
        <w:t xml:space="preserve">  法规、规章草案拟设定行政许可、行政强制措施及其他行政管理措施等的，应当就拟设定措施是否符合所规制事项的客观规律、合法性、必要性、合理性以及可操作性等内容充分论证，形成论证报告。</w:t>
      </w:r>
    </w:p>
    <w:p>
      <w:pPr>
        <w:adjustRightInd w:val="0"/>
        <w:snapToGrid w:val="0"/>
        <w:spacing w:line="578" w:lineRule="exact"/>
        <w:ind w:firstLine="640" w:firstLineChars="200"/>
        <w:rPr>
          <w:rFonts w:eastAsia="仿宋_GB2312"/>
          <w:sz w:val="32"/>
          <w:szCs w:val="32"/>
        </w:rPr>
      </w:pPr>
      <w:r>
        <w:rPr>
          <w:rFonts w:eastAsia="仿宋_GB2312"/>
          <w:sz w:val="32"/>
          <w:szCs w:val="32"/>
        </w:rPr>
        <w:t>法规、规章草案涉及市场准入、产业发展、招商引资、招标</w:t>
      </w:r>
      <w:r>
        <w:rPr>
          <w:rFonts w:eastAsia="仿宋_GB2312"/>
          <w:spacing w:val="-6"/>
          <w:sz w:val="32"/>
          <w:szCs w:val="32"/>
        </w:rPr>
        <w:t>投标、政府采购、经营行为规范、资质标准等涉及市场主体经济活动的，起草单位应当进行公平竞争审查，形成公平竞争审查意见</w:t>
      </w:r>
      <w:r>
        <w:rPr>
          <w:rFonts w:eastAsia="仿宋_GB2312"/>
          <w:sz w:val="32"/>
          <w:szCs w:val="32"/>
        </w:rPr>
        <w:t>。</w:t>
      </w:r>
    </w:p>
    <w:p>
      <w:pPr>
        <w:adjustRightInd w:val="0"/>
        <w:snapToGrid w:val="0"/>
        <w:spacing w:line="578" w:lineRule="exact"/>
        <w:ind w:firstLine="640" w:firstLineChars="200"/>
        <w:rPr>
          <w:rFonts w:eastAsia="仿宋_GB2312"/>
          <w:sz w:val="32"/>
          <w:szCs w:val="32"/>
        </w:rPr>
      </w:pPr>
      <w:r>
        <w:rPr>
          <w:rFonts w:eastAsia="仿宋_GB2312"/>
          <w:sz w:val="32"/>
          <w:szCs w:val="32"/>
        </w:rPr>
        <w:t>法规、规章草案涉及重大公共利益和公众权益，可能引发社会稳定问题或者其他风险的，起草单位应当进行社会稳定风险评估或者其他风险评估，形成立法风险评估报告。</w:t>
      </w:r>
    </w:p>
    <w:p>
      <w:pPr>
        <w:adjustRightInd w:val="0"/>
        <w:snapToGrid w:val="0"/>
        <w:spacing w:line="578" w:lineRule="exact"/>
        <w:ind w:firstLine="640" w:firstLineChars="200"/>
        <w:rPr>
          <w:rFonts w:eastAsia="仿宋_GB2312"/>
          <w:sz w:val="32"/>
          <w:szCs w:val="32"/>
        </w:rPr>
      </w:pPr>
      <w:r>
        <w:rPr>
          <w:rFonts w:eastAsia="楷体_GB2312"/>
          <w:sz w:val="32"/>
          <w:szCs w:val="32"/>
        </w:rPr>
        <w:t>第二十八条</w:t>
      </w:r>
      <w:r>
        <w:rPr>
          <w:rFonts w:eastAsia="仿宋_GB2312"/>
          <w:sz w:val="32"/>
          <w:szCs w:val="32"/>
        </w:rPr>
        <w:t xml:space="preserve">  法规、规章草案有下列情形之一的，起草单位应当组织听证：</w:t>
      </w:r>
    </w:p>
    <w:p>
      <w:pPr>
        <w:adjustRightInd w:val="0"/>
        <w:snapToGrid w:val="0"/>
        <w:spacing w:line="578" w:lineRule="exact"/>
        <w:ind w:firstLine="640" w:firstLineChars="200"/>
        <w:rPr>
          <w:rFonts w:eastAsia="仿宋_GB2312"/>
          <w:sz w:val="32"/>
          <w:szCs w:val="32"/>
        </w:rPr>
      </w:pPr>
      <w:r>
        <w:rPr>
          <w:rFonts w:eastAsia="仿宋_GB2312"/>
          <w:sz w:val="32"/>
          <w:szCs w:val="32"/>
        </w:rPr>
        <w:t>（一）涉及重大利益调整或者存在重大意见分歧的；</w:t>
      </w:r>
    </w:p>
    <w:p>
      <w:pPr>
        <w:adjustRightInd w:val="0"/>
        <w:snapToGrid w:val="0"/>
        <w:spacing w:line="578" w:lineRule="exact"/>
        <w:ind w:firstLine="640" w:firstLineChars="200"/>
        <w:rPr>
          <w:rFonts w:eastAsia="仿宋_GB2312"/>
          <w:sz w:val="32"/>
          <w:szCs w:val="32"/>
        </w:rPr>
      </w:pPr>
      <w:r>
        <w:rPr>
          <w:rFonts w:eastAsia="仿宋_GB2312"/>
          <w:sz w:val="32"/>
          <w:szCs w:val="32"/>
        </w:rPr>
        <w:t>（二）对公民、法人或者其他组织的权利义务有较大影响的；</w:t>
      </w:r>
    </w:p>
    <w:p>
      <w:pPr>
        <w:adjustRightInd w:val="0"/>
        <w:snapToGrid w:val="0"/>
        <w:spacing w:line="578" w:lineRule="exact"/>
        <w:ind w:firstLine="640" w:firstLineChars="200"/>
        <w:rPr>
          <w:rFonts w:eastAsia="仿宋_GB2312"/>
          <w:sz w:val="32"/>
          <w:szCs w:val="32"/>
        </w:rPr>
      </w:pPr>
      <w:r>
        <w:rPr>
          <w:rFonts w:eastAsia="仿宋_GB2312"/>
          <w:sz w:val="32"/>
          <w:szCs w:val="32"/>
        </w:rPr>
        <w:t>（三）人民群众普遍关注的；</w:t>
      </w:r>
    </w:p>
    <w:p>
      <w:pPr>
        <w:adjustRightInd w:val="0"/>
        <w:snapToGrid w:val="0"/>
        <w:spacing w:line="578" w:lineRule="exact"/>
        <w:ind w:firstLine="640" w:firstLineChars="200"/>
        <w:rPr>
          <w:rFonts w:eastAsia="仿宋_GB2312"/>
          <w:sz w:val="32"/>
          <w:szCs w:val="32"/>
        </w:rPr>
      </w:pPr>
      <w:r>
        <w:rPr>
          <w:rFonts w:eastAsia="仿宋_GB2312"/>
          <w:sz w:val="32"/>
          <w:szCs w:val="32"/>
        </w:rPr>
        <w:t>（四）起草单位认为有必要的；</w:t>
      </w:r>
    </w:p>
    <w:p>
      <w:pPr>
        <w:adjustRightInd w:val="0"/>
        <w:snapToGrid w:val="0"/>
        <w:spacing w:line="578" w:lineRule="exact"/>
        <w:ind w:firstLine="640" w:firstLineChars="200"/>
        <w:rPr>
          <w:rFonts w:eastAsia="仿宋_GB2312"/>
          <w:sz w:val="32"/>
          <w:szCs w:val="32"/>
        </w:rPr>
      </w:pPr>
      <w:r>
        <w:rPr>
          <w:rFonts w:eastAsia="仿宋_GB2312"/>
          <w:sz w:val="32"/>
          <w:szCs w:val="32"/>
        </w:rPr>
        <w:t>（五）法律、法规等上位法规定应当组织听证的。</w:t>
      </w:r>
    </w:p>
    <w:p>
      <w:pPr>
        <w:adjustRightInd w:val="0"/>
        <w:snapToGrid w:val="0"/>
        <w:spacing w:line="578" w:lineRule="exact"/>
        <w:ind w:firstLine="640" w:firstLineChars="200"/>
        <w:rPr>
          <w:rFonts w:eastAsia="仿宋_GB2312"/>
          <w:sz w:val="32"/>
          <w:szCs w:val="32"/>
        </w:rPr>
      </w:pPr>
      <w:r>
        <w:rPr>
          <w:rFonts w:eastAsia="仿宋_GB2312"/>
          <w:sz w:val="32"/>
          <w:szCs w:val="32"/>
        </w:rPr>
        <w:t>起草单位组织听证应当形成听证报告。听证报告应当包括听证事项、听证会的基本情况、听证参加人意见建议、处理意见和建议等内容。</w:t>
      </w:r>
    </w:p>
    <w:p>
      <w:pPr>
        <w:adjustRightInd w:val="0"/>
        <w:snapToGrid w:val="0"/>
        <w:spacing w:line="578" w:lineRule="exact"/>
        <w:ind w:firstLine="640" w:firstLineChars="200"/>
        <w:rPr>
          <w:rFonts w:eastAsia="仿宋_GB2312"/>
          <w:sz w:val="32"/>
          <w:szCs w:val="32"/>
        </w:rPr>
      </w:pPr>
      <w:r>
        <w:rPr>
          <w:rFonts w:eastAsia="楷体_GB2312"/>
          <w:sz w:val="32"/>
          <w:szCs w:val="32"/>
        </w:rPr>
        <w:t>第二十九条</w:t>
      </w:r>
      <w:r>
        <w:rPr>
          <w:rFonts w:eastAsia="仿宋_GB2312"/>
          <w:sz w:val="32"/>
          <w:szCs w:val="32"/>
        </w:rPr>
        <w:t xml:space="preserve">  法规、规章草案送审稿应当由起草单位主要负责人签署后报市司法行政部门；多个单位共同起草的，应当由各起草单位主要负责人共同签署后报市司法行政部门。</w:t>
      </w:r>
    </w:p>
    <w:p>
      <w:pPr>
        <w:adjustRightInd w:val="0"/>
        <w:snapToGrid w:val="0"/>
        <w:spacing w:line="578" w:lineRule="exact"/>
        <w:ind w:firstLine="640" w:firstLineChars="200"/>
        <w:rPr>
          <w:rFonts w:eastAsia="仿宋_GB2312"/>
          <w:sz w:val="32"/>
          <w:szCs w:val="32"/>
        </w:rPr>
      </w:pPr>
      <w:r>
        <w:rPr>
          <w:rFonts w:eastAsia="楷体_GB2312"/>
          <w:sz w:val="32"/>
          <w:szCs w:val="32"/>
        </w:rPr>
        <w:t>第三十条</w:t>
      </w:r>
      <w:r>
        <w:rPr>
          <w:rFonts w:eastAsia="仿宋_GB2312"/>
          <w:sz w:val="32"/>
          <w:szCs w:val="32"/>
        </w:rPr>
        <w:t xml:space="preserve">  起草单位应当在市人民政府年度立法计划确定的时间向市司法行政部门报送下列材料：</w:t>
      </w:r>
    </w:p>
    <w:p>
      <w:pPr>
        <w:adjustRightInd w:val="0"/>
        <w:snapToGrid w:val="0"/>
        <w:spacing w:line="578" w:lineRule="exact"/>
        <w:ind w:firstLine="640" w:firstLineChars="200"/>
        <w:rPr>
          <w:rFonts w:eastAsia="仿宋_GB2312"/>
          <w:sz w:val="32"/>
          <w:szCs w:val="32"/>
        </w:rPr>
      </w:pPr>
      <w:r>
        <w:rPr>
          <w:rFonts w:eastAsia="仿宋_GB2312"/>
          <w:sz w:val="32"/>
          <w:szCs w:val="32"/>
        </w:rPr>
        <w:t>（一）法规、规章草案送审稿；</w:t>
      </w:r>
    </w:p>
    <w:p>
      <w:pPr>
        <w:adjustRightInd w:val="0"/>
        <w:snapToGrid w:val="0"/>
        <w:spacing w:line="578" w:lineRule="exact"/>
        <w:ind w:firstLine="640" w:firstLineChars="200"/>
        <w:rPr>
          <w:rFonts w:eastAsia="仿宋_GB2312"/>
          <w:sz w:val="32"/>
          <w:szCs w:val="32"/>
        </w:rPr>
      </w:pPr>
      <w:r>
        <w:rPr>
          <w:rFonts w:eastAsia="仿宋_GB2312"/>
          <w:sz w:val="32"/>
          <w:szCs w:val="32"/>
        </w:rPr>
        <w:t>（二）起草说明，包括必要性、可行性、主要内容和重大争议问题协调情况等；</w:t>
      </w:r>
    </w:p>
    <w:p>
      <w:pPr>
        <w:adjustRightInd w:val="0"/>
        <w:snapToGrid w:val="0"/>
        <w:spacing w:line="578" w:lineRule="exact"/>
        <w:ind w:firstLine="640" w:firstLineChars="200"/>
        <w:rPr>
          <w:rFonts w:eastAsia="仿宋_GB2312"/>
          <w:sz w:val="32"/>
          <w:szCs w:val="32"/>
        </w:rPr>
      </w:pPr>
      <w:r>
        <w:rPr>
          <w:rFonts w:eastAsia="仿宋_GB2312"/>
          <w:sz w:val="32"/>
          <w:szCs w:val="32"/>
        </w:rPr>
        <w:t>（三）执行本规定第二十七条、第二十八条形成的书面材料；</w:t>
      </w:r>
    </w:p>
    <w:p>
      <w:pPr>
        <w:adjustRightInd w:val="0"/>
        <w:snapToGrid w:val="0"/>
        <w:spacing w:line="578" w:lineRule="exact"/>
        <w:ind w:firstLine="640" w:firstLineChars="200"/>
        <w:rPr>
          <w:rFonts w:eastAsia="仿宋_GB2312"/>
          <w:sz w:val="32"/>
          <w:szCs w:val="32"/>
        </w:rPr>
      </w:pPr>
      <w:r>
        <w:rPr>
          <w:rFonts w:eastAsia="仿宋_GB2312"/>
          <w:sz w:val="32"/>
          <w:szCs w:val="32"/>
        </w:rPr>
        <w:t>（四）征求和采纳意见情况；</w:t>
      </w:r>
    </w:p>
    <w:p>
      <w:pPr>
        <w:adjustRightInd w:val="0"/>
        <w:snapToGrid w:val="0"/>
        <w:spacing w:line="578" w:lineRule="exact"/>
        <w:ind w:firstLine="640" w:firstLineChars="200"/>
        <w:rPr>
          <w:rFonts w:eastAsia="仿宋_GB2312"/>
          <w:sz w:val="32"/>
          <w:szCs w:val="32"/>
        </w:rPr>
      </w:pPr>
      <w:r>
        <w:rPr>
          <w:rFonts w:eastAsia="仿宋_GB2312"/>
          <w:sz w:val="32"/>
          <w:szCs w:val="32"/>
        </w:rPr>
        <w:t>（五）依据的法律、法规和其他上位法规定；</w:t>
      </w:r>
    </w:p>
    <w:p>
      <w:pPr>
        <w:adjustRightInd w:val="0"/>
        <w:snapToGrid w:val="0"/>
        <w:spacing w:line="578" w:lineRule="exact"/>
        <w:ind w:firstLine="640" w:firstLineChars="200"/>
        <w:rPr>
          <w:rFonts w:eastAsia="仿宋_GB2312"/>
          <w:sz w:val="32"/>
          <w:szCs w:val="32"/>
        </w:rPr>
      </w:pPr>
      <w:r>
        <w:rPr>
          <w:rFonts w:eastAsia="仿宋_GB2312"/>
          <w:sz w:val="32"/>
          <w:szCs w:val="32"/>
        </w:rPr>
        <w:t>（六）应当提交的其他资料。</w:t>
      </w:r>
    </w:p>
    <w:p>
      <w:pPr>
        <w:adjustRightInd w:val="0"/>
        <w:snapToGrid w:val="0"/>
        <w:spacing w:line="578" w:lineRule="exact"/>
        <w:ind w:firstLine="640" w:firstLineChars="200"/>
        <w:rPr>
          <w:rFonts w:eastAsia="仿宋_GB2312"/>
          <w:sz w:val="32"/>
          <w:szCs w:val="32"/>
        </w:rPr>
      </w:pPr>
      <w:r>
        <w:rPr>
          <w:rFonts w:eastAsia="仿宋_GB2312"/>
          <w:sz w:val="32"/>
          <w:szCs w:val="32"/>
        </w:rPr>
        <w:t>属于修改项目的，还应当提交修改前后对照文本。</w:t>
      </w:r>
    </w:p>
    <w:p>
      <w:pPr>
        <w:adjustRightInd w:val="0"/>
        <w:snapToGrid w:val="0"/>
        <w:spacing w:line="578" w:lineRule="exact"/>
        <w:ind w:firstLine="640" w:firstLineChars="200"/>
        <w:rPr>
          <w:rFonts w:eastAsia="仿宋_GB2312"/>
          <w:sz w:val="32"/>
          <w:szCs w:val="32"/>
        </w:rPr>
      </w:pPr>
      <w:r>
        <w:rPr>
          <w:rFonts w:eastAsia="楷体_GB2312"/>
          <w:sz w:val="32"/>
          <w:szCs w:val="32"/>
        </w:rPr>
        <w:t>第三十一条</w:t>
      </w:r>
      <w:r>
        <w:rPr>
          <w:rFonts w:eastAsia="仿宋_GB2312"/>
          <w:sz w:val="32"/>
          <w:szCs w:val="32"/>
        </w:rPr>
        <w:t xml:space="preserve">  调研类项目的责任单位应当在市人民政府年度立法计划确定的时限内向市司法行政部门提交调研报告、草案初稿或者提纲、相关法律法规以及政策依据、其他地方立法情况等资料。</w:t>
      </w:r>
    </w:p>
    <w:p>
      <w:pPr>
        <w:adjustRightInd w:val="0"/>
        <w:snapToGrid w:val="0"/>
        <w:spacing w:line="578" w:lineRule="exact"/>
        <w:ind w:firstLine="640" w:firstLineChars="200"/>
        <w:rPr>
          <w:rFonts w:eastAsia="仿宋_GB2312"/>
          <w:sz w:val="32"/>
          <w:szCs w:val="32"/>
        </w:rPr>
      </w:pPr>
      <w:r>
        <w:rPr>
          <w:rFonts w:eastAsia="仿宋_GB2312"/>
          <w:sz w:val="32"/>
          <w:szCs w:val="32"/>
        </w:rPr>
        <w:t>调研报告应当包括下列内容：</w:t>
      </w:r>
    </w:p>
    <w:p>
      <w:pPr>
        <w:adjustRightInd w:val="0"/>
        <w:snapToGrid w:val="0"/>
        <w:spacing w:line="578" w:lineRule="exact"/>
        <w:ind w:firstLine="640" w:firstLineChars="200"/>
        <w:rPr>
          <w:rFonts w:eastAsia="仿宋_GB2312"/>
          <w:sz w:val="32"/>
          <w:szCs w:val="32"/>
        </w:rPr>
      </w:pPr>
      <w:r>
        <w:rPr>
          <w:rFonts w:eastAsia="仿宋_GB2312"/>
          <w:sz w:val="32"/>
          <w:szCs w:val="32"/>
        </w:rPr>
        <w:t>（一）调研方式和过程；</w:t>
      </w:r>
    </w:p>
    <w:p>
      <w:pPr>
        <w:adjustRightInd w:val="0"/>
        <w:snapToGrid w:val="0"/>
        <w:spacing w:line="578" w:lineRule="exact"/>
        <w:ind w:firstLine="640" w:firstLineChars="200"/>
        <w:rPr>
          <w:rFonts w:eastAsia="仿宋_GB2312"/>
          <w:sz w:val="32"/>
          <w:szCs w:val="32"/>
        </w:rPr>
      </w:pPr>
      <w:r>
        <w:rPr>
          <w:rFonts w:eastAsia="仿宋_GB2312"/>
          <w:sz w:val="32"/>
          <w:szCs w:val="32"/>
        </w:rPr>
        <w:t>（二）外地经验做法；</w:t>
      </w:r>
    </w:p>
    <w:p>
      <w:pPr>
        <w:adjustRightInd w:val="0"/>
        <w:snapToGrid w:val="0"/>
        <w:spacing w:line="578" w:lineRule="exact"/>
        <w:ind w:firstLine="640" w:firstLineChars="200"/>
        <w:rPr>
          <w:rFonts w:eastAsia="仿宋_GB2312"/>
          <w:sz w:val="32"/>
          <w:szCs w:val="32"/>
        </w:rPr>
      </w:pPr>
      <w:r>
        <w:rPr>
          <w:rFonts w:eastAsia="仿宋_GB2312"/>
          <w:sz w:val="32"/>
          <w:szCs w:val="32"/>
        </w:rPr>
        <w:t>（三）目前调研项目涉及领域的现状、存在的问题以及解决方案；</w:t>
      </w:r>
    </w:p>
    <w:p>
      <w:pPr>
        <w:adjustRightInd w:val="0"/>
        <w:snapToGrid w:val="0"/>
        <w:spacing w:line="578" w:lineRule="exact"/>
        <w:ind w:firstLine="640" w:firstLineChars="200"/>
        <w:rPr>
          <w:rFonts w:eastAsia="仿宋_GB2312"/>
          <w:sz w:val="32"/>
          <w:szCs w:val="32"/>
        </w:rPr>
      </w:pPr>
      <w:r>
        <w:rPr>
          <w:rFonts w:eastAsia="仿宋_GB2312"/>
          <w:sz w:val="32"/>
          <w:szCs w:val="32"/>
        </w:rPr>
        <w:t>（四）立法的必要性、可行性、紧迫性论证；</w:t>
      </w:r>
    </w:p>
    <w:p>
      <w:pPr>
        <w:adjustRightInd w:val="0"/>
        <w:snapToGrid w:val="0"/>
        <w:spacing w:line="578" w:lineRule="exact"/>
        <w:ind w:firstLine="640" w:firstLineChars="200"/>
        <w:rPr>
          <w:rFonts w:eastAsia="仿宋_GB2312"/>
          <w:sz w:val="32"/>
          <w:szCs w:val="32"/>
        </w:rPr>
      </w:pPr>
      <w:r>
        <w:rPr>
          <w:rFonts w:eastAsia="仿宋_GB2312"/>
          <w:sz w:val="32"/>
          <w:szCs w:val="32"/>
        </w:rPr>
        <w:t>（五）明确的立法建议。</w:t>
      </w:r>
    </w:p>
    <w:p>
      <w:pPr>
        <w:adjustRightInd w:val="0"/>
        <w:snapToGrid w:val="0"/>
        <w:spacing w:line="578" w:lineRule="exact"/>
        <w:ind w:firstLine="640" w:firstLineChars="200"/>
        <w:rPr>
          <w:rFonts w:eastAsia="仿宋_GB2312"/>
          <w:sz w:val="32"/>
          <w:szCs w:val="32"/>
        </w:rPr>
      </w:pPr>
      <w:r>
        <w:rPr>
          <w:rFonts w:eastAsia="仿宋_GB2312"/>
          <w:sz w:val="32"/>
          <w:szCs w:val="32"/>
        </w:rPr>
        <w:t>市司法行政部门对调研报告审查评估后形成审查意见，报请市人民政府批准。</w:t>
      </w:r>
    </w:p>
    <w:p>
      <w:pPr>
        <w:adjustRightInd w:val="0"/>
        <w:snapToGrid w:val="0"/>
        <w:spacing w:line="578" w:lineRule="exact"/>
        <w:ind w:firstLine="640" w:firstLineChars="200"/>
        <w:rPr>
          <w:rFonts w:eastAsia="仿宋_GB2312"/>
          <w:sz w:val="32"/>
          <w:szCs w:val="32"/>
        </w:rPr>
      </w:pPr>
      <w:r>
        <w:rPr>
          <w:rFonts w:eastAsia="楷体_GB2312"/>
          <w:sz w:val="32"/>
          <w:szCs w:val="32"/>
        </w:rPr>
        <w:t>第三十二条</w:t>
      </w:r>
      <w:r>
        <w:rPr>
          <w:rFonts w:eastAsia="仿宋_GB2312"/>
          <w:sz w:val="32"/>
          <w:szCs w:val="32"/>
        </w:rPr>
        <w:t xml:space="preserve">  市人民政府年度立法计划项目责任单位因特殊情况需要延期完成报送工作的，应当向市司法行政部门提交书面报告说明理由。</w:t>
      </w:r>
    </w:p>
    <w:p>
      <w:pPr>
        <w:adjustRightInd w:val="0"/>
        <w:snapToGrid w:val="0"/>
        <w:spacing w:line="578" w:lineRule="exact"/>
        <w:ind w:firstLine="640" w:firstLineChars="200"/>
        <w:rPr>
          <w:rFonts w:eastAsia="仿宋_GB2312"/>
          <w:sz w:val="32"/>
          <w:szCs w:val="32"/>
        </w:rPr>
      </w:pPr>
    </w:p>
    <w:p>
      <w:pPr>
        <w:adjustRightInd w:val="0"/>
        <w:snapToGrid w:val="0"/>
        <w:spacing w:line="578" w:lineRule="exact"/>
        <w:jc w:val="center"/>
        <w:rPr>
          <w:rFonts w:eastAsia="黑体"/>
          <w:sz w:val="32"/>
          <w:szCs w:val="32"/>
        </w:rPr>
      </w:pPr>
      <w:r>
        <w:rPr>
          <w:rFonts w:eastAsia="黑体"/>
          <w:sz w:val="32"/>
          <w:szCs w:val="32"/>
        </w:rPr>
        <w:t>第四章  审  查</w:t>
      </w:r>
    </w:p>
    <w:p>
      <w:pPr>
        <w:adjustRightInd w:val="0"/>
        <w:snapToGrid w:val="0"/>
        <w:spacing w:line="578" w:lineRule="exact"/>
        <w:ind w:firstLine="640" w:firstLineChars="200"/>
        <w:rPr>
          <w:rFonts w:eastAsia="仿宋_GB2312"/>
          <w:sz w:val="32"/>
          <w:szCs w:val="32"/>
        </w:rPr>
      </w:pPr>
      <w:r>
        <w:rPr>
          <w:rFonts w:eastAsia="楷体_GB2312"/>
          <w:sz w:val="32"/>
          <w:szCs w:val="32"/>
        </w:rPr>
        <w:t>第三十三条</w:t>
      </w:r>
      <w:r>
        <w:rPr>
          <w:rFonts w:eastAsia="仿宋_GB2312"/>
          <w:sz w:val="32"/>
          <w:szCs w:val="32"/>
        </w:rPr>
        <w:t xml:space="preserve">  市司法行政部门应当自收到送审材料之日起3个工作日内完成初步审查，发现送审材料不符合本规定第三十条规定的，应当通知其限期补正。</w:t>
      </w:r>
    </w:p>
    <w:p>
      <w:pPr>
        <w:adjustRightInd w:val="0"/>
        <w:snapToGrid w:val="0"/>
        <w:spacing w:line="578" w:lineRule="exact"/>
        <w:ind w:firstLine="640" w:firstLineChars="200"/>
        <w:rPr>
          <w:rFonts w:eastAsia="仿宋_GB2312"/>
          <w:sz w:val="32"/>
          <w:szCs w:val="32"/>
        </w:rPr>
      </w:pPr>
      <w:r>
        <w:rPr>
          <w:rFonts w:eastAsia="仿宋_GB2312"/>
          <w:sz w:val="32"/>
          <w:szCs w:val="32"/>
        </w:rPr>
        <w:t>起草单位未按要求补正的，市司法行政部门应当予以退回。</w:t>
      </w:r>
    </w:p>
    <w:p>
      <w:pPr>
        <w:adjustRightInd w:val="0"/>
        <w:snapToGrid w:val="0"/>
        <w:spacing w:line="578" w:lineRule="exact"/>
        <w:ind w:firstLine="640" w:firstLineChars="200"/>
        <w:rPr>
          <w:rFonts w:eastAsia="仿宋_GB2312"/>
          <w:sz w:val="32"/>
          <w:szCs w:val="32"/>
        </w:rPr>
      </w:pPr>
      <w:r>
        <w:rPr>
          <w:rFonts w:eastAsia="楷体_GB2312"/>
          <w:sz w:val="32"/>
          <w:szCs w:val="32"/>
        </w:rPr>
        <w:t>第三十四条</w:t>
      </w:r>
      <w:r>
        <w:rPr>
          <w:rFonts w:eastAsia="仿宋_GB2312"/>
          <w:sz w:val="32"/>
          <w:szCs w:val="32"/>
        </w:rPr>
        <w:t xml:space="preserve">  有下列情形之一的，市司法行政部门可以暂缓审查或者退回起草单位，并要求起草单位修改完善：</w:t>
      </w:r>
    </w:p>
    <w:p>
      <w:pPr>
        <w:adjustRightInd w:val="0"/>
        <w:snapToGrid w:val="0"/>
        <w:spacing w:line="578" w:lineRule="exact"/>
        <w:ind w:firstLine="640" w:firstLineChars="200"/>
        <w:rPr>
          <w:rFonts w:eastAsia="仿宋_GB2312"/>
          <w:sz w:val="32"/>
          <w:szCs w:val="32"/>
        </w:rPr>
      </w:pPr>
      <w:r>
        <w:rPr>
          <w:rFonts w:eastAsia="仿宋_GB2312"/>
          <w:sz w:val="32"/>
          <w:szCs w:val="32"/>
        </w:rPr>
        <w:t>（一）主要内容违反上位法规定的；</w:t>
      </w:r>
    </w:p>
    <w:p>
      <w:pPr>
        <w:adjustRightInd w:val="0"/>
        <w:snapToGrid w:val="0"/>
        <w:spacing w:line="578" w:lineRule="exact"/>
        <w:ind w:firstLine="640" w:firstLineChars="200"/>
        <w:rPr>
          <w:rFonts w:eastAsia="仿宋_GB2312"/>
          <w:sz w:val="32"/>
          <w:szCs w:val="32"/>
        </w:rPr>
      </w:pPr>
      <w:r>
        <w:rPr>
          <w:rFonts w:eastAsia="仿宋_GB2312"/>
          <w:sz w:val="32"/>
          <w:szCs w:val="32"/>
        </w:rPr>
        <w:t>（二）主要内容存在较大争议，起草单位未进行必要协商、论证的；</w:t>
      </w:r>
    </w:p>
    <w:p>
      <w:pPr>
        <w:adjustRightInd w:val="0"/>
        <w:snapToGrid w:val="0"/>
        <w:spacing w:line="578" w:lineRule="exact"/>
        <w:ind w:firstLine="640" w:firstLineChars="200"/>
        <w:rPr>
          <w:rFonts w:eastAsia="仿宋_GB2312"/>
          <w:sz w:val="32"/>
          <w:szCs w:val="32"/>
        </w:rPr>
      </w:pPr>
      <w:r>
        <w:rPr>
          <w:rFonts w:eastAsia="仿宋_GB2312"/>
          <w:sz w:val="32"/>
          <w:szCs w:val="32"/>
        </w:rPr>
        <w:t>（三）内容存在严重缺陷，需要作重大调整的；</w:t>
      </w:r>
    </w:p>
    <w:p>
      <w:pPr>
        <w:adjustRightInd w:val="0"/>
        <w:snapToGrid w:val="0"/>
        <w:spacing w:line="578" w:lineRule="exact"/>
        <w:ind w:firstLine="640" w:firstLineChars="200"/>
        <w:rPr>
          <w:rFonts w:eastAsia="仿宋_GB2312"/>
          <w:sz w:val="32"/>
          <w:szCs w:val="32"/>
        </w:rPr>
      </w:pPr>
      <w:r>
        <w:rPr>
          <w:rFonts w:eastAsia="仿宋_GB2312"/>
          <w:sz w:val="32"/>
          <w:szCs w:val="32"/>
        </w:rPr>
        <w:t>（四）大量重复上位法规定，未体现地方立法特色的；</w:t>
      </w:r>
    </w:p>
    <w:p>
      <w:pPr>
        <w:adjustRightInd w:val="0"/>
        <w:snapToGrid w:val="0"/>
        <w:spacing w:line="578" w:lineRule="exact"/>
        <w:ind w:firstLine="640" w:firstLineChars="200"/>
        <w:rPr>
          <w:rFonts w:eastAsia="仿宋_GB2312"/>
          <w:sz w:val="32"/>
          <w:szCs w:val="32"/>
        </w:rPr>
      </w:pPr>
      <w:r>
        <w:rPr>
          <w:rFonts w:eastAsia="仿宋_GB2312"/>
          <w:sz w:val="32"/>
          <w:szCs w:val="32"/>
        </w:rPr>
        <w:t>（五）其他应当暂缓审查或者退回起草单位的情形。</w:t>
      </w:r>
    </w:p>
    <w:p>
      <w:pPr>
        <w:adjustRightInd w:val="0"/>
        <w:snapToGrid w:val="0"/>
        <w:spacing w:line="578" w:lineRule="exact"/>
        <w:ind w:firstLine="640" w:firstLineChars="200"/>
        <w:rPr>
          <w:rFonts w:eastAsia="仿宋_GB2312"/>
          <w:sz w:val="32"/>
          <w:szCs w:val="32"/>
        </w:rPr>
      </w:pPr>
      <w:r>
        <w:rPr>
          <w:rFonts w:eastAsia="仿宋_GB2312"/>
          <w:sz w:val="32"/>
          <w:szCs w:val="32"/>
        </w:rPr>
        <w:t>起草单位应当自市司法行政部门暂缓审查或者退回之日起30日内修改完善。</w:t>
      </w:r>
    </w:p>
    <w:p>
      <w:pPr>
        <w:adjustRightInd w:val="0"/>
        <w:snapToGrid w:val="0"/>
        <w:spacing w:line="578" w:lineRule="exact"/>
        <w:ind w:firstLine="640" w:firstLineChars="200"/>
        <w:rPr>
          <w:rFonts w:eastAsia="仿宋_GB2312"/>
          <w:sz w:val="32"/>
          <w:szCs w:val="32"/>
        </w:rPr>
      </w:pPr>
      <w:r>
        <w:rPr>
          <w:rFonts w:eastAsia="楷体_GB2312"/>
          <w:sz w:val="32"/>
          <w:szCs w:val="32"/>
        </w:rPr>
        <w:t>第三十五条</w:t>
      </w:r>
      <w:r>
        <w:rPr>
          <w:rFonts w:eastAsia="仿宋_GB2312"/>
          <w:sz w:val="32"/>
          <w:szCs w:val="32"/>
        </w:rPr>
        <w:t xml:space="preserve">  有下列情形之一的，市司法行政部门可以终止审查，并提出不予制定或者暂缓制定的建议，报市人民政府决定：</w:t>
      </w:r>
    </w:p>
    <w:p>
      <w:pPr>
        <w:adjustRightInd w:val="0"/>
        <w:snapToGrid w:val="0"/>
        <w:spacing w:line="578" w:lineRule="exact"/>
        <w:ind w:firstLine="640" w:firstLineChars="200"/>
        <w:rPr>
          <w:rFonts w:eastAsia="仿宋_GB2312"/>
          <w:sz w:val="32"/>
          <w:szCs w:val="32"/>
        </w:rPr>
      </w:pPr>
      <w:r>
        <w:rPr>
          <w:rFonts w:eastAsia="仿宋_GB2312"/>
          <w:sz w:val="32"/>
          <w:szCs w:val="32"/>
        </w:rPr>
        <w:t>（一）市司法行政部门作出暂缓审查或者退回意见后，起草单位逾期仍未完成修改工作或者提出科学合理解决方案的；</w:t>
      </w:r>
    </w:p>
    <w:p>
      <w:pPr>
        <w:adjustRightInd w:val="0"/>
        <w:snapToGrid w:val="0"/>
        <w:spacing w:line="578" w:lineRule="exact"/>
        <w:ind w:firstLine="640" w:firstLineChars="200"/>
        <w:rPr>
          <w:rFonts w:eastAsia="仿宋_GB2312"/>
          <w:sz w:val="32"/>
          <w:szCs w:val="32"/>
        </w:rPr>
      </w:pPr>
      <w:r>
        <w:rPr>
          <w:rFonts w:eastAsia="仿宋_GB2312"/>
          <w:sz w:val="32"/>
          <w:szCs w:val="32"/>
        </w:rPr>
        <w:t>（二）因情况变化不需要制定或者制定条件尚不成熟的。</w:t>
      </w:r>
    </w:p>
    <w:p>
      <w:pPr>
        <w:adjustRightInd w:val="0"/>
        <w:snapToGrid w:val="0"/>
        <w:spacing w:line="578" w:lineRule="exact"/>
        <w:ind w:firstLine="640" w:firstLineChars="200"/>
        <w:rPr>
          <w:rFonts w:eastAsia="仿宋_GB2312"/>
          <w:sz w:val="32"/>
          <w:szCs w:val="32"/>
        </w:rPr>
      </w:pPr>
      <w:r>
        <w:rPr>
          <w:rFonts w:eastAsia="楷体_GB2312"/>
          <w:sz w:val="32"/>
          <w:szCs w:val="32"/>
        </w:rPr>
        <w:t>第三十六条</w:t>
      </w:r>
      <w:r>
        <w:rPr>
          <w:rFonts w:eastAsia="仿宋_GB2312"/>
          <w:sz w:val="32"/>
          <w:szCs w:val="32"/>
        </w:rPr>
        <w:t xml:space="preserve">  市司法行政部门审查法规草案、规章草案，应当开展社会各方参与的立法协商论证，通过实地调查研究、召开立法座谈会等方式，广泛听取有关机关、组织和社会公众意见。</w:t>
      </w:r>
    </w:p>
    <w:p>
      <w:pPr>
        <w:adjustRightInd w:val="0"/>
        <w:snapToGrid w:val="0"/>
        <w:spacing w:line="578" w:lineRule="exact"/>
        <w:ind w:firstLine="640" w:firstLineChars="200"/>
        <w:rPr>
          <w:rFonts w:eastAsia="仿宋_GB2312"/>
          <w:sz w:val="32"/>
          <w:szCs w:val="32"/>
        </w:rPr>
      </w:pPr>
      <w:r>
        <w:rPr>
          <w:rFonts w:eastAsia="楷体_GB2312"/>
          <w:sz w:val="32"/>
          <w:szCs w:val="32"/>
        </w:rPr>
        <w:t>第三十七条</w:t>
      </w:r>
      <w:r>
        <w:rPr>
          <w:rFonts w:eastAsia="仿宋_GB2312"/>
          <w:sz w:val="32"/>
          <w:szCs w:val="32"/>
        </w:rPr>
        <w:t xml:space="preserve">  市司法行政部门应当通过政府网站、报刊等新闻媒体公布法规、规章草案以及其起草说明，公开征求社会公众意见。</w:t>
      </w:r>
    </w:p>
    <w:p>
      <w:pPr>
        <w:adjustRightInd w:val="0"/>
        <w:snapToGrid w:val="0"/>
        <w:spacing w:line="578" w:lineRule="exact"/>
        <w:ind w:firstLine="640" w:firstLineChars="200"/>
        <w:rPr>
          <w:rFonts w:eastAsia="仿宋_GB2312"/>
          <w:sz w:val="32"/>
          <w:szCs w:val="32"/>
        </w:rPr>
      </w:pPr>
      <w:r>
        <w:rPr>
          <w:rFonts w:eastAsia="仿宋_GB2312"/>
          <w:sz w:val="32"/>
          <w:szCs w:val="32"/>
        </w:rPr>
        <w:t>公开征求意见时间一般不少于30日，征求意见情况应当向社会通报。</w:t>
      </w:r>
    </w:p>
    <w:p>
      <w:pPr>
        <w:adjustRightInd w:val="0"/>
        <w:snapToGrid w:val="0"/>
        <w:spacing w:line="578" w:lineRule="exact"/>
        <w:ind w:firstLine="640" w:firstLineChars="200"/>
        <w:rPr>
          <w:rFonts w:eastAsia="仿宋_GB2312"/>
          <w:sz w:val="32"/>
          <w:szCs w:val="32"/>
        </w:rPr>
      </w:pPr>
      <w:r>
        <w:rPr>
          <w:rFonts w:eastAsia="楷体_GB2312"/>
          <w:sz w:val="32"/>
          <w:szCs w:val="32"/>
        </w:rPr>
        <w:t>第三十八条</w:t>
      </w:r>
      <w:r>
        <w:rPr>
          <w:rFonts w:eastAsia="仿宋_GB2312"/>
          <w:sz w:val="32"/>
          <w:szCs w:val="32"/>
        </w:rPr>
        <w:t xml:space="preserve">  法规、规章草案涉及重大、复杂或者专业性较强问题的，市司法行政部门应当召开由有关机关、组织、专家等参加的论证会。</w:t>
      </w:r>
    </w:p>
    <w:p>
      <w:pPr>
        <w:adjustRightInd w:val="0"/>
        <w:snapToGrid w:val="0"/>
        <w:spacing w:line="578" w:lineRule="exact"/>
        <w:ind w:firstLine="640" w:firstLineChars="200"/>
        <w:rPr>
          <w:rFonts w:eastAsia="仿宋_GB2312"/>
          <w:sz w:val="32"/>
          <w:szCs w:val="32"/>
        </w:rPr>
      </w:pPr>
      <w:r>
        <w:rPr>
          <w:rFonts w:eastAsia="仿宋_GB2312"/>
          <w:sz w:val="32"/>
          <w:szCs w:val="32"/>
        </w:rPr>
        <w:t>论证会应当形成论证报告。论证报告包括论证会的基本情况、发言人的基本观点、论证结论等，论证报告作为草案论证修改的重要参考。</w:t>
      </w:r>
    </w:p>
    <w:p>
      <w:pPr>
        <w:adjustRightInd w:val="0"/>
        <w:snapToGrid w:val="0"/>
        <w:spacing w:line="578" w:lineRule="exact"/>
        <w:ind w:firstLine="640" w:firstLineChars="200"/>
        <w:rPr>
          <w:rFonts w:eastAsia="仿宋_GB2312"/>
          <w:sz w:val="32"/>
          <w:szCs w:val="32"/>
        </w:rPr>
      </w:pPr>
      <w:r>
        <w:rPr>
          <w:rFonts w:eastAsia="楷体_GB2312"/>
          <w:sz w:val="32"/>
          <w:szCs w:val="32"/>
        </w:rPr>
        <w:t>第三十九条</w:t>
      </w:r>
      <w:r>
        <w:rPr>
          <w:rFonts w:eastAsia="仿宋_GB2312"/>
          <w:sz w:val="32"/>
          <w:szCs w:val="32"/>
        </w:rPr>
        <w:t xml:space="preserve">  起草单位在起草阶段已经组织听证，市司法行政部门在审查过程中认为法规草案、规章草案送审稿涉及公民、法人和其他组织切身利益的有关规定存在较多问题或者较大争议的，可以再次组织听证。</w:t>
      </w:r>
    </w:p>
    <w:p>
      <w:pPr>
        <w:adjustRightInd w:val="0"/>
        <w:snapToGrid w:val="0"/>
        <w:spacing w:line="578" w:lineRule="exact"/>
        <w:ind w:firstLine="640" w:firstLineChars="200"/>
        <w:rPr>
          <w:rFonts w:eastAsia="仿宋_GB2312"/>
          <w:sz w:val="32"/>
          <w:szCs w:val="32"/>
        </w:rPr>
      </w:pPr>
      <w:r>
        <w:rPr>
          <w:rFonts w:eastAsia="仿宋_GB2312"/>
          <w:sz w:val="32"/>
          <w:szCs w:val="32"/>
        </w:rPr>
        <w:t>市司法行政部门组织听证的，起草单位应当予以配合。</w:t>
      </w:r>
    </w:p>
    <w:p>
      <w:pPr>
        <w:adjustRightInd w:val="0"/>
        <w:snapToGrid w:val="0"/>
        <w:spacing w:line="578" w:lineRule="exact"/>
        <w:ind w:firstLine="640" w:firstLineChars="200"/>
        <w:rPr>
          <w:rFonts w:eastAsia="仿宋_GB2312"/>
          <w:sz w:val="32"/>
          <w:szCs w:val="32"/>
        </w:rPr>
      </w:pPr>
      <w:r>
        <w:rPr>
          <w:rFonts w:eastAsia="楷体_GB2312"/>
          <w:sz w:val="32"/>
          <w:szCs w:val="32"/>
        </w:rPr>
        <w:t>第四十条</w:t>
      </w:r>
      <w:r>
        <w:rPr>
          <w:rFonts w:eastAsia="仿宋_GB2312"/>
          <w:sz w:val="32"/>
          <w:szCs w:val="32"/>
        </w:rPr>
        <w:t xml:space="preserve">  有关部门（单位）或者机构对法规草案、规章草案涉及的重要立法事项存在较大争议的，市司法行政部门应当在充分听取各方意见的基础上进行协调，力求达成一致意见，必要时可以引入第三方评估。</w:t>
      </w:r>
    </w:p>
    <w:p>
      <w:pPr>
        <w:adjustRightInd w:val="0"/>
        <w:snapToGrid w:val="0"/>
        <w:spacing w:line="578" w:lineRule="exact"/>
        <w:ind w:firstLine="640" w:firstLineChars="200"/>
        <w:rPr>
          <w:rFonts w:eastAsia="仿宋_GB2312"/>
          <w:sz w:val="32"/>
          <w:szCs w:val="32"/>
        </w:rPr>
      </w:pPr>
      <w:r>
        <w:rPr>
          <w:rFonts w:eastAsia="仿宋_GB2312"/>
          <w:sz w:val="32"/>
          <w:szCs w:val="32"/>
        </w:rPr>
        <w:t>经协调不能达成一致意见的，应当将主要问题、有关部门（单位）或者机构的意见报市人民</w:t>
      </w:r>
      <w:r>
        <w:rPr>
          <w:rFonts w:eastAsia="仿宋_GB2312"/>
          <w:color w:val="000000"/>
          <w:sz w:val="32"/>
          <w:szCs w:val="32"/>
        </w:rPr>
        <w:t>政府决定。</w:t>
      </w:r>
    </w:p>
    <w:p>
      <w:pPr>
        <w:adjustRightInd w:val="0"/>
        <w:snapToGrid w:val="0"/>
        <w:spacing w:line="578" w:lineRule="exact"/>
        <w:ind w:firstLine="640" w:firstLineChars="200"/>
        <w:rPr>
          <w:rFonts w:eastAsia="仿宋_GB2312"/>
          <w:sz w:val="32"/>
          <w:szCs w:val="32"/>
        </w:rPr>
      </w:pPr>
      <w:r>
        <w:rPr>
          <w:rFonts w:eastAsia="楷体_GB2312"/>
          <w:sz w:val="32"/>
          <w:szCs w:val="32"/>
        </w:rPr>
        <w:t>第四十一条</w:t>
      </w:r>
      <w:r>
        <w:rPr>
          <w:rFonts w:eastAsia="仿宋_GB2312"/>
          <w:sz w:val="32"/>
          <w:szCs w:val="32"/>
        </w:rPr>
        <w:t xml:space="preserve">  经过审查修改成熟，拟报市人民政府审议的草案应当符合下列要求：</w:t>
      </w:r>
    </w:p>
    <w:p>
      <w:pPr>
        <w:adjustRightInd w:val="0"/>
        <w:snapToGrid w:val="0"/>
        <w:spacing w:line="578" w:lineRule="exact"/>
        <w:ind w:firstLine="640" w:firstLineChars="200"/>
        <w:rPr>
          <w:rFonts w:eastAsia="仿宋_GB2312"/>
          <w:sz w:val="32"/>
          <w:szCs w:val="32"/>
        </w:rPr>
      </w:pPr>
      <w:r>
        <w:rPr>
          <w:rFonts w:eastAsia="仿宋_GB2312"/>
          <w:sz w:val="32"/>
          <w:szCs w:val="32"/>
        </w:rPr>
        <w:t>（一）符合地方立法权限，无违法减损公民、法人以及其他组织的权利或者增加其义务；</w:t>
      </w:r>
    </w:p>
    <w:p>
      <w:pPr>
        <w:adjustRightInd w:val="0"/>
        <w:snapToGrid w:val="0"/>
        <w:spacing w:line="578" w:lineRule="exact"/>
        <w:ind w:firstLine="640" w:firstLineChars="200"/>
        <w:rPr>
          <w:rFonts w:eastAsia="仿宋_GB2312"/>
          <w:sz w:val="32"/>
          <w:szCs w:val="32"/>
        </w:rPr>
      </w:pPr>
      <w:r>
        <w:rPr>
          <w:rFonts w:eastAsia="仿宋_GB2312"/>
          <w:sz w:val="32"/>
          <w:szCs w:val="32"/>
        </w:rPr>
        <w:t>（二）符合上位法规定原则，便于及时实施上位法、解决行政管理实际问题；</w:t>
      </w:r>
    </w:p>
    <w:p>
      <w:pPr>
        <w:adjustRightInd w:val="0"/>
        <w:snapToGrid w:val="0"/>
        <w:spacing w:line="578" w:lineRule="exact"/>
        <w:ind w:firstLine="640" w:firstLineChars="200"/>
        <w:rPr>
          <w:rFonts w:eastAsia="仿宋_GB2312"/>
          <w:sz w:val="32"/>
          <w:szCs w:val="32"/>
        </w:rPr>
      </w:pPr>
      <w:r>
        <w:rPr>
          <w:rFonts w:eastAsia="仿宋_GB2312"/>
          <w:sz w:val="32"/>
          <w:szCs w:val="32"/>
        </w:rPr>
        <w:t>（三）拟设定的制度与措施具有操作性，利于公民、法人和其他组织行使权利、履行义务，规范明确、具体，具有针对性与可执行性；</w:t>
      </w:r>
    </w:p>
    <w:p>
      <w:pPr>
        <w:adjustRightInd w:val="0"/>
        <w:snapToGrid w:val="0"/>
        <w:spacing w:line="578" w:lineRule="exact"/>
        <w:ind w:firstLine="640" w:firstLineChars="200"/>
        <w:rPr>
          <w:rFonts w:eastAsia="仿宋_GB2312"/>
          <w:sz w:val="32"/>
          <w:szCs w:val="32"/>
        </w:rPr>
      </w:pPr>
      <w:r>
        <w:rPr>
          <w:rFonts w:eastAsia="仿宋_GB2312"/>
          <w:sz w:val="32"/>
          <w:szCs w:val="32"/>
        </w:rPr>
        <w:t>（四）体现行政机关职权与责任的统一，合理设定行政裁量权，保障公民、法人和其他组织的合法权益，维护社会公共利益和公平正义；</w:t>
      </w:r>
    </w:p>
    <w:p>
      <w:pPr>
        <w:adjustRightInd w:val="0"/>
        <w:snapToGrid w:val="0"/>
        <w:spacing w:line="578" w:lineRule="exact"/>
        <w:ind w:firstLine="640" w:firstLineChars="200"/>
        <w:rPr>
          <w:rFonts w:eastAsia="仿宋_GB2312"/>
          <w:sz w:val="32"/>
          <w:szCs w:val="32"/>
        </w:rPr>
      </w:pPr>
      <w:r>
        <w:rPr>
          <w:rFonts w:eastAsia="仿宋_GB2312"/>
          <w:sz w:val="32"/>
          <w:szCs w:val="32"/>
        </w:rPr>
        <w:t>（五）与有关法律法规规章协调、衔接；</w:t>
      </w:r>
    </w:p>
    <w:p>
      <w:pPr>
        <w:adjustRightInd w:val="0"/>
        <w:snapToGrid w:val="0"/>
        <w:spacing w:line="578" w:lineRule="exact"/>
        <w:ind w:firstLine="640" w:firstLineChars="200"/>
        <w:rPr>
          <w:rFonts w:eastAsia="仿宋_GB2312"/>
          <w:sz w:val="32"/>
          <w:szCs w:val="32"/>
        </w:rPr>
      </w:pPr>
      <w:r>
        <w:rPr>
          <w:rFonts w:eastAsia="仿宋_GB2312"/>
          <w:sz w:val="32"/>
          <w:szCs w:val="32"/>
        </w:rPr>
        <w:t>（六）符合立法技术规范。</w:t>
      </w:r>
    </w:p>
    <w:p>
      <w:pPr>
        <w:adjustRightInd w:val="0"/>
        <w:snapToGrid w:val="0"/>
        <w:spacing w:line="578" w:lineRule="exact"/>
        <w:ind w:firstLine="640" w:firstLineChars="200"/>
        <w:rPr>
          <w:rFonts w:eastAsia="仿宋_GB2312"/>
          <w:sz w:val="32"/>
          <w:szCs w:val="32"/>
        </w:rPr>
      </w:pPr>
      <w:r>
        <w:rPr>
          <w:rFonts w:eastAsia="楷体_GB2312"/>
          <w:sz w:val="32"/>
          <w:szCs w:val="32"/>
        </w:rPr>
        <w:t>第四十二条</w:t>
      </w:r>
      <w:r>
        <w:rPr>
          <w:rFonts w:eastAsia="仿宋_GB2312"/>
          <w:sz w:val="32"/>
          <w:szCs w:val="32"/>
        </w:rPr>
        <w:t xml:space="preserve">  法规、规章草案由市司法行政部门主要负责人签署后报市人民政府。报送法规、规章草案时提交下列材料：</w:t>
      </w:r>
    </w:p>
    <w:p>
      <w:pPr>
        <w:adjustRightInd w:val="0"/>
        <w:snapToGrid w:val="0"/>
        <w:spacing w:line="578" w:lineRule="exact"/>
        <w:ind w:firstLine="640" w:firstLineChars="200"/>
        <w:rPr>
          <w:rFonts w:eastAsia="仿宋_GB2312"/>
          <w:sz w:val="32"/>
          <w:szCs w:val="32"/>
        </w:rPr>
      </w:pPr>
      <w:r>
        <w:rPr>
          <w:rFonts w:eastAsia="仿宋_GB2312"/>
          <w:sz w:val="32"/>
          <w:szCs w:val="32"/>
        </w:rPr>
        <w:t>（一）法规、规章草案；</w:t>
      </w:r>
    </w:p>
    <w:p>
      <w:pPr>
        <w:adjustRightInd w:val="0"/>
        <w:snapToGrid w:val="0"/>
        <w:spacing w:line="578" w:lineRule="exact"/>
        <w:ind w:firstLine="640" w:firstLineChars="200"/>
        <w:rPr>
          <w:rFonts w:eastAsia="仿宋_GB2312"/>
          <w:sz w:val="32"/>
          <w:szCs w:val="32"/>
        </w:rPr>
      </w:pPr>
      <w:r>
        <w:rPr>
          <w:rFonts w:eastAsia="仿宋_GB2312"/>
          <w:sz w:val="32"/>
          <w:szCs w:val="32"/>
        </w:rPr>
        <w:t>（二）法规、规章草案说明；</w:t>
      </w:r>
    </w:p>
    <w:p>
      <w:pPr>
        <w:adjustRightInd w:val="0"/>
        <w:snapToGrid w:val="0"/>
        <w:spacing w:line="578" w:lineRule="exact"/>
        <w:ind w:firstLine="640" w:firstLineChars="200"/>
        <w:rPr>
          <w:rFonts w:eastAsia="仿宋_GB2312"/>
          <w:sz w:val="32"/>
          <w:szCs w:val="32"/>
        </w:rPr>
      </w:pPr>
      <w:r>
        <w:rPr>
          <w:rFonts w:eastAsia="仿宋_GB2312"/>
          <w:sz w:val="32"/>
          <w:szCs w:val="32"/>
        </w:rPr>
        <w:t>（三）征求和采纳意见情况；</w:t>
      </w:r>
    </w:p>
    <w:p>
      <w:pPr>
        <w:adjustRightInd w:val="0"/>
        <w:snapToGrid w:val="0"/>
        <w:spacing w:line="578" w:lineRule="exact"/>
        <w:ind w:firstLine="640" w:firstLineChars="200"/>
        <w:rPr>
          <w:rFonts w:eastAsia="仿宋_GB2312"/>
          <w:sz w:val="32"/>
          <w:szCs w:val="32"/>
        </w:rPr>
      </w:pPr>
      <w:r>
        <w:rPr>
          <w:rFonts w:eastAsia="仿宋_GB2312"/>
          <w:sz w:val="32"/>
          <w:szCs w:val="32"/>
        </w:rPr>
        <w:t>（四）听证报告、论证报告、调研报告以及立法风险评估报告等；</w:t>
      </w:r>
    </w:p>
    <w:p>
      <w:pPr>
        <w:adjustRightInd w:val="0"/>
        <w:snapToGrid w:val="0"/>
        <w:spacing w:line="578" w:lineRule="exact"/>
        <w:ind w:firstLine="640" w:firstLineChars="200"/>
        <w:rPr>
          <w:rFonts w:eastAsia="仿宋_GB2312"/>
          <w:sz w:val="32"/>
          <w:szCs w:val="32"/>
        </w:rPr>
      </w:pPr>
      <w:r>
        <w:rPr>
          <w:rFonts w:eastAsia="仿宋_GB2312"/>
          <w:sz w:val="32"/>
          <w:szCs w:val="32"/>
        </w:rPr>
        <w:t>（五）相关依据。</w:t>
      </w:r>
    </w:p>
    <w:p>
      <w:pPr>
        <w:adjustRightInd w:val="0"/>
        <w:snapToGrid w:val="0"/>
        <w:spacing w:line="578" w:lineRule="exact"/>
        <w:ind w:firstLine="640" w:firstLineChars="200"/>
        <w:rPr>
          <w:rFonts w:eastAsia="仿宋_GB2312"/>
          <w:sz w:val="32"/>
          <w:szCs w:val="32"/>
        </w:rPr>
      </w:pPr>
      <w:r>
        <w:rPr>
          <w:rFonts w:eastAsia="仿宋_GB2312"/>
          <w:sz w:val="32"/>
          <w:szCs w:val="32"/>
        </w:rPr>
        <w:t>按照规定可以不组织听证、论证或者风险评估的，不提交相关材料。</w:t>
      </w:r>
    </w:p>
    <w:p>
      <w:pPr>
        <w:adjustRightInd w:val="0"/>
        <w:snapToGrid w:val="0"/>
        <w:spacing w:line="578" w:lineRule="exact"/>
        <w:ind w:firstLine="640" w:firstLineChars="200"/>
        <w:rPr>
          <w:rFonts w:eastAsia="仿宋_GB2312"/>
          <w:sz w:val="32"/>
          <w:szCs w:val="32"/>
        </w:rPr>
      </w:pPr>
    </w:p>
    <w:p>
      <w:pPr>
        <w:adjustRightInd w:val="0"/>
        <w:snapToGrid w:val="0"/>
        <w:spacing w:line="578" w:lineRule="exact"/>
        <w:jc w:val="center"/>
        <w:rPr>
          <w:rFonts w:eastAsia="黑体"/>
          <w:sz w:val="32"/>
          <w:szCs w:val="32"/>
        </w:rPr>
      </w:pPr>
      <w:r>
        <w:rPr>
          <w:rFonts w:eastAsia="黑体"/>
          <w:sz w:val="32"/>
          <w:szCs w:val="32"/>
        </w:rPr>
        <w:t>第五章  决定与公布</w:t>
      </w:r>
    </w:p>
    <w:p>
      <w:pPr>
        <w:adjustRightInd w:val="0"/>
        <w:snapToGrid w:val="0"/>
        <w:spacing w:line="578" w:lineRule="exact"/>
        <w:ind w:firstLine="640" w:firstLineChars="200"/>
        <w:rPr>
          <w:rFonts w:eastAsia="仿宋_GB2312"/>
          <w:sz w:val="32"/>
          <w:szCs w:val="32"/>
        </w:rPr>
      </w:pPr>
      <w:r>
        <w:rPr>
          <w:rFonts w:eastAsia="楷体_GB2312"/>
          <w:sz w:val="32"/>
          <w:szCs w:val="32"/>
        </w:rPr>
        <w:t>第四十三条</w:t>
      </w:r>
      <w:r>
        <w:rPr>
          <w:rFonts w:eastAsia="仿宋_GB2312"/>
          <w:sz w:val="32"/>
          <w:szCs w:val="32"/>
        </w:rPr>
        <w:t xml:space="preserve">  法规、规章草案应当经市人民政府常务会议或者全体会议审议决定。</w:t>
      </w:r>
    </w:p>
    <w:p>
      <w:pPr>
        <w:adjustRightInd w:val="0"/>
        <w:snapToGrid w:val="0"/>
        <w:spacing w:line="578" w:lineRule="exact"/>
        <w:ind w:firstLine="640" w:firstLineChars="200"/>
        <w:rPr>
          <w:rFonts w:eastAsia="仿宋_GB2312"/>
          <w:sz w:val="32"/>
          <w:szCs w:val="32"/>
        </w:rPr>
      </w:pPr>
      <w:r>
        <w:rPr>
          <w:rFonts w:eastAsia="仿宋_GB2312"/>
          <w:sz w:val="32"/>
          <w:szCs w:val="32"/>
        </w:rPr>
        <w:t>市人民政府审议法规、规章草案时，由市司法行政部门负责人作说明，必要时，起草单位负责人可以作补充说明。</w:t>
      </w:r>
    </w:p>
    <w:p>
      <w:pPr>
        <w:adjustRightInd w:val="0"/>
        <w:snapToGrid w:val="0"/>
        <w:spacing w:line="578" w:lineRule="exact"/>
        <w:ind w:firstLine="640" w:firstLineChars="200"/>
        <w:rPr>
          <w:rFonts w:eastAsia="仿宋_GB2312"/>
          <w:sz w:val="32"/>
          <w:szCs w:val="32"/>
        </w:rPr>
      </w:pPr>
      <w:r>
        <w:rPr>
          <w:rFonts w:eastAsia="仿宋_GB2312"/>
          <w:sz w:val="32"/>
          <w:szCs w:val="32"/>
        </w:rPr>
        <w:t>涉及地方重大体制改革和重大政策调整的，在法规、规章草案形成后，市人民政府审议前，由市人民政府党组向市委请示。</w:t>
      </w:r>
    </w:p>
    <w:p>
      <w:pPr>
        <w:adjustRightInd w:val="0"/>
        <w:snapToGrid w:val="0"/>
        <w:spacing w:line="578" w:lineRule="exact"/>
        <w:ind w:firstLine="640" w:firstLineChars="200"/>
        <w:rPr>
          <w:rFonts w:eastAsia="仿宋_GB2312"/>
          <w:sz w:val="32"/>
          <w:szCs w:val="32"/>
        </w:rPr>
      </w:pPr>
      <w:r>
        <w:rPr>
          <w:rFonts w:eastAsia="楷体_GB2312"/>
          <w:sz w:val="32"/>
          <w:szCs w:val="32"/>
        </w:rPr>
        <w:t>第四十四条</w:t>
      </w:r>
      <w:r>
        <w:rPr>
          <w:rFonts w:eastAsia="仿宋_GB2312"/>
          <w:sz w:val="32"/>
          <w:szCs w:val="32"/>
        </w:rPr>
        <w:t xml:space="preserve">  市司法行政部门应当根据市人民政府审议意见，对法规、规章草案进行修改完善，报请市人民政府审定。</w:t>
      </w:r>
    </w:p>
    <w:p>
      <w:pPr>
        <w:adjustRightInd w:val="0"/>
        <w:snapToGrid w:val="0"/>
        <w:spacing w:line="578" w:lineRule="exact"/>
        <w:ind w:firstLine="640" w:firstLineChars="200"/>
        <w:rPr>
          <w:rFonts w:eastAsia="仿宋_GB2312"/>
          <w:sz w:val="32"/>
          <w:szCs w:val="32"/>
        </w:rPr>
      </w:pPr>
      <w:r>
        <w:rPr>
          <w:rFonts w:eastAsia="仿宋_GB2312"/>
          <w:sz w:val="32"/>
          <w:szCs w:val="32"/>
        </w:rPr>
        <w:t>法规草案由市长签署议案，提请市人大或者市人大常委会审议。市人大或者市人大常委会审议议案时，由市长或者其委托的人员作议案说明。</w:t>
      </w:r>
    </w:p>
    <w:p>
      <w:pPr>
        <w:adjustRightInd w:val="0"/>
        <w:snapToGrid w:val="0"/>
        <w:spacing w:line="578" w:lineRule="exact"/>
        <w:ind w:firstLine="640" w:firstLineChars="200"/>
        <w:rPr>
          <w:rFonts w:eastAsia="仿宋_GB2312"/>
          <w:sz w:val="32"/>
          <w:szCs w:val="32"/>
        </w:rPr>
      </w:pPr>
      <w:r>
        <w:rPr>
          <w:rFonts w:eastAsia="仿宋_GB2312"/>
          <w:sz w:val="32"/>
          <w:szCs w:val="32"/>
        </w:rPr>
        <w:t>规章由市长签署，以市人民政府令的形式公布施行。市人民政府令应当载明制定机关、规章名称、令号、通过日期、施行日期、市长署名以及签署时间。</w:t>
      </w:r>
    </w:p>
    <w:p>
      <w:pPr>
        <w:adjustRightInd w:val="0"/>
        <w:snapToGrid w:val="0"/>
        <w:spacing w:line="578" w:lineRule="exact"/>
        <w:ind w:firstLine="640" w:firstLineChars="200"/>
        <w:rPr>
          <w:rFonts w:eastAsia="仿宋_GB2312"/>
          <w:sz w:val="32"/>
          <w:szCs w:val="32"/>
        </w:rPr>
      </w:pPr>
      <w:r>
        <w:rPr>
          <w:rFonts w:eastAsia="楷体_GB2312"/>
          <w:sz w:val="32"/>
          <w:szCs w:val="32"/>
        </w:rPr>
        <w:t>第四十五条</w:t>
      </w:r>
      <w:r>
        <w:rPr>
          <w:rFonts w:eastAsia="仿宋_GB2312"/>
          <w:sz w:val="32"/>
          <w:szCs w:val="32"/>
        </w:rPr>
        <w:t xml:space="preserve">  规章签署后，应当及时在《达州市人民政府公报》、市人民政府网站、《达州日报》等媒体上刊载。</w:t>
      </w:r>
    </w:p>
    <w:p>
      <w:pPr>
        <w:adjustRightInd w:val="0"/>
        <w:snapToGrid w:val="0"/>
        <w:spacing w:line="578" w:lineRule="exact"/>
        <w:ind w:firstLine="640" w:firstLineChars="200"/>
        <w:rPr>
          <w:rFonts w:eastAsia="仿宋_GB2312"/>
          <w:sz w:val="32"/>
          <w:szCs w:val="32"/>
        </w:rPr>
      </w:pPr>
      <w:r>
        <w:rPr>
          <w:rFonts w:eastAsia="仿宋_GB2312"/>
          <w:sz w:val="32"/>
          <w:szCs w:val="32"/>
        </w:rPr>
        <w:t>《达州市人民政府公报》刊登的规章文本为标准文本。</w:t>
      </w:r>
    </w:p>
    <w:p>
      <w:pPr>
        <w:adjustRightInd w:val="0"/>
        <w:snapToGrid w:val="0"/>
        <w:spacing w:line="578" w:lineRule="exact"/>
        <w:ind w:firstLine="640" w:firstLineChars="200"/>
        <w:rPr>
          <w:rFonts w:eastAsia="仿宋_GB2312"/>
          <w:sz w:val="32"/>
          <w:szCs w:val="32"/>
        </w:rPr>
      </w:pPr>
      <w:r>
        <w:rPr>
          <w:rFonts w:eastAsia="楷体_GB2312"/>
          <w:sz w:val="32"/>
          <w:szCs w:val="32"/>
        </w:rPr>
        <w:t>第四十六条</w:t>
      </w:r>
      <w:r>
        <w:rPr>
          <w:rFonts w:eastAsia="仿宋_GB2312"/>
          <w:sz w:val="32"/>
          <w:szCs w:val="32"/>
        </w:rPr>
        <w:t xml:space="preserve">  规章应当自公布之日起30日后施行。涉及公共安全、情况紧急的，可以自公布之日起施行。</w:t>
      </w:r>
    </w:p>
    <w:p>
      <w:pPr>
        <w:adjustRightInd w:val="0"/>
        <w:snapToGrid w:val="0"/>
        <w:spacing w:line="578" w:lineRule="exact"/>
        <w:ind w:firstLine="640" w:firstLineChars="200"/>
        <w:rPr>
          <w:rFonts w:eastAsia="仿宋_GB2312"/>
          <w:sz w:val="32"/>
          <w:szCs w:val="32"/>
        </w:rPr>
      </w:pPr>
      <w:r>
        <w:rPr>
          <w:rFonts w:eastAsia="楷体_GB2312"/>
          <w:sz w:val="32"/>
          <w:szCs w:val="32"/>
        </w:rPr>
        <w:t>第四十七条</w:t>
      </w:r>
      <w:r>
        <w:rPr>
          <w:rFonts w:eastAsia="仿宋_GB2312"/>
          <w:sz w:val="32"/>
          <w:szCs w:val="32"/>
        </w:rPr>
        <w:t>　规章明确要求市人民政府有关部门（单位）对专门事项作出配套的具体规定的，市人民政府有关部门（单位）应当及时启动配套规定的起草工作，自规章施行之日起一年内作出规定，规章对配套规定制定期限另有规定的，从其规定。</w:t>
      </w:r>
    </w:p>
    <w:p>
      <w:pPr>
        <w:adjustRightInd w:val="0"/>
        <w:snapToGrid w:val="0"/>
        <w:spacing w:line="578" w:lineRule="exact"/>
        <w:ind w:firstLine="640" w:firstLineChars="200"/>
        <w:rPr>
          <w:rFonts w:eastAsia="仿宋_GB2312"/>
          <w:sz w:val="32"/>
          <w:szCs w:val="32"/>
        </w:rPr>
      </w:pPr>
      <w:r>
        <w:rPr>
          <w:rFonts w:eastAsia="仿宋_GB2312"/>
          <w:sz w:val="32"/>
          <w:szCs w:val="32"/>
        </w:rPr>
        <w:t>市人民政府有关部门（单位）未能在期限内作出配套具体规定的，应当向市人民政府说明情况。</w:t>
      </w:r>
    </w:p>
    <w:p>
      <w:pPr>
        <w:adjustRightInd w:val="0"/>
        <w:snapToGrid w:val="0"/>
        <w:spacing w:line="578" w:lineRule="exact"/>
        <w:jc w:val="center"/>
        <w:rPr>
          <w:rFonts w:eastAsia="黑体"/>
          <w:sz w:val="32"/>
          <w:szCs w:val="32"/>
        </w:rPr>
      </w:pPr>
      <w:r>
        <w:rPr>
          <w:rFonts w:eastAsia="黑体"/>
          <w:sz w:val="32"/>
          <w:szCs w:val="32"/>
        </w:rPr>
        <w:t>第六章  备案、解释、后评估</w:t>
      </w:r>
    </w:p>
    <w:p>
      <w:pPr>
        <w:adjustRightInd w:val="0"/>
        <w:snapToGrid w:val="0"/>
        <w:spacing w:line="578" w:lineRule="exact"/>
        <w:ind w:firstLine="640" w:firstLineChars="200"/>
        <w:rPr>
          <w:rFonts w:eastAsia="仿宋_GB2312"/>
          <w:sz w:val="32"/>
          <w:szCs w:val="32"/>
        </w:rPr>
      </w:pPr>
      <w:r>
        <w:rPr>
          <w:rFonts w:eastAsia="楷体_GB2312"/>
          <w:sz w:val="32"/>
          <w:szCs w:val="32"/>
        </w:rPr>
        <w:t>第四十八条</w:t>
      </w:r>
      <w:r>
        <w:rPr>
          <w:rFonts w:eastAsia="仿宋_GB2312"/>
          <w:sz w:val="32"/>
          <w:szCs w:val="32"/>
        </w:rPr>
        <w:t xml:space="preserve">  规章公布之日起30日内，由市司法行政部门报送国务院、省人大常委会、省人民政府和市人大常委会备案。</w:t>
      </w:r>
    </w:p>
    <w:p>
      <w:pPr>
        <w:adjustRightInd w:val="0"/>
        <w:snapToGrid w:val="0"/>
        <w:spacing w:line="578" w:lineRule="exact"/>
        <w:ind w:firstLine="640" w:firstLineChars="200"/>
        <w:rPr>
          <w:rFonts w:eastAsia="仿宋_GB2312"/>
          <w:sz w:val="32"/>
          <w:szCs w:val="32"/>
        </w:rPr>
      </w:pPr>
      <w:r>
        <w:rPr>
          <w:rFonts w:eastAsia="楷体_GB2312"/>
          <w:sz w:val="32"/>
          <w:szCs w:val="32"/>
        </w:rPr>
        <w:t>第四十九条</w:t>
      </w:r>
      <w:r>
        <w:rPr>
          <w:rFonts w:eastAsia="仿宋_GB2312"/>
          <w:sz w:val="32"/>
          <w:szCs w:val="32"/>
        </w:rPr>
        <w:t xml:space="preserve">  规章有下列情形之一的，由市人民政府解释：</w:t>
      </w:r>
    </w:p>
    <w:p>
      <w:pPr>
        <w:adjustRightInd w:val="0"/>
        <w:snapToGrid w:val="0"/>
        <w:spacing w:line="578" w:lineRule="exact"/>
        <w:ind w:firstLine="640" w:firstLineChars="200"/>
        <w:rPr>
          <w:rFonts w:eastAsia="仿宋_GB2312"/>
          <w:sz w:val="32"/>
          <w:szCs w:val="32"/>
        </w:rPr>
      </w:pPr>
      <w:r>
        <w:rPr>
          <w:rFonts w:eastAsia="仿宋_GB2312"/>
          <w:sz w:val="32"/>
          <w:szCs w:val="32"/>
        </w:rPr>
        <w:t>（一）规章的规定需要进一步明确具体含义的；</w:t>
      </w:r>
    </w:p>
    <w:p>
      <w:pPr>
        <w:adjustRightInd w:val="0"/>
        <w:snapToGrid w:val="0"/>
        <w:spacing w:line="578" w:lineRule="exact"/>
        <w:ind w:firstLine="640" w:firstLineChars="200"/>
        <w:rPr>
          <w:rFonts w:eastAsia="仿宋_GB2312"/>
          <w:sz w:val="32"/>
          <w:szCs w:val="32"/>
        </w:rPr>
      </w:pPr>
      <w:r>
        <w:rPr>
          <w:rFonts w:eastAsia="仿宋_GB2312"/>
          <w:sz w:val="32"/>
          <w:szCs w:val="32"/>
        </w:rPr>
        <w:t>（二）规章制定后出现新情况，需要明确如何具体适用的。</w:t>
      </w:r>
    </w:p>
    <w:p>
      <w:pPr>
        <w:adjustRightInd w:val="0"/>
        <w:snapToGrid w:val="0"/>
        <w:spacing w:line="578" w:lineRule="exact"/>
        <w:ind w:firstLine="640" w:firstLineChars="200"/>
        <w:rPr>
          <w:rFonts w:eastAsia="仿宋_GB2312"/>
          <w:sz w:val="32"/>
          <w:szCs w:val="32"/>
        </w:rPr>
      </w:pPr>
      <w:r>
        <w:rPr>
          <w:rFonts w:eastAsia="仿宋_GB2312"/>
          <w:sz w:val="32"/>
          <w:szCs w:val="32"/>
        </w:rPr>
        <w:t>规章解释由市司法行政部门参照本规定相关程序提出意见，报市人民政府批准后公布。</w:t>
      </w:r>
    </w:p>
    <w:p>
      <w:pPr>
        <w:adjustRightInd w:val="0"/>
        <w:snapToGrid w:val="0"/>
        <w:spacing w:line="578" w:lineRule="exact"/>
        <w:ind w:firstLine="640" w:firstLineChars="200"/>
        <w:rPr>
          <w:rFonts w:eastAsia="仿宋_GB2312"/>
          <w:sz w:val="32"/>
          <w:szCs w:val="32"/>
        </w:rPr>
      </w:pPr>
      <w:r>
        <w:rPr>
          <w:rFonts w:eastAsia="仿宋_GB2312"/>
          <w:sz w:val="32"/>
          <w:szCs w:val="32"/>
        </w:rPr>
        <w:t>规章解释同规章具有同等效力。</w:t>
      </w:r>
    </w:p>
    <w:p>
      <w:pPr>
        <w:adjustRightInd w:val="0"/>
        <w:snapToGrid w:val="0"/>
        <w:spacing w:line="578" w:lineRule="exact"/>
        <w:ind w:firstLine="640" w:firstLineChars="200"/>
        <w:rPr>
          <w:rFonts w:eastAsia="仿宋_GB2312"/>
          <w:sz w:val="32"/>
          <w:szCs w:val="32"/>
        </w:rPr>
      </w:pPr>
      <w:r>
        <w:rPr>
          <w:rFonts w:eastAsia="楷体_GB2312"/>
          <w:sz w:val="32"/>
          <w:szCs w:val="32"/>
        </w:rPr>
        <w:t>第五十条</w:t>
      </w:r>
      <w:r>
        <w:rPr>
          <w:rFonts w:eastAsia="仿宋_GB2312"/>
          <w:sz w:val="32"/>
          <w:szCs w:val="32"/>
        </w:rPr>
        <w:t xml:space="preserve">  立法后评估项目责任单位应当按照市人民政府年度立法计划开展立法后评估工作。</w:t>
      </w:r>
    </w:p>
    <w:p>
      <w:pPr>
        <w:adjustRightInd w:val="0"/>
        <w:snapToGrid w:val="0"/>
        <w:spacing w:line="578" w:lineRule="exact"/>
        <w:ind w:firstLine="640" w:firstLineChars="200"/>
        <w:rPr>
          <w:rFonts w:eastAsia="仿宋_GB2312"/>
          <w:sz w:val="32"/>
          <w:szCs w:val="32"/>
        </w:rPr>
      </w:pPr>
      <w:r>
        <w:rPr>
          <w:rFonts w:eastAsia="仿宋_GB2312"/>
          <w:sz w:val="32"/>
          <w:szCs w:val="32"/>
        </w:rPr>
        <w:t>立法后评估工作应当综合运用法律、经济、管理、统计和社会分析等方法，对规章的立法质量、实施绩效、存在问题及其原因、社会影响等进行调查和评价，形成立法后评估报告，并提出继续实施、修改或者废止的建议。</w:t>
      </w:r>
    </w:p>
    <w:p>
      <w:pPr>
        <w:adjustRightInd w:val="0"/>
        <w:snapToGrid w:val="0"/>
        <w:spacing w:line="578" w:lineRule="exact"/>
        <w:ind w:firstLine="640" w:firstLineChars="200"/>
        <w:rPr>
          <w:rFonts w:eastAsia="仿宋_GB2312"/>
          <w:sz w:val="32"/>
          <w:szCs w:val="32"/>
        </w:rPr>
      </w:pPr>
      <w:r>
        <w:rPr>
          <w:rFonts w:eastAsia="仿宋_GB2312"/>
          <w:sz w:val="32"/>
          <w:szCs w:val="32"/>
        </w:rPr>
        <w:t>立法后评估报告应当经市人民政府批准，向社会公开发布。</w:t>
      </w:r>
    </w:p>
    <w:p>
      <w:pPr>
        <w:adjustRightInd w:val="0"/>
        <w:snapToGrid w:val="0"/>
        <w:spacing w:line="578" w:lineRule="exact"/>
        <w:ind w:firstLine="640" w:firstLineChars="200"/>
        <w:rPr>
          <w:rFonts w:eastAsia="仿宋_GB2312"/>
          <w:sz w:val="32"/>
          <w:szCs w:val="32"/>
        </w:rPr>
      </w:pPr>
      <w:r>
        <w:rPr>
          <w:rFonts w:eastAsia="楷体_GB2312"/>
          <w:sz w:val="32"/>
          <w:szCs w:val="32"/>
        </w:rPr>
        <w:t>第五十一条</w:t>
      </w:r>
      <w:r>
        <w:rPr>
          <w:rFonts w:eastAsia="仿宋_GB2312"/>
          <w:sz w:val="32"/>
          <w:szCs w:val="32"/>
        </w:rPr>
        <w:t>　应当制定地方性法规但条件尚不成熟，因行政管理迫切需要，可以先制定规章。规章实施满两年，需要继续实施所规定的行政措施的，应当提请市人大或者其常委会制定法规。</w:t>
      </w:r>
    </w:p>
    <w:p>
      <w:pPr>
        <w:adjustRightInd w:val="0"/>
        <w:snapToGrid w:val="0"/>
        <w:spacing w:line="578" w:lineRule="exact"/>
        <w:ind w:firstLine="640" w:firstLineChars="200"/>
        <w:rPr>
          <w:rFonts w:eastAsia="仿宋_GB2312"/>
          <w:sz w:val="32"/>
          <w:szCs w:val="32"/>
        </w:rPr>
      </w:pPr>
      <w:r>
        <w:rPr>
          <w:rFonts w:eastAsia="楷体_GB2312"/>
          <w:sz w:val="32"/>
          <w:szCs w:val="32"/>
        </w:rPr>
        <w:t>第五十二条</w:t>
      </w:r>
      <w:r>
        <w:rPr>
          <w:rFonts w:eastAsia="仿宋_GB2312"/>
          <w:sz w:val="32"/>
          <w:szCs w:val="32"/>
        </w:rPr>
        <w:t xml:space="preserve">  有下列情形之一的，有关行政主管部门或者市司法行政部门应当及时向市人民政府提出修改或者废止规章的建议：</w:t>
      </w:r>
    </w:p>
    <w:p>
      <w:pPr>
        <w:adjustRightInd w:val="0"/>
        <w:snapToGrid w:val="0"/>
        <w:spacing w:line="578" w:lineRule="exact"/>
        <w:ind w:firstLine="640" w:firstLineChars="200"/>
        <w:rPr>
          <w:rFonts w:eastAsia="仿宋_GB2312"/>
          <w:sz w:val="32"/>
          <w:szCs w:val="32"/>
        </w:rPr>
      </w:pPr>
      <w:r>
        <w:rPr>
          <w:rFonts w:eastAsia="仿宋_GB2312"/>
          <w:sz w:val="32"/>
          <w:szCs w:val="32"/>
        </w:rPr>
        <w:t>（一）依据的上位法已经修改或者废止的；</w:t>
      </w:r>
    </w:p>
    <w:p>
      <w:pPr>
        <w:adjustRightInd w:val="0"/>
        <w:snapToGrid w:val="0"/>
        <w:spacing w:line="578" w:lineRule="exact"/>
        <w:ind w:firstLine="640" w:firstLineChars="200"/>
        <w:rPr>
          <w:rFonts w:eastAsia="仿宋_GB2312"/>
          <w:sz w:val="32"/>
          <w:szCs w:val="32"/>
        </w:rPr>
      </w:pPr>
      <w:r>
        <w:rPr>
          <w:rFonts w:eastAsia="仿宋_GB2312"/>
          <w:sz w:val="32"/>
          <w:szCs w:val="32"/>
        </w:rPr>
        <w:t>（二）主要内容被有关上位法或者其他规章替代的；</w:t>
      </w:r>
    </w:p>
    <w:p>
      <w:pPr>
        <w:adjustRightInd w:val="0"/>
        <w:snapToGrid w:val="0"/>
        <w:spacing w:line="578" w:lineRule="exact"/>
        <w:ind w:firstLine="640" w:firstLineChars="200"/>
        <w:rPr>
          <w:rFonts w:eastAsia="仿宋_GB2312"/>
          <w:sz w:val="32"/>
          <w:szCs w:val="32"/>
        </w:rPr>
      </w:pPr>
      <w:r>
        <w:rPr>
          <w:rFonts w:eastAsia="仿宋_GB2312"/>
          <w:sz w:val="32"/>
          <w:szCs w:val="32"/>
        </w:rPr>
        <w:t>（三）主要内容已不符合客观实际的；</w:t>
      </w:r>
    </w:p>
    <w:p>
      <w:pPr>
        <w:adjustRightInd w:val="0"/>
        <w:snapToGrid w:val="0"/>
        <w:spacing w:line="578" w:lineRule="exact"/>
        <w:ind w:firstLine="640" w:firstLineChars="200"/>
        <w:rPr>
          <w:rFonts w:eastAsia="仿宋_GB2312"/>
          <w:sz w:val="32"/>
          <w:szCs w:val="32"/>
        </w:rPr>
      </w:pPr>
      <w:r>
        <w:rPr>
          <w:rFonts w:eastAsia="仿宋_GB2312"/>
          <w:sz w:val="32"/>
          <w:szCs w:val="32"/>
        </w:rPr>
        <w:t>（四）行政管理体制机制、调整对象发生变化的；</w:t>
      </w:r>
    </w:p>
    <w:p>
      <w:pPr>
        <w:adjustRightInd w:val="0"/>
        <w:snapToGrid w:val="0"/>
        <w:spacing w:line="578" w:lineRule="exact"/>
        <w:ind w:firstLine="640" w:firstLineChars="200"/>
        <w:rPr>
          <w:rFonts w:eastAsia="仿宋_GB2312"/>
          <w:sz w:val="32"/>
          <w:szCs w:val="32"/>
        </w:rPr>
      </w:pPr>
      <w:r>
        <w:rPr>
          <w:rFonts w:eastAsia="仿宋_GB2312"/>
          <w:sz w:val="32"/>
          <w:szCs w:val="32"/>
        </w:rPr>
        <w:t>（五）应当修改、废止的其他情形。</w:t>
      </w:r>
    </w:p>
    <w:p>
      <w:pPr>
        <w:adjustRightInd w:val="0"/>
        <w:snapToGrid w:val="0"/>
        <w:spacing w:line="578" w:lineRule="exact"/>
        <w:ind w:firstLine="640" w:firstLineChars="200"/>
        <w:rPr>
          <w:rFonts w:eastAsia="仿宋_GB2312"/>
          <w:sz w:val="32"/>
          <w:szCs w:val="32"/>
        </w:rPr>
      </w:pPr>
      <w:r>
        <w:rPr>
          <w:rFonts w:eastAsia="仿宋_GB2312"/>
          <w:sz w:val="32"/>
          <w:szCs w:val="32"/>
        </w:rPr>
        <w:t>修改、废止建议经市人民政府同意后，形成修改项目或者废止项目纳入市人民政府年度立法计划。</w:t>
      </w:r>
    </w:p>
    <w:p>
      <w:pPr>
        <w:adjustRightInd w:val="0"/>
        <w:snapToGrid w:val="0"/>
        <w:spacing w:line="578" w:lineRule="exact"/>
        <w:ind w:firstLine="640" w:firstLineChars="200"/>
        <w:rPr>
          <w:rFonts w:eastAsia="仿宋_GB2312"/>
          <w:sz w:val="32"/>
          <w:szCs w:val="32"/>
        </w:rPr>
      </w:pPr>
      <w:r>
        <w:rPr>
          <w:rFonts w:eastAsia="仿宋_GB2312"/>
          <w:sz w:val="32"/>
          <w:szCs w:val="32"/>
        </w:rPr>
        <w:t>规章修改后应当及时公布新的规章文本。</w:t>
      </w:r>
    </w:p>
    <w:p>
      <w:pPr>
        <w:adjustRightInd w:val="0"/>
        <w:snapToGrid w:val="0"/>
        <w:spacing w:line="578" w:lineRule="exact"/>
        <w:ind w:firstLine="640" w:firstLineChars="200"/>
        <w:rPr>
          <w:rFonts w:eastAsia="仿宋_GB2312"/>
          <w:sz w:val="32"/>
          <w:szCs w:val="32"/>
        </w:rPr>
      </w:pPr>
    </w:p>
    <w:p>
      <w:pPr>
        <w:adjustRightInd w:val="0"/>
        <w:snapToGrid w:val="0"/>
        <w:spacing w:line="578" w:lineRule="exact"/>
        <w:jc w:val="center"/>
        <w:rPr>
          <w:rFonts w:eastAsia="黑体"/>
          <w:sz w:val="32"/>
          <w:szCs w:val="32"/>
        </w:rPr>
      </w:pPr>
      <w:r>
        <w:rPr>
          <w:rFonts w:eastAsia="黑体"/>
          <w:sz w:val="32"/>
          <w:szCs w:val="32"/>
        </w:rPr>
        <w:t>第七章  附  则</w:t>
      </w:r>
    </w:p>
    <w:p>
      <w:pPr>
        <w:adjustRightInd w:val="0"/>
        <w:snapToGrid w:val="0"/>
        <w:spacing w:line="578" w:lineRule="exact"/>
        <w:ind w:firstLine="640" w:firstLineChars="200"/>
        <w:rPr>
          <w:rFonts w:eastAsia="仿宋_GB2312"/>
          <w:sz w:val="32"/>
          <w:szCs w:val="32"/>
        </w:rPr>
      </w:pPr>
      <w:r>
        <w:rPr>
          <w:rFonts w:eastAsia="楷体_GB2312"/>
          <w:sz w:val="32"/>
          <w:szCs w:val="32"/>
        </w:rPr>
        <w:t>第五十三条</w:t>
      </w:r>
      <w:r>
        <w:rPr>
          <w:rFonts w:eastAsia="仿宋_GB2312"/>
          <w:sz w:val="32"/>
          <w:szCs w:val="32"/>
        </w:rPr>
        <w:t xml:space="preserve">  规章及其译本编辑出版工作，由市司法行政部门负责。</w:t>
      </w:r>
    </w:p>
    <w:p>
      <w:pPr>
        <w:adjustRightInd w:val="0"/>
        <w:snapToGrid w:val="0"/>
        <w:spacing w:line="578" w:lineRule="exact"/>
        <w:ind w:firstLine="640" w:firstLineChars="200"/>
        <w:rPr>
          <w:rFonts w:eastAsia="仿宋_GB2312"/>
          <w:sz w:val="32"/>
          <w:szCs w:val="32"/>
        </w:rPr>
      </w:pPr>
      <w:r>
        <w:rPr>
          <w:rFonts w:eastAsia="楷体_GB2312"/>
          <w:sz w:val="32"/>
          <w:szCs w:val="32"/>
        </w:rPr>
        <w:t>第五十四条</w:t>
      </w:r>
      <w:r>
        <w:rPr>
          <w:rFonts w:eastAsia="仿宋_GB2312"/>
          <w:sz w:val="32"/>
          <w:szCs w:val="32"/>
        </w:rPr>
        <w:t xml:space="preserve">  市司法行政部门可以根据本规定和立法工作实际需要制定发布立法技术规范和格式文本。</w:t>
      </w:r>
    </w:p>
    <w:p>
      <w:pPr>
        <w:pStyle w:val="9"/>
        <w:keepNext w:val="0"/>
        <w:keepLines w:val="0"/>
        <w:pageBreakBefore w:val="0"/>
        <w:widowControl w:val="0"/>
        <w:shd w:val="clear" w:color="auto" w:fill="FFFFFF"/>
        <w:kinsoku/>
        <w:wordWrap/>
        <w:overflowPunct/>
        <w:topLinePunct w:val="0"/>
        <w:autoSpaceDE/>
        <w:autoSpaceDN/>
        <w:bidi w:val="0"/>
        <w:snapToGrid w:val="0"/>
        <w:spacing w:before="0" w:beforeAutospacing="0" w:after="0" w:afterAutospacing="0" w:line="578" w:lineRule="exact"/>
        <w:ind w:firstLine="640" w:firstLineChars="200"/>
        <w:jc w:val="both"/>
        <w:textAlignment w:val="auto"/>
        <w:rPr>
          <w:rFonts w:hint="default" w:ascii="Times New Roman" w:hAnsi="Times New Roman" w:cs="Times New Roman" w:eastAsiaTheme="minorEastAsia"/>
          <w:color w:val="000000"/>
          <w:sz w:val="32"/>
          <w:szCs w:val="32"/>
          <w:lang w:val="en-US" w:eastAsia="zh-CN"/>
        </w:rPr>
      </w:pPr>
      <w:r>
        <w:rPr>
          <w:rFonts w:eastAsia="楷体_GB2312"/>
          <w:sz w:val="32"/>
          <w:szCs w:val="32"/>
        </w:rPr>
        <w:t>第五十五条</w:t>
      </w:r>
      <w:r>
        <w:rPr>
          <w:rFonts w:eastAsia="仿宋_GB2312"/>
          <w:sz w:val="32"/>
          <w:szCs w:val="32"/>
        </w:rPr>
        <w:t xml:space="preserve">  本规定自2024年1月1日起施行。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达州市人民政府发布     </w:t>
    </w:r>
  </w:p>
  <w:p>
    <w:pPr>
      <w:pStyle w:val="8"/>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达州市人民政府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0ODgwNjRjZDA0NjcxZTdmMTE1ZjljZDU1Nzc0ODAifQ=="/>
  </w:docVars>
  <w:rsids>
    <w:rsidRoot w:val="00172A27"/>
    <w:rsid w:val="019E71BD"/>
    <w:rsid w:val="01D5BB88"/>
    <w:rsid w:val="04B679C3"/>
    <w:rsid w:val="07351E35"/>
    <w:rsid w:val="080F63D8"/>
    <w:rsid w:val="09341458"/>
    <w:rsid w:val="0B0912D7"/>
    <w:rsid w:val="13B27903"/>
    <w:rsid w:val="152D2DCA"/>
    <w:rsid w:val="19185113"/>
    <w:rsid w:val="19FFD776"/>
    <w:rsid w:val="1B57152D"/>
    <w:rsid w:val="1DEC284C"/>
    <w:rsid w:val="1DEEDAE5"/>
    <w:rsid w:val="1E6523AC"/>
    <w:rsid w:val="1E8A77A4"/>
    <w:rsid w:val="22440422"/>
    <w:rsid w:val="29727D27"/>
    <w:rsid w:val="3080705E"/>
    <w:rsid w:val="31A15F24"/>
    <w:rsid w:val="395347B5"/>
    <w:rsid w:val="39A232A0"/>
    <w:rsid w:val="39E745AA"/>
    <w:rsid w:val="3B5A6BBB"/>
    <w:rsid w:val="3E57E5D9"/>
    <w:rsid w:val="3EDA13A6"/>
    <w:rsid w:val="42F058B7"/>
    <w:rsid w:val="436109F6"/>
    <w:rsid w:val="441A38D4"/>
    <w:rsid w:val="4BC77339"/>
    <w:rsid w:val="4C9236C5"/>
    <w:rsid w:val="505C172E"/>
    <w:rsid w:val="510559A1"/>
    <w:rsid w:val="52F46F0B"/>
    <w:rsid w:val="53D8014D"/>
    <w:rsid w:val="55E064E0"/>
    <w:rsid w:val="572C6D10"/>
    <w:rsid w:val="5C7D6473"/>
    <w:rsid w:val="5DC34279"/>
    <w:rsid w:val="5FF47742"/>
    <w:rsid w:val="608816D1"/>
    <w:rsid w:val="60AD14DE"/>
    <w:rsid w:val="60EF4E7F"/>
    <w:rsid w:val="63CD0F60"/>
    <w:rsid w:val="665233C1"/>
    <w:rsid w:val="6AD9688B"/>
    <w:rsid w:val="6C102D76"/>
    <w:rsid w:val="6D0E3F22"/>
    <w:rsid w:val="6DB7D009"/>
    <w:rsid w:val="6F631388"/>
    <w:rsid w:val="6FED0872"/>
    <w:rsid w:val="71E7DFA0"/>
    <w:rsid w:val="73E73358"/>
    <w:rsid w:val="763591BE"/>
    <w:rsid w:val="77374F69"/>
    <w:rsid w:val="7773A61D"/>
    <w:rsid w:val="77BF2248"/>
    <w:rsid w:val="7B59B270"/>
    <w:rsid w:val="7C6F365A"/>
    <w:rsid w:val="7C9011D9"/>
    <w:rsid w:val="7D7F7ACE"/>
    <w:rsid w:val="7DB3C381"/>
    <w:rsid w:val="7DC651C5"/>
    <w:rsid w:val="7E639259"/>
    <w:rsid w:val="7EFF6491"/>
    <w:rsid w:val="7F7BF824"/>
    <w:rsid w:val="7FCC2834"/>
    <w:rsid w:val="7FF68A32"/>
    <w:rsid w:val="7FF7779B"/>
    <w:rsid w:val="8F25132D"/>
    <w:rsid w:val="9F6AA7D2"/>
    <w:rsid w:val="9FA78A9C"/>
    <w:rsid w:val="AA5F4C73"/>
    <w:rsid w:val="AFDFE0EC"/>
    <w:rsid w:val="BA7B23C6"/>
    <w:rsid w:val="BD7F179A"/>
    <w:rsid w:val="D5BE9FFA"/>
    <w:rsid w:val="DF363B29"/>
    <w:rsid w:val="DF7BBB66"/>
    <w:rsid w:val="E3FD462F"/>
    <w:rsid w:val="E9F7C6F6"/>
    <w:rsid w:val="F96F04A3"/>
    <w:rsid w:val="FD6F7546"/>
    <w:rsid w:val="FDDFE2D8"/>
    <w:rsid w:val="FFBECC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next w:val="1"/>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jc w:val="left"/>
      <w:textAlignment w:val="auto"/>
      <w:outlineLvl w:val="0"/>
    </w:pPr>
    <w:rPr>
      <w:rFonts w:ascii="宋体" w:hAnsi="Times New Roman" w:eastAsia="宋体" w:cs="Times New Roman"/>
      <w:b/>
      <w:snapToGrid/>
      <w:color w:val="auto"/>
      <w:spacing w:val="0"/>
      <w:w w:val="100"/>
      <w:kern w:val="36"/>
      <w:position w:val="0"/>
      <w:sz w:val="48"/>
      <w:szCs w:val="21"/>
      <w:u w:val="none" w:color="auto"/>
      <w:vertAlign w:val="baseline"/>
      <w:lang w:val="en-US" w:eastAsia="zh-CN"/>
    </w:rPr>
  </w:style>
  <w:style w:type="paragraph" w:styleId="4">
    <w:name w:val="heading 2"/>
    <w:next w:val="1"/>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jc w:val="left"/>
      <w:textAlignment w:val="auto"/>
      <w:outlineLvl w:val="1"/>
    </w:pPr>
    <w:rPr>
      <w:rFonts w:ascii="宋体" w:hAnsi="Times New Roman" w:eastAsia="宋体" w:cs="Times New Roman"/>
      <w:b/>
      <w:snapToGrid/>
      <w:color w:val="auto"/>
      <w:spacing w:val="0"/>
      <w:w w:val="100"/>
      <w:kern w:val="0"/>
      <w:position w:val="0"/>
      <w:sz w:val="36"/>
      <w:szCs w:val="21"/>
      <w:u w:val="none" w:color="auto"/>
      <w:vertAlign w:val="baseline"/>
      <w:lang w:val="en-US" w:eastAsia="zh-CN"/>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1"/>
    <w:next w:val="1"/>
    <w:qFormat/>
    <w:uiPriority w:val="0"/>
    <w:pPr>
      <w:ind w:firstLine="200" w:firstLineChars="200"/>
    </w:pPr>
  </w:style>
  <w:style w:type="paragraph" w:styleId="5">
    <w:name w:val="index 5"/>
    <w:basedOn w:val="1"/>
    <w:next w:val="1"/>
    <w:qFormat/>
    <w:uiPriority w:val="0"/>
    <w:pPr>
      <w:ind w:left="1680"/>
    </w:p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next w:val="5"/>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jc w:val="left"/>
      <w:textAlignment w:val="auto"/>
      <w:outlineLvl w:val="9"/>
    </w:pPr>
    <w:rPr>
      <w:rFonts w:ascii="宋体" w:hAnsi="Times New Roman" w:eastAsia="宋体" w:cs="Times New Roman"/>
      <w:snapToGrid/>
      <w:color w:val="auto"/>
      <w:spacing w:val="0"/>
      <w:w w:val="100"/>
      <w:kern w:val="0"/>
      <w:position w:val="0"/>
      <w:sz w:val="24"/>
      <w:szCs w:val="21"/>
      <w:u w:val="none" w:color="auto"/>
      <w:vertAlign w:val="baseline"/>
      <w:lang w:val="en-US" w:eastAsia="zh-CN"/>
    </w:rPr>
  </w:style>
  <w:style w:type="character" w:styleId="12">
    <w:name w:val="Strong"/>
    <w:qFormat/>
    <w:uiPriority w:val="0"/>
    <w:rPr>
      <w:b/>
    </w:rPr>
  </w:style>
  <w:style w:type="character" w:styleId="13">
    <w:name w:val="page number"/>
    <w:basedOn w:val="1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3838</Words>
  <Characters>3850</Characters>
  <Lines>1</Lines>
  <Paragraphs>1</Paragraphs>
  <TotalTime>2</TotalTime>
  <ScaleCrop>false</ScaleCrop>
  <LinksUpToDate>false</LinksUpToDate>
  <CharactersWithSpaces>3948</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2021-09-16T18:41:00Z</dcterms:created>
  <dc:creator>t</dc:creator>
  <cp:lastModifiedBy>user</cp:lastModifiedBy>
  <cp:lastPrinted>2022-06-15T02:06:00Z</cp:lastPrinted>
  <dcterms:modified xsi:type="dcterms:W3CDTF">2023-10-31T16:08:19Z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2089563E768C4BDFA26E550BA1F70CA9</vt:lpwstr>
  </property>
</Properties>
</file>