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420A">
      <w:pPr>
        <w:pStyle w:val="a5"/>
        <w:snapToGrid w:val="0"/>
        <w:ind w:firstLineChars="0" w:firstLine="0"/>
        <w:textAlignment w:val="baseline"/>
        <w:rPr>
          <w:rFonts w:ascii="黑体" w:eastAsia="黑体" w:hAnsi="黑体" w:cs="黑体" w:hint="eastAsia"/>
          <w:sz w:val="32"/>
          <w:szCs w:val="32"/>
          <w:lang w:val="zh-TW"/>
        </w:rPr>
      </w:pPr>
      <w:r>
        <w:rPr>
          <w:rFonts w:ascii="黑体" w:eastAsia="黑体" w:hAnsi="黑体" w:cs="黑体" w:hint="eastAsia"/>
          <w:sz w:val="32"/>
          <w:szCs w:val="32"/>
          <w:lang w:val="zh-TW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5D420A">
      <w:pPr>
        <w:pStyle w:val="a5"/>
        <w:snapToGrid w:val="0"/>
        <w:ind w:firstLineChars="0" w:firstLine="0"/>
        <w:jc w:val="center"/>
        <w:textAlignment w:val="baseline"/>
        <w:rPr>
          <w:rFonts w:eastAsia="PMingLiU"/>
          <w:lang w:val="zh-TW" w:eastAsia="zh-TW"/>
        </w:rPr>
      </w:pPr>
    </w:p>
    <w:p w:rsidR="00000000" w:rsidRDefault="005D420A">
      <w:pPr>
        <w:pStyle w:val="a5"/>
        <w:snapToGrid w:val="0"/>
        <w:spacing w:line="360" w:lineRule="auto"/>
        <w:ind w:firstLineChars="0" w:firstLine="0"/>
        <w:jc w:val="center"/>
        <w:textAlignment w:val="baseline"/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</w:pPr>
      <w:bookmarkStart w:id="0" w:name="_Toc103934084"/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“</w:t>
      </w:r>
      <w:r w:rsidR="00902DE7">
        <w:rPr>
          <w:rFonts w:ascii="Times New Roman" w:eastAsia="方正小标宋简体" w:hAnsi="Times New Roman" w:hint="eastAsia"/>
          <w:bCs/>
          <w:sz w:val="44"/>
          <w:szCs w:val="44"/>
          <w:shd w:val="clear" w:color="auto" w:fill="FFFFFF"/>
        </w:rPr>
        <w:t>信息化装备采购</w:t>
      </w:r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项</w:t>
      </w:r>
      <w:r>
        <w:rPr>
          <w:rFonts w:ascii="Times New Roman" w:eastAsia="方正小标宋简体" w:hAnsi="Times New Roman" w:hint="eastAsia"/>
          <w:bCs/>
          <w:sz w:val="44"/>
          <w:szCs w:val="44"/>
          <w:shd w:val="clear" w:color="auto" w:fill="FFFFFF"/>
        </w:rPr>
        <w:t>目需求</w:t>
      </w:r>
    </w:p>
    <w:p w:rsidR="00000000" w:rsidRDefault="005D420A">
      <w:pPr>
        <w:pStyle w:val="a5"/>
        <w:snapToGrid w:val="0"/>
        <w:spacing w:line="360" w:lineRule="auto"/>
        <w:ind w:firstLineChars="0" w:firstLine="0"/>
        <w:textAlignment w:val="baseline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</w:t>
      </w:r>
      <w:r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：设备清单</w:t>
      </w:r>
      <w:bookmarkEnd w:id="0"/>
    </w:p>
    <w:tbl>
      <w:tblPr>
        <w:tblW w:w="9633" w:type="dxa"/>
        <w:jc w:val="center"/>
        <w:tblInd w:w="0" w:type="dxa"/>
        <w:tblLayout w:type="fixed"/>
        <w:tblLook w:val="0000"/>
      </w:tblPr>
      <w:tblGrid>
        <w:gridCol w:w="1334"/>
        <w:gridCol w:w="3492"/>
        <w:gridCol w:w="1973"/>
        <w:gridCol w:w="2834"/>
      </w:tblGrid>
      <w:tr w:rsidR="00000000" w:rsidTr="00902DE7">
        <w:trPr>
          <w:trHeight w:val="4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902DE7" w:rsidTr="00902DE7">
        <w:trPr>
          <w:trHeight w:val="4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数字对讲机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台</w:t>
            </w:r>
          </w:p>
        </w:tc>
      </w:tr>
      <w:tr w:rsidR="00902DE7" w:rsidTr="00902DE7">
        <w:trPr>
          <w:trHeight w:val="48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巡逻盘查终端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台</w:t>
            </w:r>
          </w:p>
        </w:tc>
      </w:tr>
    </w:tbl>
    <w:p w:rsidR="00000000" w:rsidRDefault="005D420A">
      <w:pPr>
        <w:pStyle w:val="a4"/>
        <w:snapToGrid w:val="0"/>
        <w:textAlignment w:val="baseline"/>
        <w:rPr>
          <w:lang w:eastAsia="zh-CN"/>
        </w:rPr>
      </w:pPr>
    </w:p>
    <w:p w:rsidR="00000000" w:rsidRDefault="005D420A">
      <w:pPr>
        <w:pStyle w:val="a5"/>
        <w:snapToGrid w:val="0"/>
        <w:spacing w:line="360" w:lineRule="auto"/>
        <w:ind w:firstLineChars="0" w:firstLine="0"/>
        <w:textAlignment w:val="baseline"/>
        <w:rPr>
          <w:rFonts w:ascii="宋体" w:hAnsi="宋体" w:cs="宋体"/>
          <w:b/>
          <w:bCs/>
          <w:sz w:val="28"/>
          <w:szCs w:val="28"/>
        </w:rPr>
      </w:pPr>
      <w:bookmarkStart w:id="1" w:name="_Toc103934085"/>
      <w:r>
        <w:rPr>
          <w:rFonts w:ascii="宋体" w:hAnsi="宋体" w:cs="宋体" w:hint="eastAsia"/>
          <w:b/>
          <w:bCs/>
          <w:sz w:val="28"/>
          <w:szCs w:val="28"/>
        </w:rPr>
        <w:t>附</w:t>
      </w:r>
      <w:r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：技术参数</w:t>
      </w:r>
      <w:bookmarkEnd w:id="1"/>
      <w:r>
        <w:rPr>
          <w:rFonts w:ascii="宋体" w:hAnsi="宋体" w:cs="宋体" w:hint="eastAsia"/>
          <w:b/>
          <w:bCs/>
          <w:sz w:val="28"/>
          <w:szCs w:val="28"/>
        </w:rPr>
        <w:t>要求</w:t>
      </w:r>
    </w:p>
    <w:tbl>
      <w:tblPr>
        <w:tblW w:w="10627" w:type="dxa"/>
        <w:jc w:val="center"/>
        <w:tblInd w:w="0" w:type="dxa"/>
        <w:tblLayout w:type="fixed"/>
        <w:tblLook w:val="0000"/>
      </w:tblPr>
      <w:tblGrid>
        <w:gridCol w:w="562"/>
        <w:gridCol w:w="1418"/>
        <w:gridCol w:w="7229"/>
        <w:gridCol w:w="816"/>
        <w:gridCol w:w="602"/>
      </w:tblGrid>
      <w:tr w:rsidR="00000000" w:rsidTr="00902DE7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设备参数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000000" w:rsidTr="00902DE7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移动警务终端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DE7" w:rsidRDefault="00902DE7" w:rsidP="00902DE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、基本要求：符合《四川新一代移动警务手持终端选型技术要求》并已经通过省公安厅测试目录；需提供省公安厅过检目录证明。</w:t>
            </w:r>
          </w:p>
          <w:p w:rsidR="00902DE7" w:rsidRDefault="00902DE7" w:rsidP="00902DE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、处理器：处理器主频≥</w:t>
            </w:r>
            <w:r>
              <w:rPr>
                <w:rFonts w:hint="eastAsia"/>
              </w:rPr>
              <w:t>3.0GH</w:t>
            </w:r>
            <w:r>
              <w:rPr>
                <w:rFonts w:hint="eastAsia"/>
              </w:rPr>
              <w:t>。</w:t>
            </w:r>
          </w:p>
          <w:p w:rsidR="00902DE7" w:rsidRDefault="00902DE7" w:rsidP="00902DE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、北斗卫星消息：无地面网络可发信息。</w:t>
            </w:r>
          </w:p>
          <w:p w:rsidR="00902DE7" w:rsidRDefault="00902DE7" w:rsidP="00902DE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、空中发证：支持基于芯片集成安全模块的警务通加解密服务，并实现证书远程管理功能。</w:t>
            </w:r>
          </w:p>
          <w:p w:rsidR="00902DE7" w:rsidRDefault="00902DE7" w:rsidP="00902DE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、运行内存：≥</w:t>
            </w:r>
            <w:r>
              <w:rPr>
                <w:rFonts w:hint="eastAsia"/>
              </w:rPr>
              <w:t>8GB</w:t>
            </w:r>
            <w:r>
              <w:rPr>
                <w:rFonts w:hint="eastAsia"/>
              </w:rPr>
              <w:t>，机身内存：≥</w:t>
            </w:r>
            <w:r>
              <w:rPr>
                <w:rFonts w:hint="eastAsia"/>
              </w:rPr>
              <w:t>128GB</w:t>
            </w:r>
            <w:r>
              <w:rPr>
                <w:rFonts w:hint="eastAsia"/>
              </w:rPr>
              <w:t>。</w:t>
            </w:r>
          </w:p>
          <w:p w:rsidR="00902DE7" w:rsidRDefault="00902DE7" w:rsidP="00902DE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、存储扩展卡：支持</w:t>
            </w:r>
            <w:r>
              <w:rPr>
                <w:rFonts w:hint="eastAsia"/>
              </w:rPr>
              <w:t>NM</w:t>
            </w:r>
            <w:r>
              <w:rPr>
                <w:rFonts w:hint="eastAsia"/>
              </w:rPr>
              <w:t>存储卡，可扩展存储≥</w:t>
            </w:r>
            <w:r>
              <w:rPr>
                <w:rFonts w:hint="eastAsia"/>
              </w:rPr>
              <w:t>256GB</w:t>
            </w:r>
            <w:r>
              <w:rPr>
                <w:rFonts w:hint="eastAsia"/>
              </w:rPr>
              <w:t>；</w:t>
            </w:r>
          </w:p>
          <w:p w:rsidR="00902DE7" w:rsidRDefault="00902DE7" w:rsidP="00902DE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、操作系统：支持基于国产自主操作系统开发的安全双系统，可按需适配生态应用和系统版本定制。</w:t>
            </w:r>
          </w:p>
          <w:p w:rsidR="00902DE7" w:rsidRDefault="00902DE7" w:rsidP="00902DE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、后置摄像：≥</w:t>
            </w:r>
            <w:r>
              <w:rPr>
                <w:rFonts w:hint="eastAsia"/>
              </w:rPr>
              <w:t xml:space="preserve">5000 </w:t>
            </w:r>
            <w:r>
              <w:rPr>
                <w:rFonts w:hint="eastAsia"/>
              </w:rPr>
              <w:t>万像素超光变摄像头；</w:t>
            </w:r>
            <w:r>
              <w:rPr>
                <w:rFonts w:hint="eastAsia"/>
              </w:rPr>
              <w:t xml:space="preserve"> </w:t>
            </w:r>
          </w:p>
          <w:p w:rsidR="00902DE7" w:rsidRDefault="00902DE7" w:rsidP="00902DE7">
            <w:r>
              <w:rPr>
                <w:rFonts w:hint="eastAsia"/>
              </w:rPr>
              <w:t>前置摄像头：≥</w:t>
            </w:r>
            <w:r>
              <w:rPr>
                <w:rFonts w:hint="eastAsia"/>
              </w:rPr>
              <w:t xml:space="preserve">1300 </w:t>
            </w:r>
            <w:r>
              <w:rPr>
                <w:rFonts w:hint="eastAsia"/>
              </w:rPr>
              <w:t>万像素超广角摄像头。</w:t>
            </w:r>
          </w:p>
          <w:p w:rsidR="00902DE7" w:rsidRDefault="00902DE7" w:rsidP="00902DE7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、屏幕：产品屏幕分辨率需≥</w:t>
            </w:r>
            <w:r>
              <w:rPr>
                <w:rFonts w:hint="eastAsia"/>
              </w:rPr>
              <w:t xml:space="preserve">2700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1224</w:t>
            </w:r>
            <w:r>
              <w:rPr>
                <w:rFonts w:hint="eastAsia"/>
              </w:rPr>
              <w:t>像素。</w:t>
            </w:r>
          </w:p>
          <w:p w:rsidR="00902DE7" w:rsidRDefault="00902DE7" w:rsidP="00902DE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、电池：电池容量需≥</w:t>
            </w:r>
            <w:r>
              <w:rPr>
                <w:rFonts w:hint="eastAsia"/>
              </w:rPr>
              <w:t>4400mAh(</w:t>
            </w:r>
            <w:r>
              <w:rPr>
                <w:rFonts w:hint="eastAsia"/>
              </w:rPr>
              <w:t>典型值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  <w:p w:rsidR="00902DE7" w:rsidRDefault="00902DE7" w:rsidP="00902DE7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NFC</w:t>
            </w:r>
            <w:r>
              <w:rPr>
                <w:rFonts w:hint="eastAsia"/>
              </w:rPr>
              <w:t>：支持读卡器模式，点对点模式，卡模拟模式。</w:t>
            </w:r>
          </w:p>
          <w:p w:rsidR="00902DE7" w:rsidRDefault="00902DE7" w:rsidP="00902DE7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、蓝牙：</w:t>
            </w:r>
            <w:r>
              <w:rPr>
                <w:rFonts w:hint="eastAsia"/>
              </w:rPr>
              <w:t>Bluetooth 5.2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BLE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SBC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AAC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LDAC</w:t>
            </w:r>
            <w:r>
              <w:rPr>
                <w:rFonts w:hint="eastAsia"/>
              </w:rPr>
              <w:t>高清音频。</w:t>
            </w:r>
          </w:p>
          <w:p w:rsidR="00902DE7" w:rsidRDefault="00902DE7" w:rsidP="00902DE7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、防水防尘：支持</w:t>
            </w:r>
            <w:r>
              <w:rPr>
                <w:rFonts w:hint="eastAsia"/>
              </w:rPr>
              <w:t>IP68</w:t>
            </w:r>
            <w:r>
              <w:rPr>
                <w:rFonts w:hint="eastAsia"/>
              </w:rPr>
              <w:t>级别。</w:t>
            </w:r>
          </w:p>
          <w:p w:rsidR="00902DE7" w:rsidRDefault="00902DE7" w:rsidP="00902DE7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、传感器：支持重力传感器、红外传感器、霍尔传感器、陀螺仪、指南针、屏内指纹、环境光传感器、接近光传感器、</w:t>
            </w:r>
            <w:r>
              <w:rPr>
                <w:rFonts w:hint="eastAsia"/>
              </w:rPr>
              <w:t>Camera</w:t>
            </w:r>
            <w:r>
              <w:rPr>
                <w:rFonts w:hint="eastAsia"/>
              </w:rPr>
              <w:t>激光对焦传感器、色温传感器、姿态传感器。</w:t>
            </w:r>
          </w:p>
          <w:p w:rsidR="00902DE7" w:rsidRDefault="00902DE7" w:rsidP="00902DE7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、定位系统：支持</w:t>
            </w:r>
            <w:r>
              <w:rPr>
                <w:rFonts w:hint="eastAsia"/>
              </w:rPr>
              <w:t xml:space="preserve"> GPS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L1+L5</w:t>
            </w:r>
            <w:r>
              <w:rPr>
                <w:rFonts w:hint="eastAsia"/>
              </w:rPr>
              <w:t>双频）</w:t>
            </w:r>
            <w:r>
              <w:rPr>
                <w:rFonts w:hint="eastAsia"/>
              </w:rPr>
              <w:t>/AGPS/Glonass/</w:t>
            </w:r>
            <w:r>
              <w:rPr>
                <w:rFonts w:hint="eastAsia"/>
              </w:rPr>
              <w:t>北斗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伽利略（</w:t>
            </w:r>
            <w:r>
              <w:rPr>
                <w:rFonts w:hint="eastAsia"/>
              </w:rPr>
              <w:t>E1+E5a</w:t>
            </w:r>
            <w:r>
              <w:rPr>
                <w:rFonts w:hint="eastAsia"/>
              </w:rPr>
              <w:t>双频）</w:t>
            </w:r>
            <w:r>
              <w:rPr>
                <w:rFonts w:hint="eastAsia"/>
              </w:rPr>
              <w:t>/QZSS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L1+L5</w:t>
            </w:r>
            <w:r>
              <w:rPr>
                <w:rFonts w:hint="eastAsia"/>
              </w:rPr>
              <w:t>双频）。</w:t>
            </w:r>
          </w:p>
          <w:p w:rsidR="00000000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、包含空中发证。</w:t>
            </w: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hint="eastAsia"/>
              </w:rPr>
            </w:pP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  <w:tr w:rsidR="00000000" w:rsidTr="00902DE7">
        <w:trPr>
          <w:trHeight w:val="36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数字对讲机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DE7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>
              <w:rPr>
                <w:rFonts w:asciiTheme="minorEastAsia" w:hAnsiTheme="minorEastAsia" w:cstheme="minorBidi" w:hint="eastAsia"/>
                <w:szCs w:val="21"/>
              </w:rPr>
              <w:t>具有中华人民共和国工业和信息化部颁发的《无线电发射设备型号核准证》；</w:t>
            </w:r>
          </w:p>
          <w:p w:rsidR="00902DE7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>
              <w:rPr>
                <w:rFonts w:asciiTheme="minorEastAsia" w:hAnsiTheme="minorEastAsia" w:cstheme="minorBidi" w:hint="eastAsia"/>
                <w:szCs w:val="21"/>
              </w:rPr>
              <w:t>具有良好的可靠性及耐用性，须符合GJB 150A-2009，能够在各种恶劣的工作环境中发挥优异性能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；</w:t>
            </w:r>
          </w:p>
          <w:p w:rsidR="00902DE7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>
              <w:rPr>
                <w:rFonts w:asciiTheme="minorEastAsia" w:hAnsiTheme="minorEastAsia" w:cstheme="minorBidi" w:hint="eastAsia"/>
                <w:szCs w:val="21"/>
              </w:rPr>
              <w:t>具备良好的防水防尘功能，防尘防水等级≥IP6</w:t>
            </w:r>
            <w:r>
              <w:rPr>
                <w:rFonts w:asciiTheme="minorEastAsia" w:hAnsiTheme="minorEastAsia" w:cstheme="minorBidi"/>
                <w:szCs w:val="21"/>
              </w:rPr>
              <w:t>8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；</w:t>
            </w:r>
          </w:p>
          <w:p w:rsidR="00902DE7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/>
                <w:szCs w:val="21"/>
              </w:rPr>
              <w:t>内置蓝牙模块，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能够</w:t>
            </w:r>
            <w:r w:rsidRPr="003C463E">
              <w:rPr>
                <w:rFonts w:asciiTheme="minorEastAsia" w:hAnsiTheme="minorEastAsia" w:cstheme="minorBidi"/>
                <w:szCs w:val="21"/>
              </w:rPr>
              <w:t>支持蓝牙耳机、手咪等多种配件，蓝牙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协议版本不低于B</w:t>
            </w:r>
            <w:r w:rsidRPr="003C463E">
              <w:rPr>
                <w:rFonts w:asciiTheme="minorEastAsia" w:hAnsiTheme="minorEastAsia" w:cstheme="minorBidi"/>
                <w:szCs w:val="21"/>
              </w:rPr>
              <w:t>luetooth V5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.0；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 w:hint="eastAsia"/>
                <w:szCs w:val="21"/>
              </w:rPr>
              <w:t>支持喇叭导水</w:t>
            </w:r>
            <w:r w:rsidRPr="003C463E">
              <w:rPr>
                <w:rFonts w:asciiTheme="minorEastAsia" w:hAnsiTheme="minorEastAsia" w:cstheme="minorBidi"/>
                <w:szCs w:val="21"/>
              </w:rPr>
              <w:t>功能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；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/>
                <w:szCs w:val="21"/>
              </w:rPr>
              <w:t>支持智能消噪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功能</w:t>
            </w:r>
            <w:r w:rsidRPr="003C463E">
              <w:rPr>
                <w:rFonts w:asciiTheme="minorEastAsia" w:hAnsiTheme="minorEastAsia" w:cstheme="minorBidi"/>
                <w:szCs w:val="21"/>
              </w:rPr>
              <w:t>，噪声抑制能力不小于30dB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；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6E698B">
              <w:rPr>
                <w:rFonts w:asciiTheme="minorEastAsia" w:hAnsiTheme="minorEastAsia" w:cstheme="minorBidi" w:hint="eastAsia"/>
                <w:szCs w:val="21"/>
              </w:rPr>
              <w:t>内置定位</w:t>
            </w:r>
            <w:r w:rsidRPr="006E698B">
              <w:rPr>
                <w:rFonts w:asciiTheme="minorEastAsia" w:hAnsiTheme="minorEastAsia" w:cstheme="minorBidi"/>
                <w:szCs w:val="21"/>
              </w:rPr>
              <w:t>模块，支持北斗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+</w:t>
            </w:r>
            <w:r w:rsidRPr="006E698B">
              <w:rPr>
                <w:rFonts w:asciiTheme="minorEastAsia" w:hAnsiTheme="minorEastAsia" w:cstheme="minorBidi"/>
                <w:szCs w:val="21"/>
              </w:rPr>
              <w:t>GPS定位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功能</w:t>
            </w:r>
            <w:r w:rsidRPr="006E698B">
              <w:rPr>
                <w:rFonts w:asciiTheme="minorEastAsia" w:hAnsiTheme="minorEastAsia" w:cstheme="minorBidi"/>
                <w:szCs w:val="21"/>
              </w:rPr>
              <w:t>，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支持多种</w:t>
            </w:r>
            <w:r w:rsidRPr="006E698B">
              <w:rPr>
                <w:rFonts w:asciiTheme="minorEastAsia" w:hAnsiTheme="minorEastAsia" w:cstheme="minorBidi"/>
                <w:szCs w:val="21"/>
              </w:rPr>
              <w:t>位置信息上传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能力</w:t>
            </w:r>
            <w:r w:rsidRPr="006E698B">
              <w:rPr>
                <w:rFonts w:asciiTheme="minorEastAsia" w:hAnsiTheme="minorEastAsia" w:cstheme="minorBidi"/>
                <w:szCs w:val="21"/>
              </w:rPr>
              <w:t>，包含但不限于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位置</w:t>
            </w:r>
            <w:r w:rsidRPr="006E698B">
              <w:rPr>
                <w:rFonts w:asciiTheme="minorEastAsia" w:hAnsiTheme="minorEastAsia" w:cstheme="minorBidi"/>
                <w:szCs w:val="21"/>
              </w:rPr>
              <w:t>信息主动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上传</w:t>
            </w:r>
            <w:r w:rsidRPr="006E698B">
              <w:rPr>
                <w:rFonts w:asciiTheme="minorEastAsia" w:hAnsiTheme="minorEastAsia" w:cstheme="minorBidi"/>
                <w:szCs w:val="21"/>
              </w:rPr>
              <w:t>功能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、通话</w:t>
            </w:r>
            <w:r w:rsidRPr="006E698B">
              <w:rPr>
                <w:rFonts w:asciiTheme="minorEastAsia" w:hAnsiTheme="minorEastAsia" w:cstheme="minorBidi"/>
                <w:szCs w:val="21"/>
              </w:rPr>
              <w:t>中上报定位信息、识别讲话方位置信息、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对讲</w:t>
            </w:r>
            <w:r w:rsidRPr="006E698B">
              <w:rPr>
                <w:rFonts w:asciiTheme="minorEastAsia" w:hAnsiTheme="minorEastAsia" w:cstheme="minorBidi"/>
                <w:szCs w:val="21"/>
              </w:rPr>
              <w:t>机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当前</w:t>
            </w:r>
            <w:r w:rsidRPr="006E698B">
              <w:rPr>
                <w:rFonts w:asciiTheme="minorEastAsia" w:hAnsiTheme="minorEastAsia" w:cstheme="minorBidi"/>
                <w:szCs w:val="21"/>
              </w:rPr>
              <w:t>位置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信息</w:t>
            </w:r>
            <w:r w:rsidRPr="006E698B">
              <w:rPr>
                <w:rFonts w:asciiTheme="minorEastAsia" w:hAnsiTheme="minorEastAsia" w:cstheme="minorBidi"/>
                <w:szCs w:val="21"/>
              </w:rPr>
              <w:t>查询</w:t>
            </w:r>
            <w:r w:rsidRPr="006E698B">
              <w:rPr>
                <w:rFonts w:asciiTheme="minorEastAsia" w:hAnsiTheme="minorEastAsia" w:cstheme="minorBidi" w:hint="eastAsia"/>
                <w:szCs w:val="21"/>
              </w:rPr>
              <w:t>等功能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；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/>
                <w:szCs w:val="21"/>
              </w:rPr>
              <w:t>具有大屏显示，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屏幕尺寸≥</w:t>
            </w:r>
            <w:r w:rsidRPr="003C463E">
              <w:rPr>
                <w:rFonts w:asciiTheme="minorEastAsia" w:hAnsiTheme="minorEastAsia" w:cstheme="minorBidi"/>
                <w:szCs w:val="21"/>
              </w:rPr>
              <w:t>2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.</w:t>
            </w:r>
            <w:r w:rsidRPr="003C463E">
              <w:rPr>
                <w:rFonts w:asciiTheme="minorEastAsia" w:hAnsiTheme="minorEastAsia" w:cstheme="minorBidi"/>
                <w:szCs w:val="21"/>
              </w:rPr>
              <w:t>4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英寸，</w:t>
            </w:r>
            <w:r w:rsidRPr="003C463E">
              <w:rPr>
                <w:rFonts w:asciiTheme="minorEastAsia" w:hAnsiTheme="minorEastAsia" w:cstheme="minorBidi"/>
                <w:szCs w:val="21"/>
              </w:rPr>
              <w:t>分辨率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320*240，26万色，显示屏文字显示≥</w:t>
            </w:r>
            <w:r w:rsidRPr="003C463E">
              <w:rPr>
                <w:rFonts w:asciiTheme="minorEastAsia" w:hAnsiTheme="minorEastAsia" w:cstheme="minorBidi"/>
                <w:szCs w:val="21"/>
              </w:rPr>
              <w:t>10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行（不含</w:t>
            </w:r>
            <w:r w:rsidRPr="003C463E">
              <w:rPr>
                <w:rFonts w:asciiTheme="minorEastAsia" w:hAnsiTheme="minorEastAsia" w:cstheme="minorBidi"/>
                <w:szCs w:val="21"/>
              </w:rPr>
              <w:t>状态栏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）；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 w:hint="eastAsia"/>
                <w:szCs w:val="21"/>
              </w:rPr>
              <w:t>为保证</w:t>
            </w:r>
            <w:r w:rsidRPr="003C463E">
              <w:rPr>
                <w:rFonts w:asciiTheme="minorEastAsia" w:hAnsiTheme="minorEastAsia" w:cstheme="minorBidi"/>
                <w:szCs w:val="21"/>
              </w:rPr>
              <w:t>对讲机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良好</w:t>
            </w:r>
            <w:r w:rsidRPr="003C463E">
              <w:rPr>
                <w:rFonts w:asciiTheme="minorEastAsia" w:hAnsiTheme="minorEastAsia" w:cstheme="minorBidi"/>
                <w:szCs w:val="21"/>
              </w:rPr>
              <w:t>的接收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性能</w:t>
            </w:r>
            <w:r w:rsidRPr="003C463E">
              <w:rPr>
                <w:rFonts w:asciiTheme="minorEastAsia" w:hAnsiTheme="minorEastAsia" w:cstheme="minorBidi"/>
                <w:szCs w:val="21"/>
              </w:rPr>
              <w:t>，对讲机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数字静态</w:t>
            </w:r>
            <w:r w:rsidRPr="003C463E">
              <w:rPr>
                <w:rFonts w:asciiTheme="minorEastAsia" w:hAnsiTheme="minorEastAsia" w:cstheme="minorBidi"/>
                <w:szCs w:val="21"/>
              </w:rPr>
              <w:t>接收灵敏度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须≤-124</w:t>
            </w:r>
            <w:r w:rsidRPr="003C463E">
              <w:rPr>
                <w:rFonts w:asciiTheme="minorEastAsia" w:hAnsiTheme="minorEastAsia" w:cstheme="minorBidi"/>
                <w:szCs w:val="21"/>
              </w:rPr>
              <w:t>dBm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（或≤0</w:t>
            </w:r>
            <w:r w:rsidRPr="003C463E">
              <w:rPr>
                <w:rFonts w:asciiTheme="minorEastAsia" w:hAnsiTheme="minorEastAsia" w:cstheme="minorBidi"/>
                <w:szCs w:val="21"/>
              </w:rPr>
              <w:t>.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14μ</w:t>
            </w:r>
            <w:r w:rsidRPr="003C463E">
              <w:rPr>
                <w:rFonts w:asciiTheme="minorEastAsia" w:hAnsiTheme="minorEastAsia" w:cstheme="minorBidi"/>
                <w:szCs w:val="21"/>
              </w:rPr>
              <w:t>V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）</w:t>
            </w:r>
            <w:r w:rsidRPr="003C463E">
              <w:rPr>
                <w:rFonts w:asciiTheme="minorEastAsia" w:hAnsiTheme="minorEastAsia" w:cstheme="minorBidi"/>
                <w:szCs w:val="21"/>
              </w:rPr>
              <w:t>（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BER5%</w:t>
            </w:r>
            <w:r w:rsidRPr="003C463E">
              <w:rPr>
                <w:rFonts w:asciiTheme="minorEastAsia" w:hAnsiTheme="minorEastAsia" w:cstheme="minorBidi"/>
                <w:szCs w:val="21"/>
              </w:rPr>
              <w:t>）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。</w:t>
            </w:r>
          </w:p>
          <w:p w:rsidR="00902DE7" w:rsidRPr="003C463E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 w:hint="eastAsia"/>
                <w:szCs w:val="21"/>
              </w:rPr>
              <w:t>包含</w:t>
            </w:r>
            <w:r>
              <w:rPr>
                <w:rFonts w:asciiTheme="minorEastAsia" w:hAnsiTheme="minorEastAsia" w:cstheme="minorBidi" w:hint="eastAsia"/>
                <w:szCs w:val="21"/>
              </w:rPr>
              <w:t>一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块电池，一个蓝牙耳机。</w:t>
            </w:r>
          </w:p>
          <w:p w:rsidR="00902DE7" w:rsidRPr="00902DE7" w:rsidRDefault="00902DE7" w:rsidP="00902DE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Bidi"/>
                <w:szCs w:val="21"/>
              </w:rPr>
            </w:pPr>
            <w:r w:rsidRPr="003C463E">
              <w:rPr>
                <w:rFonts w:asciiTheme="minorEastAsia" w:hAnsiTheme="minorEastAsia" w:cstheme="minorBidi" w:hint="eastAsia"/>
                <w:szCs w:val="21"/>
              </w:rPr>
              <w:t>频率范围：350-400</w:t>
            </w:r>
            <w:r w:rsidRPr="003C463E">
              <w:rPr>
                <w:rFonts w:asciiTheme="minorEastAsia" w:hAnsiTheme="minorEastAsia" w:cstheme="minorBidi"/>
                <w:szCs w:val="21"/>
              </w:rPr>
              <w:t>MHz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，</w:t>
            </w:r>
            <w:r w:rsidRPr="005A18BD">
              <w:rPr>
                <w:rFonts w:asciiTheme="minorEastAsia" w:hAnsiTheme="minorEastAsia" w:cstheme="minorBidi" w:hint="eastAsia"/>
                <w:szCs w:val="21"/>
              </w:rPr>
              <w:t>输出功率：1-4W（</w:t>
            </w:r>
            <w:r w:rsidRPr="005A18BD">
              <w:rPr>
                <w:rFonts w:asciiTheme="minorEastAsia" w:hAnsiTheme="minorEastAsia" w:cstheme="minorBidi"/>
                <w:szCs w:val="21"/>
              </w:rPr>
              <w:t>350-400M</w:t>
            </w:r>
            <w:r w:rsidRPr="005A18BD">
              <w:rPr>
                <w:rFonts w:asciiTheme="minorEastAsia" w:hAnsiTheme="minorEastAsia" w:cstheme="minorBidi" w:hint="eastAsia"/>
                <w:szCs w:val="21"/>
              </w:rPr>
              <w:t>），4FSK调制频偏误差检验: ≤5.5% ， 占用带宽：≤7.5KHz，发射上升时间≤1.0ms，发射下降时间≤1.0ms，</w:t>
            </w:r>
            <w:r w:rsidRPr="00902DE7">
              <w:rPr>
                <w:rFonts w:asciiTheme="minorEastAsia" w:hAnsiTheme="minorEastAsia" w:cstheme="minorBidi" w:hint="eastAsia"/>
                <w:szCs w:val="21"/>
              </w:rPr>
              <w:t>邻道功率比：≤-60dB(±12.5kHz)</w:t>
            </w:r>
          </w:p>
          <w:p w:rsidR="00902DE7" w:rsidRDefault="00902DE7" w:rsidP="00902DE7">
            <w:pPr>
              <w:pStyle w:val="10"/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C463E">
              <w:rPr>
                <w:rFonts w:asciiTheme="minorEastAsia" w:hAnsiTheme="minorEastAsia" w:cstheme="minorBidi" w:hint="eastAsia"/>
                <w:szCs w:val="21"/>
              </w:rPr>
              <w:t>≤-7</w:t>
            </w:r>
            <w:r w:rsidRPr="003C463E">
              <w:rPr>
                <w:rFonts w:asciiTheme="minorEastAsia" w:hAnsiTheme="minorEastAsia" w:cstheme="minorBidi"/>
                <w:szCs w:val="21"/>
              </w:rPr>
              <w:t>9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dB(±25.0kHz)，瞬态切换临道功率：≤-60 dB(±12.5kHz)（适用于具备T</w:t>
            </w:r>
            <w:r w:rsidRPr="003C463E">
              <w:rPr>
                <w:rFonts w:asciiTheme="minorEastAsia" w:hAnsiTheme="minorEastAsia" w:cstheme="minorBidi"/>
                <w:szCs w:val="21"/>
              </w:rPr>
              <w:t>DMA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分时隙收发工作模式的设备）；≤-78dB(±25.0kHz) （适用于具备T</w:t>
            </w:r>
            <w:r w:rsidRPr="003C463E">
              <w:rPr>
                <w:rFonts w:asciiTheme="minorEastAsia" w:hAnsiTheme="minorEastAsia" w:cstheme="minorBidi"/>
                <w:szCs w:val="21"/>
              </w:rPr>
              <w:t>DMA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分时隙收发工作模式的设备）；共信道抑制：≥-</w:t>
            </w:r>
            <w:r w:rsidRPr="003C463E">
              <w:rPr>
                <w:rFonts w:asciiTheme="minorEastAsia" w:hAnsiTheme="minorEastAsia" w:cstheme="minorBidi"/>
                <w:szCs w:val="21"/>
              </w:rPr>
              <w:t>7</w:t>
            </w:r>
            <w:r w:rsidRPr="003C463E">
              <w:rPr>
                <w:rFonts w:asciiTheme="minorEastAsia" w:hAnsiTheme="minorEastAsia" w:cstheme="minorBidi" w:hint="eastAsia"/>
                <w:szCs w:val="21"/>
              </w:rPr>
              <w:t>dBm。</w:t>
            </w:r>
          </w:p>
          <w:p w:rsidR="00000000" w:rsidRDefault="005D420A">
            <w:pPr>
              <w:pStyle w:val="10"/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DE7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420A">
            <w:pPr>
              <w:pStyle w:val="10"/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</w:tr>
    </w:tbl>
    <w:p w:rsidR="005D420A" w:rsidRDefault="005D420A">
      <w:pPr>
        <w:pStyle w:val="10"/>
        <w:widowControl/>
        <w:snapToGrid w:val="0"/>
        <w:spacing w:line="360" w:lineRule="auto"/>
        <w:jc w:val="left"/>
        <w:textAlignment w:val="baseline"/>
      </w:pPr>
    </w:p>
    <w:sectPr w:rsidR="005D42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0A" w:rsidRDefault="005D420A" w:rsidP="00902DE7">
      <w:r>
        <w:separator/>
      </w:r>
    </w:p>
  </w:endnote>
  <w:endnote w:type="continuationSeparator" w:id="1">
    <w:p w:rsidR="005D420A" w:rsidRDefault="005D420A" w:rsidP="0090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0A" w:rsidRDefault="005D420A" w:rsidP="00902DE7">
      <w:r>
        <w:separator/>
      </w:r>
    </w:p>
  </w:footnote>
  <w:footnote w:type="continuationSeparator" w:id="1">
    <w:p w:rsidR="005D420A" w:rsidRDefault="005D420A" w:rsidP="00902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FD"/>
    <w:multiLevelType w:val="multilevel"/>
    <w:tmpl w:val="041D77FD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DE7"/>
    <w:rsid w:val="005D420A"/>
    <w:rsid w:val="00902DE7"/>
    <w:rsid w:val="33C52C7C"/>
    <w:rsid w:val="3CCF5682"/>
    <w:rsid w:val="45AC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Plain Text"/>
    <w:basedOn w:val="a"/>
    <w:pPr>
      <w:widowControl/>
      <w:spacing w:after="200"/>
      <w:jc w:val="left"/>
    </w:pPr>
    <w:rPr>
      <w:rFonts w:ascii="宋体" w:hAnsi="Courier New"/>
      <w:kern w:val="0"/>
      <w:szCs w:val="22"/>
      <w:lang w:eastAsia="en-US" w:bidi="en-US"/>
    </w:rPr>
  </w:style>
  <w:style w:type="paragraph" w:styleId="a5">
    <w:name w:val="Body Text First Indent"/>
    <w:basedOn w:val="a"/>
    <w:pPr>
      <w:ind w:firstLineChars="100" w:firstLine="420"/>
    </w:pPr>
  </w:style>
  <w:style w:type="paragraph" w:customStyle="1" w:styleId="10">
    <w:name w:val="正文_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">
    <w:name w:val="正文缩进_0"/>
    <w:basedOn w:val="10"/>
    <w:unhideWhenUsed/>
    <w:qFormat/>
    <w:pPr>
      <w:ind w:firstLineChars="200" w:firstLine="420"/>
    </w:pPr>
    <w:rPr>
      <w:rFonts w:ascii="Times New Roman" w:hAnsi="Times New Roman"/>
    </w:rPr>
  </w:style>
  <w:style w:type="paragraph" w:styleId="a6">
    <w:name w:val="header"/>
    <w:basedOn w:val="a"/>
    <w:link w:val="Char"/>
    <w:rsid w:val="0090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2DE7"/>
    <w:rPr>
      <w:kern w:val="2"/>
      <w:sz w:val="18"/>
      <w:szCs w:val="18"/>
    </w:rPr>
  </w:style>
  <w:style w:type="paragraph" w:styleId="a7">
    <w:name w:val="Balloon Text"/>
    <w:basedOn w:val="a"/>
    <w:link w:val="Char0"/>
    <w:uiPriority w:val="99"/>
    <w:qFormat/>
    <w:rsid w:val="00902DE7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qFormat/>
    <w:rsid w:val="00902DE7"/>
    <w:rPr>
      <w:kern w:val="2"/>
      <w:sz w:val="18"/>
      <w:szCs w:val="18"/>
    </w:rPr>
  </w:style>
  <w:style w:type="character" w:customStyle="1" w:styleId="Char1">
    <w:name w:val="列出段落 Char"/>
    <w:link w:val="a8"/>
    <w:uiPriority w:val="34"/>
    <w:qFormat/>
    <w:locked/>
    <w:rsid w:val="00902DE7"/>
    <w:rPr>
      <w:kern w:val="2"/>
      <w:sz w:val="21"/>
      <w:szCs w:val="24"/>
    </w:rPr>
  </w:style>
  <w:style w:type="paragraph" w:styleId="a8">
    <w:name w:val="List Paragraph"/>
    <w:basedOn w:val="a"/>
    <w:link w:val="Char1"/>
    <w:uiPriority w:val="34"/>
    <w:qFormat/>
    <w:rsid w:val="00902D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2022-05-26T09:27:00Z</cp:lastPrinted>
  <dcterms:created xsi:type="dcterms:W3CDTF">2023-10-10T02:45:00Z</dcterms:created>
  <dcterms:modified xsi:type="dcterms:W3CDTF">2023-10-10T02:45:00Z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