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ascii="Times New Roman" w:hAnsi="Times New Roman" w:eastAsia="方正小标宋简体"/>
          <w:sz w:val="44"/>
          <w:szCs w:val="32"/>
        </w:rPr>
        <w:t>达州市202</w:t>
      </w:r>
      <w:r>
        <w:rPr>
          <w:rFonts w:hint="eastAsia" w:ascii="Times New Roman" w:hAnsi="Times New Roman" w:eastAsia="方正小标宋简体"/>
          <w:sz w:val="44"/>
          <w:szCs w:val="32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32"/>
        </w:rPr>
        <w:t>年重点</w:t>
      </w:r>
      <w:r>
        <w:rPr>
          <w:rFonts w:hint="eastAsia" w:ascii="Times New Roman" w:hAnsi="Times New Roman" w:eastAsia="方正小标宋简体"/>
          <w:sz w:val="44"/>
          <w:szCs w:val="32"/>
        </w:rPr>
        <w:t>江河</w:t>
      </w:r>
      <w:r>
        <w:rPr>
          <w:rFonts w:ascii="Times New Roman" w:hAnsi="Times New Roman" w:eastAsia="方正小标宋简体"/>
          <w:sz w:val="44"/>
          <w:szCs w:val="32"/>
        </w:rPr>
        <w:t>防汛责任人名单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806"/>
        <w:gridCol w:w="2010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72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黑体" w:eastAsia="黑体" w:cs="黑体"/>
                <w:szCs w:val="32"/>
                <w:lang w:bidi="ar-SA"/>
              </w:rPr>
            </w:pPr>
            <w:r>
              <w:rPr>
                <w:rFonts w:hint="eastAsia" w:ascii="黑体" w:eastAsia="黑体" w:cs="黑体"/>
                <w:szCs w:val="32"/>
                <w:lang w:bidi="ar-SA"/>
              </w:rPr>
              <w:t>河  流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黑体" w:eastAsia="黑体" w:cs="黑体"/>
                <w:szCs w:val="32"/>
                <w:lang w:bidi="ar-SA"/>
              </w:rPr>
            </w:pPr>
            <w:r>
              <w:rPr>
                <w:rFonts w:hint="eastAsia" w:ascii="黑体" w:eastAsia="黑体" w:cs="黑体"/>
                <w:szCs w:val="32"/>
                <w:lang w:bidi="ar-SA"/>
              </w:rPr>
              <w:t>市（县）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黑体" w:eastAsia="黑体" w:cs="黑体"/>
                <w:szCs w:val="32"/>
                <w:lang w:bidi="ar-SA"/>
              </w:rPr>
            </w:pPr>
            <w:r>
              <w:rPr>
                <w:rFonts w:hint="eastAsia" w:ascii="黑体" w:eastAsia="黑体" w:cs="黑体"/>
                <w:szCs w:val="32"/>
                <w:lang w:bidi="ar-SA"/>
              </w:rPr>
              <w:t>行政责任人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黑体" w:eastAsia="黑体" w:cs="黑体"/>
                <w:szCs w:val="32"/>
                <w:lang w:bidi="ar-SA"/>
              </w:rPr>
            </w:pPr>
            <w:r>
              <w:rPr>
                <w:rFonts w:hint="eastAsia" w:ascii="黑体" w:eastAsia="黑体" w:cs="黑体"/>
                <w:szCs w:val="32"/>
                <w:lang w:bidi="ar-SA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前河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宣汉县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陈</w:t>
            </w: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军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>宣汉县委副书记、</w:t>
            </w: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restart"/>
            <w:noWrap w:val="0"/>
            <w:vAlign w:val="center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中河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宣汉县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陈</w:t>
            </w: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军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>宣汉县委副书记、</w:t>
            </w: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万源市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hAnsi="Calibri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万明鲜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hAnsi="Calibri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>万源市</w:t>
            </w: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restart"/>
            <w:noWrap w:val="0"/>
            <w:vAlign w:val="center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后河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宣汉县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陈</w:t>
            </w: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军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>宣汉县委副书记、</w:t>
            </w: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noWrap w:val="0"/>
            <w:vAlign w:val="center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万源市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万明鲜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hAnsi="Calibri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>万源市</w:t>
            </w: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restart"/>
            <w:noWrap w:val="0"/>
            <w:vAlign w:val="center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州河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通川区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>李征坤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>通川区副区长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noWrap w:val="0"/>
            <w:vAlign w:val="center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达川区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sq-AL" w:bidi="ar-SA"/>
              </w:rPr>
              <w:t>唐令彬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>达川区委副书记、区长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宣汉县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陈</w:t>
            </w: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军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>宣汉县委副书记、</w:t>
            </w: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restart"/>
            <w:noWrap w:val="0"/>
            <w:vAlign w:val="center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巴河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通川区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>李征坤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>通川区副区长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达川区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sq-AL" w:bidi="ar-SA"/>
              </w:rPr>
              <w:t>倪</w:t>
            </w: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方正仿宋简体" w:eastAsia="方正仿宋简体" w:cs="方正仿宋简体"/>
                <w:szCs w:val="32"/>
                <w:lang w:val="sq-AL" w:bidi="ar-SA"/>
              </w:rPr>
              <w:t>欣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>达川</w:t>
            </w:r>
            <w:r>
              <w:rPr>
                <w:rFonts w:hint="eastAsia" w:ascii="方正仿宋简体" w:eastAsia="方正仿宋简体" w:cs="方正仿宋简体"/>
                <w:szCs w:val="32"/>
                <w:lang w:val="sq-AL" w:bidi="ar-SA"/>
              </w:rPr>
              <w:t>区委书记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渠</w:t>
            </w: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县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王</w:t>
            </w: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飞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>渠县县委副书记、</w:t>
            </w: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渠江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eastAsia="方正仿宋简体" w:cs="方正仿宋简体"/>
                <w:szCs w:val="32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渠</w:t>
            </w: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方正仿宋简体" w:eastAsia="方正仿宋简体" w:cs="方正仿宋简体"/>
                <w:szCs w:val="32"/>
                <w:lang w:bidi="ar-SA"/>
              </w:rPr>
              <w:t>县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hAnsi="Calibri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王</w:t>
            </w: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飞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834"/>
              </w:tabs>
              <w:jc w:val="center"/>
              <w:rPr>
                <w:rFonts w:hint="eastAsia" w:ascii="方正仿宋简体" w:hAnsi="Calibri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szCs w:val="32"/>
                <w:lang w:val="en-US" w:eastAsia="zh-CN" w:bidi="ar-SA"/>
              </w:rPr>
              <w:t>渠县县委副书记、</w:t>
            </w:r>
            <w:r>
              <w:rPr>
                <w:rFonts w:hint="eastAsia" w:ascii="方正仿宋简体" w:eastAsia="方正仿宋简体" w:cs="方正仿宋简体"/>
                <w:szCs w:val="32"/>
                <w:lang w:eastAsia="zh-CN" w:bidi="ar-SA"/>
              </w:rPr>
              <w:t>县长</w:t>
            </w:r>
          </w:p>
        </w:tc>
      </w:tr>
    </w:tbl>
    <w:p>
      <w:pPr>
        <w:ind w:firstLine="640" w:firstLineChars="200"/>
        <w:rPr>
          <w:rFonts w:ascii="Times New Roman" w:hAnsi="Times New Roman" w:eastAsia="方正仿宋简体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ascii="Times New Roman" w:hAnsi="Times New Roman" w:eastAsia="方正小标宋简体"/>
          <w:sz w:val="44"/>
          <w:szCs w:val="32"/>
        </w:rPr>
        <w:t>达州市202</w:t>
      </w:r>
      <w:r>
        <w:rPr>
          <w:rFonts w:hint="eastAsia" w:ascii="Times New Roman" w:hAnsi="Times New Roman" w:eastAsia="方正小标宋简体"/>
          <w:sz w:val="44"/>
          <w:szCs w:val="32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32"/>
        </w:rPr>
        <w:t>年重点防洪城镇防汛责任人名单</w:t>
      </w:r>
    </w:p>
    <w:tbl>
      <w:tblPr>
        <w:tblStyle w:val="14"/>
        <w:tblW w:w="12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2317"/>
        <w:gridCol w:w="1933"/>
        <w:gridCol w:w="2400"/>
        <w:gridCol w:w="1533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城镇名称</w:t>
            </w:r>
          </w:p>
        </w:tc>
        <w:tc>
          <w:tcPr>
            <w:tcW w:w="23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所属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河流</w:t>
            </w:r>
          </w:p>
        </w:tc>
        <w:tc>
          <w:tcPr>
            <w:tcW w:w="7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防汛责任人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682" w:type="dxa"/>
            <w:vMerge w:val="continue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</w:p>
        </w:tc>
        <w:tc>
          <w:tcPr>
            <w:tcW w:w="2317" w:type="dxa"/>
            <w:vMerge w:val="continue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姓名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单位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职务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通川区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主城区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州河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李征坤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通川区人民政府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副区长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15808188830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通川区罗江镇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州河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毛重均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罗江镇人民政府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13568181701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通川区江陵镇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巴河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杨财华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江陵镇人民政府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18398895775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达川区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主城区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州河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sz w:val="28"/>
                <w:szCs w:val="28"/>
                <w:lang w:val="sq-AL" w:bidi="ar-KW"/>
              </w:rPr>
              <w:t>唐令彬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达川区人民政府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区委副书记、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区长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sq-AL" w:bidi="ar-KW"/>
              </w:rPr>
              <w:t>13778381087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达川区石梯镇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巴河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sq-AL" w:bidi="ar-KW"/>
              </w:rPr>
              <w:t>郭晋宏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石梯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sq-AL" w:bidi="ar-KW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sq-AL" w:bidi="ar-KW"/>
              </w:rPr>
              <w:t>18784821711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高新区河市镇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州河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冷红军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河市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13778300882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东部经开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区麻柳镇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明月江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鑫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麻柳镇人民政府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18096266665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大竹县城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护城河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  <w:t>李尚桃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  <w:t>大竹县人民政府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  <w:t>副县长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8"/>
                <w:szCs w:val="28"/>
              </w:rPr>
              <w:t>18228622822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宣汉县城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州河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</w:rPr>
              <w:t>宣汉县人民政府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县委副书记、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县长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13982832383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宣汉县南坝镇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前河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李小平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</w:rPr>
              <w:t>南坝镇人民政府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15298118880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宣汉县五宝镇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前河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杨正西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五宝镇人民政府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18282261891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宣汉县普光镇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中河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盛诗渊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普光镇人民政府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13330839939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开江县城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新宁河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鑫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开江县人民政府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县委副书记、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县长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19881890111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开江县任市镇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任市河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王夕龙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任市镇人民政府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15196865058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开江县普安镇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新宁河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秦德勇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普安镇人民政府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13458194723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万源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市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城区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后河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万明鲜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万源市人民政府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副市长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13908246482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万源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市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旧院镇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中河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熊思炜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旧院镇人民政府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15984483770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万源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市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竹峪镇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月滩河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龙  静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竹峪镇人民政府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13981459809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万源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市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大竹镇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任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孙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永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大竹镇人民政府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15228031441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万源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市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河口镇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澌滩河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杨曾宏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河口镇人民政府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13558531202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渠县县城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渠江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李  根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渠县人民政府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县委常委、副县长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15984777549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渠县三汇镇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渠江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三汇镇人民政府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15775683220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渠县土溪镇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渠江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郑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燕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土溪镇人民政府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15881853288</w:t>
            </w:r>
          </w:p>
        </w:tc>
      </w:tr>
    </w:tbl>
    <w:p>
      <w:pPr>
        <w:jc w:val="left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仿宋简体"/>
          <w:szCs w:val="32"/>
        </w:rPr>
        <w:br w:type="page"/>
      </w:r>
      <w:r>
        <w:rPr>
          <w:rFonts w:ascii="Times New Roman" w:hAnsi="Times New Roman" w:eastAsia="方正黑体_GBK"/>
          <w:szCs w:val="32"/>
        </w:rPr>
        <w:t>附件3</w:t>
      </w:r>
    </w:p>
    <w:p>
      <w:pPr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ascii="Times New Roman" w:hAnsi="Times New Roman" w:eastAsia="方正小标宋简体"/>
          <w:sz w:val="44"/>
          <w:szCs w:val="32"/>
        </w:rPr>
        <w:t>达州市202</w:t>
      </w:r>
      <w:r>
        <w:rPr>
          <w:rFonts w:hint="eastAsia" w:ascii="Times New Roman" w:hAnsi="Times New Roman" w:eastAsia="方正小标宋简体"/>
          <w:sz w:val="44"/>
          <w:szCs w:val="32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32"/>
        </w:rPr>
        <w:t>年</w:t>
      </w:r>
      <w:r>
        <w:rPr>
          <w:rFonts w:hint="eastAsia" w:ascii="Times New Roman" w:hAnsi="Times New Roman" w:eastAsia="方正小标宋简体"/>
          <w:sz w:val="44"/>
          <w:szCs w:val="32"/>
        </w:rPr>
        <w:t>重点</w:t>
      </w:r>
      <w:r>
        <w:rPr>
          <w:rFonts w:ascii="Times New Roman" w:hAnsi="Times New Roman" w:eastAsia="方正小标宋简体"/>
          <w:sz w:val="44"/>
          <w:szCs w:val="32"/>
        </w:rPr>
        <w:t>水电站防汛责任人名单</w:t>
      </w:r>
    </w:p>
    <w:tbl>
      <w:tblPr>
        <w:tblStyle w:val="14"/>
        <w:tblW w:w="14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16"/>
        <w:gridCol w:w="967"/>
        <w:gridCol w:w="1663"/>
        <w:gridCol w:w="1470"/>
        <w:gridCol w:w="934"/>
        <w:gridCol w:w="1321"/>
        <w:gridCol w:w="1479"/>
        <w:gridCol w:w="976"/>
        <w:gridCol w:w="1524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县（市、区）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电站名称</w:t>
            </w:r>
          </w:p>
        </w:tc>
        <w:tc>
          <w:tcPr>
            <w:tcW w:w="4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行政责任人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技术责任人</w:t>
            </w:r>
          </w:p>
        </w:tc>
        <w:tc>
          <w:tcPr>
            <w:tcW w:w="40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巡查责任人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姓名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单位及职务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手机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姓名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单位及职务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手机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姓名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单位及职务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通川区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罗江口电站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李征坤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通川区副区长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15808188830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王守平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总经理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15984701925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郭青山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运维部经理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13551414882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达川区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金盘子电站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/>
                <w:sz w:val="22"/>
                <w:szCs w:val="22"/>
                <w:lang w:val="sq-AL" w:bidi="ar-KW"/>
              </w:rPr>
              <w:t>黎昌瓒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达川区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副区长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sq-AL" w:bidi="ar-KW"/>
              </w:rPr>
              <w:t>15181800303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sq-AL" w:bidi="ar-KW"/>
              </w:rPr>
              <w:t>张红兵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sq-AL" w:bidi="ar-KW"/>
              </w:rPr>
              <w:t>副总经理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sq-AL" w:bidi="ar-KW"/>
              </w:rPr>
              <w:t>13778364180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sq-AL" w:bidi="ar-KW"/>
              </w:rPr>
              <w:t>王子刚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sq-AL" w:bidi="ar-KW"/>
              </w:rPr>
              <w:t>水工专责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sq-AL" w:bidi="ar-KW"/>
              </w:rPr>
              <w:t>15928259528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达川区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九节滩电站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sq-AL" w:eastAsia="zh-CN"/>
              </w:rPr>
              <w:t>黎昌瓒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达川区副区长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sq-AL" w:eastAsia="zh-CN"/>
              </w:rPr>
              <w:t>15181800303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sq-AL" w:eastAsia="zh-CN"/>
              </w:rPr>
              <w:t>于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sq-AL" w:eastAsia="zh-CN"/>
              </w:rPr>
              <w:t>渊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sq-AL" w:eastAsia="zh-CN"/>
              </w:rPr>
              <w:t>生产部长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sq-AL" w:eastAsia="zh-CN"/>
              </w:rPr>
              <w:t>13730799161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sq-AL" w:eastAsia="zh-CN"/>
              </w:rPr>
              <w:t>王显权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sq-AL" w:eastAsia="zh-CN"/>
              </w:rPr>
              <w:t>安全部长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sq-AL" w:eastAsia="zh-CN"/>
              </w:rPr>
              <w:t>13982895878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宣汉县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江  口电站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陈  军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宣汉县委副书</w:t>
            </w:r>
          </w:p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记、县长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13982832383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王盛辉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董事长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18981485678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李晶体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总工程师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13558522877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万源市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长滩河电站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ordWrap/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万明鲜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ordWrap/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万源市副市长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ordWrap/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13908246482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王小平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副站长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tabs>
                <w:tab w:val="left" w:pos="599"/>
              </w:tabs>
              <w:jc w:val="left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15283280602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苟绍超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站长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18282226647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万源市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梓桐溪电站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ordWrap/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万明鲜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ordWrap/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万源市副市长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ordWrap/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13908246482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蒲  君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站长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tabs>
                <w:tab w:val="left" w:pos="344"/>
              </w:tabs>
              <w:jc w:val="left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15082426520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卢  前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tabs>
                <w:tab w:val="left" w:pos="318"/>
              </w:tabs>
              <w:jc w:val="left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ab/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副站长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15882918080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万源市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白杨溪电站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ordWrap/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万明鲜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ordWrap/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万源市副市长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ordWrap/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13908246482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杨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波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站长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13981485530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张雪嵋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站长助理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18784870997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渠县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石佛滩电站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李  根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渠县县委常委、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副县长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15984777549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李本运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总经理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13981475929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雷平阳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检修部主任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13795681019</w:t>
            </w:r>
          </w:p>
        </w:tc>
      </w:tr>
    </w:tbl>
    <w:p>
      <w:pPr>
        <w:spacing w:line="40" w:lineRule="exact"/>
        <w:rPr>
          <w:rFonts w:ascii="Times New Roman" w:hAnsi="Times New Roman" w:eastAsia="仿宋_GB2312"/>
          <w:sz w:val="28"/>
          <w:szCs w:val="28"/>
        </w:rPr>
      </w:pPr>
    </w:p>
    <w:p>
      <w:pPr>
        <w:rPr>
          <w:rFonts w:ascii="Times New Roman" w:hAnsi="Times New Roman" w:eastAsia="方正黑体_GBK"/>
          <w:szCs w:val="32"/>
          <w:highlight w:val="none"/>
        </w:rPr>
      </w:pPr>
    </w:p>
    <w:p>
      <w:pPr>
        <w:spacing w:line="40" w:lineRule="exact"/>
        <w:rPr>
          <w:rFonts w:hint="default" w:ascii="Times New Roman" w:hAnsi="Times New Roman" w:eastAsia="仿宋_GB2312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1588" w:right="2098" w:bottom="1474" w:left="1985" w:header="851" w:footer="1701" w:gutter="0"/>
      <w:pgNumType w:fmt="numberInDash"/>
      <w:cols w:space="720" w:num="1"/>
      <w:docGrid w:linePitch="579" w:charSpace="-8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_GBK">
    <w:altName w:val="Arial Unicode MS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xi Sans">
    <w:altName w:val="方正正中黑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正中黑简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  <w:rFonts w:hint="eastAsia" w:ascii="宋体" w:eastAsia="宋体"/>
        <w:sz w:val="28"/>
        <w:szCs w:val="28"/>
      </w:rPr>
    </w:pPr>
    <w:r>
      <w:rPr>
        <w:rStyle w:val="16"/>
        <w:rFonts w:hint="eastAsia" w:ascii="宋体" w:eastAsia="宋体"/>
        <w:sz w:val="28"/>
        <w:szCs w:val="28"/>
      </w:rPr>
      <w:fldChar w:fldCharType="begin"/>
    </w:r>
    <w:r>
      <w:rPr>
        <w:rStyle w:val="16"/>
        <w:rFonts w:hint="eastAsia" w:ascii="宋体" w:eastAsia="宋体"/>
        <w:sz w:val="28"/>
        <w:szCs w:val="28"/>
      </w:rPr>
      <w:instrText xml:space="preserve">PAGE  </w:instrText>
    </w:r>
    <w:r>
      <w:rPr>
        <w:rStyle w:val="16"/>
        <w:rFonts w:hint="eastAsia" w:ascii="宋体" w:eastAsia="宋体"/>
        <w:sz w:val="28"/>
        <w:szCs w:val="28"/>
      </w:rPr>
      <w:fldChar w:fldCharType="separate"/>
    </w:r>
    <w:r>
      <w:rPr>
        <w:rStyle w:val="16"/>
        <w:rFonts w:hint="eastAsia" w:ascii="宋体" w:eastAsia="宋体"/>
        <w:sz w:val="28"/>
        <w:szCs w:val="28"/>
      </w:rPr>
      <w:t>1</w:t>
    </w:r>
    <w:r>
      <w:rPr>
        <w:rStyle w:val="16"/>
        <w:rFonts w:hint="eastAsia" w:ascii="宋体" w:eastAsia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  <w:rFonts w:hint="eastAsia" w:ascii="宋体" w:eastAsia="宋体"/>
        <w:sz w:val="28"/>
        <w:szCs w:val="28"/>
      </w:rPr>
    </w:pPr>
    <w:r>
      <w:rPr>
        <w:rStyle w:val="16"/>
        <w:rFonts w:hint="eastAsia" w:ascii="宋体" w:eastAsia="宋体"/>
        <w:sz w:val="28"/>
        <w:szCs w:val="28"/>
      </w:rPr>
      <w:fldChar w:fldCharType="begin"/>
    </w:r>
    <w:r>
      <w:rPr>
        <w:rStyle w:val="16"/>
        <w:rFonts w:hint="eastAsia" w:ascii="宋体" w:eastAsia="宋体"/>
        <w:sz w:val="28"/>
        <w:szCs w:val="28"/>
      </w:rPr>
      <w:instrText xml:space="preserve">PAGE  </w:instrText>
    </w:r>
    <w:r>
      <w:rPr>
        <w:rStyle w:val="16"/>
        <w:rFonts w:hint="eastAsia" w:ascii="宋体" w:eastAsia="宋体"/>
        <w:sz w:val="28"/>
        <w:szCs w:val="28"/>
      </w:rPr>
      <w:fldChar w:fldCharType="separate"/>
    </w:r>
    <w:r>
      <w:rPr>
        <w:rStyle w:val="16"/>
        <w:rFonts w:hint="eastAsia" w:ascii="宋体" w:eastAsia="宋体"/>
        <w:sz w:val="28"/>
        <w:szCs w:val="28"/>
      </w:rPr>
      <w:t>- 6 -</w:t>
    </w:r>
    <w:r>
      <w:rPr>
        <w:rStyle w:val="16"/>
        <w:rFonts w:hint="eastAsia" w:ascii="宋体" w:eastAsia="宋体"/>
        <w:sz w:val="28"/>
        <w:szCs w:val="28"/>
      </w:rPr>
      <w:fldChar w:fldCharType="end"/>
    </w:r>
  </w:p>
  <w:p>
    <w:pPr>
      <w:pStyle w:val="9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- 16 -</w:t>
    </w:r>
    <w:r>
      <w:rPr>
        <w:rStyle w:val="16"/>
      </w:rPr>
      <w:fldChar w:fldCharType="end"/>
    </w:r>
  </w:p>
  <w:p>
    <w:pPr>
      <w:pStyle w:val="9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141605</wp:posOffset>
              </wp:positionH>
              <wp:positionV relativeFrom="paragraph">
                <wp:posOffset>-63500</wp:posOffset>
              </wp:positionV>
              <wp:extent cx="461010" cy="263525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" cy="263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eastAsia="宋体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11.15pt;margin-top:-5pt;height:20.75pt;width:36.3pt;mso-position-horizontal-relative:margin;mso-wrap-style:none;z-index:251659264;mso-width-relative:page;mso-height-relative:page;" filled="f" stroked="f" coordsize="21600,21600" o:gfxdata="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6i0tA1gAAAAgBAAAPAAAAAAAAAAEAIAAA&#10;ACIAAABkcnMvZG93bnJldi54bWxQSwECFAAUAAAACACHTuJA9EKQPdUBAACjAwAADgAAAAAAAAAB&#10;ACAAAAAl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eastAsia="宋体"/>
                      </w:rPr>
                    </w:pP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WU0NjFmNzU3YWY0NDYzZDY3NTU0MjA4YmEyZDYifQ=="/>
    <w:docVar w:name="KGWebUrl" w:val="http://59.213.165.19:8088/seeyon/officeservlet"/>
  </w:docVars>
  <w:rsids>
    <w:rsidRoot w:val="00172A27"/>
    <w:rsid w:val="0A6E79D9"/>
    <w:rsid w:val="19734162"/>
    <w:rsid w:val="2478497D"/>
    <w:rsid w:val="28786F98"/>
    <w:rsid w:val="2B65243A"/>
    <w:rsid w:val="2C1D328F"/>
    <w:rsid w:val="2CF504D4"/>
    <w:rsid w:val="329F497C"/>
    <w:rsid w:val="35843E04"/>
    <w:rsid w:val="40D85A5C"/>
    <w:rsid w:val="45E67517"/>
    <w:rsid w:val="52077265"/>
    <w:rsid w:val="532D18E1"/>
    <w:rsid w:val="6276335A"/>
    <w:rsid w:val="66B0592A"/>
    <w:rsid w:val="6CD4536C"/>
    <w:rsid w:val="6FC36CFC"/>
    <w:rsid w:val="718F158B"/>
    <w:rsid w:val="72F53670"/>
    <w:rsid w:val="7AA73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兰亭黑_GBK" w:hAnsi="方正兰亭黑_GBK" w:eastAsia="方正仿宋简体" w:cs="方正兰亭黑_GB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autoRedefine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/>
      <w:sz w:val="21"/>
      <w:szCs w:val="22"/>
    </w:rPr>
  </w:style>
  <w:style w:type="paragraph" w:styleId="6">
    <w:name w:val="Body Text Indent"/>
    <w:basedOn w:val="1"/>
    <w:autoRedefine/>
    <w:qFormat/>
    <w:uiPriority w:val="0"/>
    <w:pPr>
      <w:spacing w:line="700" w:lineRule="exact"/>
      <w:ind w:firstLine="630"/>
    </w:pPr>
    <w:rPr>
      <w:rFonts w:ascii="仿宋_GB2312" w:eastAsia="仿宋_GB2312" w:cs="Times New Roman"/>
      <w:sz w:val="32"/>
      <w:szCs w:val="24"/>
      <w:lang w:bidi="ar-SA"/>
    </w:rPr>
  </w:style>
  <w:style w:type="paragraph" w:styleId="7">
    <w:name w:val="Date"/>
    <w:basedOn w:val="1"/>
    <w:next w:val="1"/>
    <w:autoRedefine/>
    <w:qFormat/>
    <w:uiPriority w:val="0"/>
    <w:pPr>
      <w:ind w:left="2500" w:leftChars="2500"/>
    </w:pPr>
  </w:style>
  <w:style w:type="paragraph" w:styleId="8">
    <w:name w:val="Balloon Text"/>
    <w:basedOn w:val="1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Indent 3"/>
    <w:basedOn w:val="1"/>
    <w:autoRedefine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autoRedefine/>
    <w:qFormat/>
    <w:uiPriority w:val="0"/>
    <w:pPr>
      <w:spacing w:line="578" w:lineRule="exact"/>
      <w:ind w:firstLine="200" w:firstLineChars="200"/>
    </w:pPr>
    <w:rPr>
      <w:rFonts w:ascii="Times New Roman" w:hAnsi="Times New Roman" w:eastAsia="方正仿宋简体"/>
      <w:szCs w:val="32"/>
    </w:rPr>
  </w:style>
  <w:style w:type="character" w:styleId="16">
    <w:name w:val="page number"/>
    <w:autoRedefine/>
    <w:qFormat/>
    <w:uiPriority w:val="0"/>
  </w:style>
  <w:style w:type="character" w:styleId="17">
    <w:name w:val="FollowedHyperlink"/>
    <w:autoRedefine/>
    <w:qFormat/>
    <w:uiPriority w:val="0"/>
    <w:rPr>
      <w:color w:val="333333"/>
      <w:u w:val="none"/>
    </w:rPr>
  </w:style>
  <w:style w:type="character" w:styleId="18">
    <w:name w:val="Hyperlink"/>
    <w:autoRedefine/>
    <w:qFormat/>
    <w:uiPriority w:val="0"/>
    <w:rPr>
      <w:color w:val="333333"/>
      <w:u w:val="none"/>
    </w:rPr>
  </w:style>
  <w:style w:type="character" w:customStyle="1" w:styleId="19">
    <w:name w:val="正文文本 (2) + 粗体"/>
    <w:autoRedefine/>
    <w:qFormat/>
    <w:uiPriority w:val="0"/>
    <w:rPr>
      <w:b/>
      <w:spacing w:val="30"/>
      <w:lang w:bidi="ar-SA"/>
    </w:rPr>
  </w:style>
  <w:style w:type="paragraph" w:customStyle="1" w:styleId="20">
    <w:name w:val="正文文本 (2)"/>
    <w:basedOn w:val="1"/>
    <w:autoRedefine/>
    <w:qFormat/>
    <w:uiPriority w:val="0"/>
    <w:pPr>
      <w:shd w:val="clear" w:color="auto" w:fill="FFFFFF"/>
      <w:spacing w:before="1140" w:after="1560" w:line="240" w:lineRule="atLeast"/>
      <w:jc w:val="center"/>
    </w:pPr>
    <w:rPr>
      <w:rFonts w:ascii="MingLiU" w:hAnsi="MingLiU" w:eastAsia="MingLiU"/>
      <w:spacing w:val="40"/>
      <w:kern w:val="0"/>
      <w:sz w:val="28"/>
    </w:rPr>
  </w:style>
  <w:style w:type="paragraph" w:customStyle="1" w:styleId="21">
    <w:name w:val="标题 #2"/>
    <w:basedOn w:val="1"/>
    <w:autoRedefine/>
    <w:qFormat/>
    <w:uiPriority w:val="0"/>
    <w:pPr>
      <w:shd w:val="clear" w:color="auto" w:fill="FFFFFF"/>
      <w:spacing w:before="1560" w:line="695" w:lineRule="exact"/>
      <w:jc w:val="center"/>
      <w:outlineLvl w:val="1"/>
    </w:pPr>
    <w:rPr>
      <w:rFonts w:ascii="MingLiU" w:hAnsi="MingLiU" w:eastAsia="MingLiU"/>
      <w:kern w:val="0"/>
      <w:sz w:val="40"/>
    </w:rPr>
  </w:style>
  <w:style w:type="paragraph" w:customStyle="1" w:styleId="22">
    <w:name w:val="正文文本 (3)"/>
    <w:basedOn w:val="1"/>
    <w:autoRedefine/>
    <w:qFormat/>
    <w:uiPriority w:val="0"/>
    <w:pPr>
      <w:shd w:val="clear" w:color="auto" w:fill="FFFFFF"/>
      <w:spacing w:before="900" w:line="587" w:lineRule="exact"/>
      <w:ind w:firstLine="680"/>
      <w:jc w:val="distribute"/>
    </w:pPr>
    <w:rPr>
      <w:rFonts w:ascii="MingLiU" w:hAnsi="MingLiU" w:eastAsia="MingLiU"/>
      <w:spacing w:val="140"/>
      <w:kern w:val="0"/>
      <w:sz w:val="28"/>
    </w:rPr>
  </w:style>
  <w:style w:type="character" w:customStyle="1" w:styleId="23">
    <w:name w:val="正文文本 (4) + 间距 -1 pt"/>
    <w:autoRedefine/>
    <w:qFormat/>
    <w:uiPriority w:val="0"/>
    <w:rPr>
      <w:spacing w:val="-20"/>
      <w:lang w:bidi="ar-SA"/>
    </w:rPr>
  </w:style>
  <w:style w:type="paragraph" w:customStyle="1" w:styleId="24">
    <w:name w:val="正文文本 (4)"/>
    <w:basedOn w:val="1"/>
    <w:autoRedefine/>
    <w:qFormat/>
    <w:uiPriority w:val="0"/>
    <w:pPr>
      <w:shd w:val="clear" w:color="auto" w:fill="FFFFFF"/>
      <w:spacing w:line="587" w:lineRule="exact"/>
      <w:jc w:val="distribute"/>
    </w:pPr>
    <w:rPr>
      <w:rFonts w:ascii="MingLiU" w:hAnsi="MingLiU" w:eastAsia="MingLiU"/>
      <w:b/>
      <w:spacing w:val="30"/>
      <w:kern w:val="0"/>
      <w:sz w:val="28"/>
    </w:rPr>
  </w:style>
  <w:style w:type="character" w:customStyle="1" w:styleId="25">
    <w:name w:val="正文文本 (2) + 间距 1 pt"/>
    <w:autoRedefine/>
    <w:qFormat/>
    <w:uiPriority w:val="0"/>
    <w:rPr>
      <w:spacing w:val="30"/>
      <w:lang w:bidi="ar-SA"/>
    </w:rPr>
  </w:style>
  <w:style w:type="character" w:customStyle="1" w:styleId="26">
    <w:name w:val="正文文本 (2) + 15 pt"/>
    <w:autoRedefine/>
    <w:qFormat/>
    <w:uiPriority w:val="0"/>
    <w:rPr>
      <w:spacing w:val="-50"/>
      <w:sz w:val="30"/>
      <w:lang w:bidi="ar-SA"/>
    </w:rPr>
  </w:style>
  <w:style w:type="character" w:customStyle="1" w:styleId="27">
    <w:name w:val="正文文本 (2) + 9 pt"/>
    <w:autoRedefine/>
    <w:qFormat/>
    <w:uiPriority w:val="0"/>
    <w:rPr>
      <w:spacing w:val="0"/>
      <w:sz w:val="18"/>
      <w:lang w:bidi="ar-SA"/>
    </w:rPr>
  </w:style>
  <w:style w:type="paragraph" w:customStyle="1" w:styleId="28">
    <w:name w:val="正文文本 (6)"/>
    <w:basedOn w:val="1"/>
    <w:autoRedefine/>
    <w:qFormat/>
    <w:uiPriority w:val="0"/>
    <w:pPr>
      <w:shd w:val="clear" w:color="auto" w:fill="FFFFFF"/>
      <w:spacing w:after="240" w:line="240" w:lineRule="atLeast"/>
      <w:ind w:firstLine="660"/>
      <w:jc w:val="left"/>
    </w:pPr>
    <w:rPr>
      <w:rFonts w:ascii="MingLiU" w:hAnsi="MingLiU" w:eastAsia="MingLiU"/>
      <w:color w:val="000000"/>
      <w:spacing w:val="-20"/>
      <w:kern w:val="0"/>
      <w:sz w:val="28"/>
      <w:lang w:val="zh-CN" w:eastAsia="zh-CN"/>
    </w:rPr>
  </w:style>
  <w:style w:type="character" w:customStyle="1" w:styleId="29">
    <w:name w:val="正文文本 (5)1"/>
    <w:autoRedefine/>
    <w:qFormat/>
    <w:uiPriority w:val="0"/>
    <w:rPr>
      <w:lang w:bidi="ar-SA"/>
    </w:rPr>
  </w:style>
  <w:style w:type="paragraph" w:customStyle="1" w:styleId="30">
    <w:name w:val="正文文本 (5)"/>
    <w:basedOn w:val="1"/>
    <w:autoRedefine/>
    <w:qFormat/>
    <w:uiPriority w:val="0"/>
    <w:pPr>
      <w:shd w:val="clear" w:color="auto" w:fill="FFFFFF"/>
      <w:spacing w:line="581" w:lineRule="exact"/>
      <w:ind w:firstLine="680"/>
      <w:jc w:val="distribute"/>
    </w:pPr>
    <w:rPr>
      <w:rFonts w:ascii="MingLiU" w:hAnsi="MingLiU" w:eastAsia="MingLiU"/>
      <w:spacing w:val="30"/>
      <w:kern w:val="0"/>
      <w:sz w:val="26"/>
    </w:rPr>
  </w:style>
  <w:style w:type="character" w:customStyle="1" w:styleId="31">
    <w:name w:val="正文文本 (4)1"/>
    <w:autoRedefine/>
    <w:qFormat/>
    <w:uiPriority w:val="0"/>
    <w:rPr>
      <w:sz w:val="26"/>
      <w:lang w:bidi="ar-SA"/>
    </w:rPr>
  </w:style>
  <w:style w:type="character" w:customStyle="1" w:styleId="32">
    <w:name w:val="正文文本 (2) + 13 pt"/>
    <w:autoRedefine/>
    <w:qFormat/>
    <w:uiPriority w:val="0"/>
    <w:rPr>
      <w:spacing w:val="20"/>
      <w:sz w:val="26"/>
      <w:lang w:bidi="ar-SA"/>
    </w:rPr>
  </w:style>
  <w:style w:type="character" w:customStyle="1" w:styleId="33">
    <w:name w:val="正文文本 (2)1"/>
    <w:autoRedefine/>
    <w:qFormat/>
    <w:uiPriority w:val="0"/>
    <w:rPr>
      <w:lang w:bidi="ar-SA"/>
    </w:rPr>
  </w:style>
  <w:style w:type="character" w:customStyle="1" w:styleId="34">
    <w:name w:val="正文文本 (2) + 间距 5 pt"/>
    <w:autoRedefine/>
    <w:qFormat/>
    <w:uiPriority w:val="0"/>
    <w:rPr>
      <w:spacing w:val="110"/>
      <w:lang w:bidi="ar-SA"/>
    </w:rPr>
  </w:style>
  <w:style w:type="character" w:customStyle="1" w:styleId="35">
    <w:name w:val="正文文本 (2) + 间距 0 pt"/>
    <w:autoRedefine/>
    <w:qFormat/>
    <w:uiPriority w:val="0"/>
    <w:rPr>
      <w:spacing w:val="-10"/>
      <w:lang w:bidi="ar-SA"/>
    </w:rPr>
  </w:style>
  <w:style w:type="character" w:customStyle="1" w:styleId="36">
    <w:name w:val="正文文本 (2) + 间距 4 pt"/>
    <w:autoRedefine/>
    <w:qFormat/>
    <w:uiPriority w:val="0"/>
    <w:rPr>
      <w:spacing w:val="80"/>
      <w:lang w:bidi="ar-SA"/>
    </w:rPr>
  </w:style>
  <w:style w:type="paragraph" w:customStyle="1" w:styleId="37">
    <w:name w:val="UserStyle_0"/>
    <w:basedOn w:val="1"/>
    <w:next w:val="1"/>
    <w:autoRedefine/>
    <w:qFormat/>
    <w:uiPriority w:val="0"/>
    <w:pPr>
      <w:widowControl/>
    </w:pPr>
    <w:rPr>
      <w:rFonts w:eastAsia="宋体"/>
      <w:sz w:val="21"/>
      <w:szCs w:val="24"/>
    </w:rPr>
  </w:style>
  <w:style w:type="paragraph" w:customStyle="1" w:styleId="38">
    <w:name w:val="BodyText"/>
    <w:basedOn w:val="1"/>
    <w:next w:val="1"/>
    <w:autoRedefine/>
    <w:qFormat/>
    <w:uiPriority w:val="0"/>
    <w:pPr>
      <w:widowControl/>
      <w:spacing w:after="140" w:line="276" w:lineRule="auto"/>
    </w:pPr>
    <w:rPr>
      <w:rFonts w:eastAsia="宋体"/>
      <w:sz w:val="21"/>
      <w:szCs w:val="24"/>
    </w:rPr>
  </w:style>
  <w:style w:type="paragraph" w:customStyle="1" w:styleId="39">
    <w:name w:val="UserStyle_1"/>
    <w:basedOn w:val="1"/>
    <w:autoRedefine/>
    <w:qFormat/>
    <w:uiPriority w:val="0"/>
    <w:pPr>
      <w:widowControl/>
    </w:pPr>
    <w:rPr>
      <w:rFonts w:ascii="宋体" w:eastAsia="宋体"/>
      <w:sz w:val="21"/>
      <w:szCs w:val="21"/>
    </w:rPr>
  </w:style>
  <w:style w:type="character" w:customStyle="1" w:styleId="40">
    <w:name w:val="NormalCharacter"/>
    <w:autoRedefine/>
    <w:qFormat/>
    <w:uiPriority w:val="0"/>
  </w:style>
  <w:style w:type="character" w:customStyle="1" w:styleId="41">
    <w:name w:val="UserStyle_4"/>
    <w:autoRedefine/>
    <w:qFormat/>
    <w:uiPriority w:val="0"/>
  </w:style>
  <w:style w:type="paragraph" w:customStyle="1" w:styleId="42">
    <w:name w:val="_Style 41"/>
    <w:autoRedefine/>
    <w:qFormat/>
    <w:uiPriority w:val="0"/>
    <w:rPr>
      <w:rFonts w:ascii="Calibri" w:hAnsi="Calibri" w:eastAsia="仿宋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926</Words>
  <Characters>982</Characters>
  <TotalTime>0</TotalTime>
  <ScaleCrop>false</ScaleCrop>
  <LinksUpToDate>false</LinksUpToDate>
  <CharactersWithSpaces>1002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2023-03-16T01:20:00Z</dcterms:created>
  <dc:creator>admin</dc:creator>
  <cp:lastModifiedBy>黄坤</cp:lastModifiedBy>
  <cp:lastPrinted>2022-03-22T07:10:00Z</cp:lastPrinted>
  <dcterms:modified xsi:type="dcterms:W3CDTF">2024-04-30T04:17:21Z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29077404_cloud</vt:lpwstr>
  </property>
  <property fmtid="{D5CDD505-2E9C-101B-9397-08002B2CF9AE}" pid="4" name="ICV">
    <vt:lpwstr>6ED775CE7E024293B6D3238318584F79_13</vt:lpwstr>
  </property>
</Properties>
</file>