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8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7"/>
        <w:gridCol w:w="1508"/>
        <w:gridCol w:w="1583"/>
        <w:gridCol w:w="1108"/>
        <w:gridCol w:w="1177"/>
        <w:gridCol w:w="1370"/>
        <w:gridCol w:w="2541"/>
        <w:gridCol w:w="35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13789" w:type="dxa"/>
            <w:gridSpan w:val="8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黑体" w:eastAsia="黑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3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年度行政许可实施情况统计表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4" w:hRule="atLeast"/>
        </w:trPr>
        <w:tc>
          <w:tcPr>
            <w:tcW w:w="13789" w:type="dxa"/>
            <w:gridSpan w:val="8"/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 xml:space="preserve">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日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行政许可实施数量（件）</w:t>
            </w:r>
          </w:p>
        </w:tc>
        <w:tc>
          <w:tcPr>
            <w:tcW w:w="3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撤销许可的数量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</w:trPr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5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申请数量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受理数量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许可的数量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不予许可的数量</w:t>
            </w:r>
          </w:p>
        </w:tc>
        <w:tc>
          <w:tcPr>
            <w:tcW w:w="3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方正仿宋_GBK" w:hAnsi="方正仿宋_GBK" w:eastAsia="方正仿宋_GBK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40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0" w:hRule="atLeast"/>
        </w:trPr>
        <w:tc>
          <w:tcPr>
            <w:tcW w:w="137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textAlignment w:val="top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top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1. “申请数量”的统计范围为统计年度1月1日至12月31日期间许可机关收到当事人许可申请的数量。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top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2. “受理数量”、“许可的数量”、“不予许可的数量”、“撤销许可的数量”的统计范围为统计年度1月1日至12月31日期间许可机关作出受理决定、许可决定、不予许可决定的数量，以及撤销许可决定的数量。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top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p>
      <w:pPr>
        <w:spacing w:line="360" w:lineRule="exact"/>
        <w:rPr>
          <w:rFonts w:hint="eastAsia" w:ascii="方正仿宋_GBK" w:hAnsi="方正仿宋_GBK" w:eastAsia="方正仿宋_GBK" w:cs="仿宋_GB2312"/>
          <w:spacing w:val="-11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</w:p>
    <w:tbl>
      <w:tblPr>
        <w:tblStyle w:val="2"/>
        <w:tblW w:w="136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263"/>
        <w:gridCol w:w="129"/>
        <w:gridCol w:w="935"/>
        <w:gridCol w:w="594"/>
        <w:gridCol w:w="344"/>
        <w:gridCol w:w="472"/>
        <w:gridCol w:w="143"/>
        <w:gridCol w:w="471"/>
        <w:gridCol w:w="54"/>
        <w:gridCol w:w="795"/>
        <w:gridCol w:w="127"/>
        <w:gridCol w:w="578"/>
        <w:gridCol w:w="7"/>
        <w:gridCol w:w="563"/>
        <w:gridCol w:w="337"/>
        <w:gridCol w:w="278"/>
        <w:gridCol w:w="522"/>
        <w:gridCol w:w="100"/>
        <w:gridCol w:w="53"/>
        <w:gridCol w:w="712"/>
        <w:gridCol w:w="30"/>
        <w:gridCol w:w="199"/>
        <w:gridCol w:w="491"/>
        <w:gridCol w:w="555"/>
        <w:gridCol w:w="48"/>
        <w:gridCol w:w="537"/>
        <w:gridCol w:w="205"/>
        <w:gridCol w:w="352"/>
        <w:gridCol w:w="118"/>
        <w:gridCol w:w="295"/>
        <w:gridCol w:w="560"/>
        <w:gridCol w:w="69"/>
        <w:gridCol w:w="52"/>
        <w:gridCol w:w="717"/>
        <w:gridCol w:w="272"/>
        <w:gridCol w:w="105"/>
        <w:gridCol w:w="393"/>
        <w:gridCol w:w="70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962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方正小标宋_GBK" w:hAnsi="方正仿宋_GBK" w:eastAsia="方正小标宋_GBK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3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年度行政处罚实施情况统计表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691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75" w:hRule="atLeast"/>
        </w:trPr>
        <w:tc>
          <w:tcPr>
            <w:tcW w:w="7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信用代码</w:t>
            </w:r>
          </w:p>
        </w:tc>
        <w:tc>
          <w:tcPr>
            <w:tcW w:w="9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8602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行政处罚实施数量（件）</w:t>
            </w:r>
          </w:p>
        </w:tc>
        <w:tc>
          <w:tcPr>
            <w:tcW w:w="111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罚没金额（万元）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1435" w:hRule="atLeast"/>
        </w:trPr>
        <w:tc>
          <w:tcPr>
            <w:tcW w:w="7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06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警告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、通报批评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罚款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没收违法所得、没收非法财物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暂扣许可证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件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降低资质等级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吊销许可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证件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eastAsia="zh-CN" w:bidi="ar"/>
              </w:rPr>
              <w:t>限制开展生产经营活动</w:t>
            </w: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责令停产停业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责令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关闭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eastAsia="zh-CN"/>
              </w:rPr>
              <w:t>限制从业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拘留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其他行政处罚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合 计（件）</w:t>
            </w:r>
          </w:p>
        </w:tc>
        <w:tc>
          <w:tcPr>
            <w:tcW w:w="111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355" w:hRule="atLeast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方正仿宋_GBK" w:hAnsi="方正仿宋_GBK" w:eastAsia="方正仿宋_GBK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45" w:hRule="atLeast"/>
        </w:trPr>
        <w:tc>
          <w:tcPr>
            <w:tcW w:w="27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b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b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1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3372" w:hRule="atLeast"/>
        </w:trPr>
        <w:tc>
          <w:tcPr>
            <w:tcW w:w="13680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行政处罚实施数量的统计范围为统计年度1月1日至12月31日期间作出行政处罚决定的数量（包括经行政复议或者行政诉讼被撤销的行政处罚决定数量）。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其他行政处罚，为法律、行政法规规定的其他行政处罚，比如通报批评、驱逐出境等。 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、通报批评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，（2）罚款，（3）没收违法所得、没收非法财物，（4）暂扣许可证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件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，（5）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降低资质等级，（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）吊销许可证件，（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）限制开展生产经营活动，（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责令停产停业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、责令关闭、限制从业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，（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）行政拘留。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没收违法所得、没收非法财物能确定金额的，计入“罚没金额”；不能确定金额的，不计入“罚没金额”。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“罚没金额”以处罚决定书确定的金额为准。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3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年度行政强制实施情况统计表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 制表日期：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 xml:space="preserve">日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2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统一社会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信用代码</w:t>
            </w:r>
          </w:p>
        </w:tc>
        <w:tc>
          <w:tcPr>
            <w:tcW w:w="143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336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行政强制措施实施数量（件） </w:t>
            </w:r>
          </w:p>
        </w:tc>
        <w:tc>
          <w:tcPr>
            <w:tcW w:w="5763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行政强制执行实施数量（件）</w:t>
            </w: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合计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92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336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499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 行政机关强制执行</w:t>
            </w:r>
          </w:p>
        </w:tc>
        <w:tc>
          <w:tcPr>
            <w:tcW w:w="77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申请法院强制执行</w:t>
            </w: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1" w:hRule="atLeast"/>
        </w:trPr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92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14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查封场所、设施或者财物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扣押财物 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冻结存款、汇款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其他行政强制措施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加处罚款或者滞纳金</w:t>
            </w: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划拨存款、汇款</w:t>
            </w:r>
          </w:p>
        </w:tc>
        <w:tc>
          <w:tcPr>
            <w:tcW w:w="1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排除妨害、恢复原状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代履行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其他强制执行方式</w:t>
            </w:r>
          </w:p>
        </w:tc>
        <w:tc>
          <w:tcPr>
            <w:tcW w:w="77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9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达州市档案局</w:t>
            </w: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38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1" w:hRule="atLeast"/>
        </w:trPr>
        <w:tc>
          <w:tcPr>
            <w:tcW w:w="13680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行政强制措施实施数量的统计范围为统计年度1月1日至12月31日期间作出“查封场所、设施或者财物”、“扣押财物”、“冻结存款、汇款”或者“其他行政强制措施”决定的数量。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其他强制执行方式，如《城乡规划法》规定的强制拆除；《煤炭法》规定的强制停产、强制消除安全隐患；《金银管理条例》规定的强制收购；《外汇管理条例》规定的回兑等。</w:t>
            </w:r>
          </w:p>
          <w:p>
            <w:pPr>
              <w:widowControl/>
              <w:spacing w:line="36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申请法院强制执行数量的统计范围为统计年度1月1日至12月31日期间向法院申请强制执行的数量，时间以申请日期为准。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1460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方正小标宋简体" w:eastAsia="方正小标宋_GBK" w:cs="方正小标宋简体"/>
                <w:color w:val="333333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 w:bidi="ar"/>
              </w:rPr>
              <w:t>2023年度行政检查实施情况统计表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959" w:hRule="atLeast"/>
        </w:trPr>
        <w:tc>
          <w:tcPr>
            <w:tcW w:w="13680" w:type="dxa"/>
            <w:gridSpan w:val="39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>制表单位（盖章）：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>达州市档案局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val="en-US" w:eastAsia="zh-CN" w:bidi="ar"/>
              </w:rPr>
              <w:t xml:space="preserve">         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制表日期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日</w:t>
            </w:r>
            <w:r>
              <w:rPr>
                <w:rFonts w:hint="eastAsia" w:ascii="方正仿宋_GBK" w:hAnsi="方正仿宋_GBK" w:eastAsia="方正仿宋_GBK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1308" w:hRule="atLeast"/>
        </w:trPr>
        <w:tc>
          <w:tcPr>
            <w:tcW w:w="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3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单位全称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行政检查次数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非现场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检查数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现场检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查数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双随机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检查数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专项检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查数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联合检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  <w:t>查数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493" w:hRule="atLeast"/>
        </w:trPr>
        <w:tc>
          <w:tcPr>
            <w:tcW w:w="8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87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达州市档案局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619" w:hRule="atLeast"/>
        </w:trPr>
        <w:tc>
          <w:tcPr>
            <w:tcW w:w="71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wAfter w:w="0" w:type="auto"/>
          <w:trHeight w:val="2032" w:hRule="atLeast"/>
        </w:trPr>
        <w:tc>
          <w:tcPr>
            <w:tcW w:w="13680" w:type="dxa"/>
            <w:gridSpan w:val="3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440" w:lineRule="exact"/>
              <w:jc w:val="left"/>
              <w:textAlignment w:val="top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说明：</w:t>
            </w:r>
          </w:p>
          <w:p>
            <w:pPr>
              <w:widowControl/>
              <w:spacing w:line="440" w:lineRule="exact"/>
              <w:jc w:val="left"/>
              <w:textAlignment w:val="top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tabs>
          <w:tab w:val="left" w:pos="1531"/>
        </w:tabs>
        <w:jc w:val="left"/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default" w:ascii="Times New Roman" w:hAnsi="Times New Roman" w:eastAsia="方正仿宋_GBK" w:cs="Times New Roman"/>
        </w:rPr>
      </w:pPr>
      <w:bookmarkStart w:id="0" w:name="_GoBack"/>
      <w:bookmarkEnd w:id="0"/>
    </w:p>
    <w:sectPr>
      <w:pgSz w:w="16838" w:h="11906" w:orient="landscape"/>
      <w:pgMar w:top="1587" w:right="2098" w:bottom="1474" w:left="1984" w:header="851" w:footer="1701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7EAC23"/>
    <w:rsid w:val="4A75229F"/>
    <w:rsid w:val="7FB4835C"/>
    <w:rsid w:val="FC7EAC23"/>
    <w:rsid w:val="FE79B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2024-01-16T14:41:00Z</dcterms:created>
  <dc:creator>uos</dc:creator>
  <cp:lastModifiedBy>uos</cp:lastModifiedBy>
  <cp:lastPrinted>2024-01-16T15:32:28Z</cp:lastPrinted>
  <dcterms:modified xsi:type="dcterms:W3CDTF">2024-01-17T15:47:49Z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