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5F" w:rsidRPr="00370175"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color w:val="FF0000"/>
          <w:kern w:val="0"/>
          <w:sz w:val="44"/>
          <w:szCs w:val="44"/>
        </w:rPr>
      </w:pPr>
    </w:p>
    <w:p w:rsidR="00406A5F" w:rsidRPr="00370175"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color w:val="FF0000"/>
          <w:kern w:val="0"/>
          <w:sz w:val="44"/>
          <w:szCs w:val="4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44"/>
          <w:szCs w:val="44"/>
        </w:rPr>
      </w:pPr>
      <w:r w:rsidRPr="00AB1303">
        <w:rPr>
          <w:rFonts w:ascii="微软雅黑" w:eastAsia="微软雅黑" w:hAnsi="微软雅黑" w:cs="宋体" w:hint="eastAsia"/>
          <w:kern w:val="0"/>
          <w:sz w:val="48"/>
          <w:szCs w:val="48"/>
        </w:rPr>
        <w:t>营山</w:t>
      </w:r>
      <w:proofErr w:type="gramStart"/>
      <w:r w:rsidRPr="00AB1303">
        <w:rPr>
          <w:rFonts w:ascii="微软雅黑" w:eastAsia="微软雅黑" w:hAnsi="微软雅黑" w:cs="宋体" w:hint="eastAsia"/>
          <w:kern w:val="0"/>
          <w:sz w:val="48"/>
          <w:szCs w:val="48"/>
        </w:rPr>
        <w:t>至达州</w:t>
      </w:r>
      <w:r w:rsidRPr="00406A5F">
        <w:rPr>
          <w:rFonts w:ascii="微软雅黑" w:eastAsia="微软雅黑" w:hAnsi="微软雅黑" w:cs="宋体" w:hint="eastAsia"/>
          <w:kern w:val="0"/>
          <w:sz w:val="48"/>
          <w:szCs w:val="48"/>
        </w:rPr>
        <w:t>高速公路</w:t>
      </w:r>
      <w:proofErr w:type="gramEnd"/>
    </w:p>
    <w:p w:rsidR="00406A5F" w:rsidRPr="00406A5F"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84"/>
          <w:szCs w:val="84"/>
        </w:rPr>
      </w:pPr>
      <w:r w:rsidRPr="00AB1303">
        <w:rPr>
          <w:rFonts w:ascii="微软雅黑" w:eastAsia="微软雅黑" w:hAnsi="微软雅黑" w:cs="宋体" w:hint="eastAsia"/>
          <w:kern w:val="0"/>
          <w:sz w:val="84"/>
          <w:szCs w:val="84"/>
        </w:rPr>
        <w:t>变更环境影响报告书</w:t>
      </w: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r w:rsidRPr="00406A5F">
        <w:rPr>
          <w:rFonts w:ascii="微软雅黑" w:eastAsia="微软雅黑" w:hAnsi="微软雅黑" w:cs="宋体" w:hint="eastAsia"/>
          <w:kern w:val="0"/>
          <w:sz w:val="24"/>
          <w:szCs w:val="24"/>
        </w:rPr>
        <w:t>（简本）</w:t>
      </w: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bookmarkStart w:id="0" w:name="_GoBack"/>
      <w:bookmarkEnd w:id="0"/>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hint="eastAsia"/>
          <w:kern w:val="0"/>
          <w:sz w:val="24"/>
          <w:szCs w:val="24"/>
        </w:rPr>
      </w:pP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kern w:val="0"/>
          <w:sz w:val="24"/>
          <w:szCs w:val="24"/>
        </w:rPr>
      </w:pPr>
      <w:r w:rsidRPr="00AB1303">
        <w:rPr>
          <w:b/>
          <w:bCs/>
          <w:sz w:val="32"/>
        </w:rPr>
        <w:t>二</w:t>
      </w:r>
      <w:r w:rsidRPr="00AB1303">
        <w:rPr>
          <w:rFonts w:ascii="微软雅黑" w:eastAsia="微软雅黑" w:hAnsi="微软雅黑" w:hint="eastAsia"/>
          <w:sz w:val="27"/>
          <w:szCs w:val="27"/>
          <w:shd w:val="clear" w:color="auto" w:fill="FFFFFF"/>
        </w:rPr>
        <w:t>〇</w:t>
      </w:r>
      <w:r w:rsidRPr="00AB1303">
        <w:rPr>
          <w:b/>
          <w:bCs/>
          <w:sz w:val="32"/>
        </w:rPr>
        <w:t>一</w:t>
      </w:r>
      <w:r w:rsidRPr="00AB1303">
        <w:rPr>
          <w:rFonts w:hint="eastAsia"/>
          <w:b/>
          <w:bCs/>
          <w:sz w:val="32"/>
        </w:rPr>
        <w:t>八</w:t>
      </w:r>
      <w:r w:rsidRPr="00AB1303">
        <w:rPr>
          <w:b/>
          <w:bCs/>
          <w:sz w:val="32"/>
        </w:rPr>
        <w:t>年</w:t>
      </w:r>
      <w:r w:rsidRPr="00AB1303">
        <w:rPr>
          <w:rFonts w:hint="eastAsia"/>
          <w:b/>
          <w:bCs/>
          <w:sz w:val="32"/>
        </w:rPr>
        <w:t>九</w:t>
      </w:r>
      <w:r w:rsidRPr="00AB1303">
        <w:rPr>
          <w:b/>
          <w:bCs/>
          <w:sz w:val="32"/>
        </w:rPr>
        <w:t>月</w:t>
      </w:r>
    </w:p>
    <w:p w:rsidR="00406A5F" w:rsidRPr="00AB1303" w:rsidRDefault="00406A5F" w:rsidP="00406A5F">
      <w:pPr>
        <w:widowControl/>
        <w:shd w:val="clear" w:color="auto" w:fill="FFFFFF"/>
        <w:spacing w:before="100" w:beforeAutospacing="1" w:after="100" w:afterAutospacing="1" w:line="432" w:lineRule="atLeast"/>
        <w:ind w:firstLine="480"/>
        <w:jc w:val="center"/>
        <w:rPr>
          <w:rFonts w:ascii="微软雅黑" w:eastAsia="微软雅黑" w:hAnsi="微软雅黑" w:cs="宋体" w:hint="eastAsia"/>
          <w:kern w:val="0"/>
          <w:sz w:val="24"/>
          <w:szCs w:val="24"/>
        </w:rPr>
        <w:sectPr w:rsidR="00406A5F" w:rsidRPr="00AB1303">
          <w:pgSz w:w="11906" w:h="16838"/>
          <w:pgMar w:top="1440" w:right="1800" w:bottom="1440" w:left="1800" w:header="851" w:footer="992" w:gutter="0"/>
          <w:cols w:space="425"/>
          <w:docGrid w:type="lines" w:linePitch="312"/>
        </w:sectPr>
      </w:pPr>
    </w:p>
    <w:p w:rsidR="00332A03" w:rsidRPr="00332A03" w:rsidRDefault="00332A03" w:rsidP="00332A03">
      <w:pPr>
        <w:pStyle w:val="1"/>
        <w:jc w:val="center"/>
        <w:rPr>
          <w:rFonts w:hint="eastAsia"/>
        </w:rPr>
      </w:pPr>
      <w:bookmarkStart w:id="1" w:name="_Toc524689078"/>
      <w:r w:rsidRPr="00332A03">
        <w:rPr>
          <w:rFonts w:hint="eastAsia"/>
        </w:rPr>
        <w:lastRenderedPageBreak/>
        <w:t>目</w:t>
      </w:r>
      <w:r>
        <w:rPr>
          <w:rFonts w:hint="eastAsia"/>
        </w:rPr>
        <w:t xml:space="preserve"> </w:t>
      </w:r>
      <w:r>
        <w:t xml:space="preserve"> </w:t>
      </w:r>
      <w:r w:rsidRPr="00332A03">
        <w:rPr>
          <w:rFonts w:hint="eastAsia"/>
        </w:rPr>
        <w:t>录</w:t>
      </w:r>
      <w:bookmarkEnd w:id="1"/>
    </w:p>
    <w:p w:rsidR="00205E34" w:rsidRDefault="00332A03">
      <w:pPr>
        <w:pStyle w:val="10"/>
        <w:rPr>
          <w:rFonts w:cstheme="minorBidi"/>
          <w:b w:val="0"/>
          <w:bCs w:val="0"/>
          <w:caps w:val="0"/>
          <w:noProof/>
          <w:sz w:val="21"/>
          <w:szCs w:val="22"/>
        </w:rPr>
      </w:pPr>
      <w:r>
        <w:fldChar w:fldCharType="begin"/>
      </w:r>
      <w:r>
        <w:instrText xml:space="preserve"> TOC \o "1-3" \h \z \u </w:instrText>
      </w:r>
      <w:r>
        <w:fldChar w:fldCharType="separate"/>
      </w:r>
      <w:hyperlink w:anchor="_Toc524689078" w:history="1">
        <w:r w:rsidR="00205E34" w:rsidRPr="0054474B">
          <w:rPr>
            <w:rStyle w:val="a5"/>
            <w:rFonts w:hint="eastAsia"/>
            <w:noProof/>
          </w:rPr>
          <w:t>目</w:t>
        </w:r>
        <w:r w:rsidR="00205E34" w:rsidRPr="0054474B">
          <w:rPr>
            <w:rStyle w:val="a5"/>
            <w:noProof/>
          </w:rPr>
          <w:t xml:space="preserve">  </w:t>
        </w:r>
        <w:r w:rsidR="00205E34" w:rsidRPr="0054474B">
          <w:rPr>
            <w:rStyle w:val="a5"/>
            <w:rFonts w:hint="eastAsia"/>
            <w:noProof/>
          </w:rPr>
          <w:t>录</w:t>
        </w:r>
        <w:r w:rsidR="00205E34">
          <w:rPr>
            <w:noProof/>
            <w:webHidden/>
          </w:rPr>
          <w:tab/>
        </w:r>
        <w:r w:rsidR="00205E34">
          <w:rPr>
            <w:noProof/>
            <w:webHidden/>
          </w:rPr>
          <w:fldChar w:fldCharType="begin"/>
        </w:r>
        <w:r w:rsidR="00205E34">
          <w:rPr>
            <w:noProof/>
            <w:webHidden/>
          </w:rPr>
          <w:instrText xml:space="preserve"> PAGEREF _Toc524689078 \h </w:instrText>
        </w:r>
        <w:r w:rsidR="00205E34">
          <w:rPr>
            <w:noProof/>
            <w:webHidden/>
          </w:rPr>
        </w:r>
        <w:r w:rsidR="00205E34">
          <w:rPr>
            <w:noProof/>
            <w:webHidden/>
          </w:rPr>
          <w:fldChar w:fldCharType="separate"/>
        </w:r>
        <w:r w:rsidR="00205E34">
          <w:rPr>
            <w:noProof/>
            <w:webHidden/>
          </w:rPr>
          <w:t>2</w:t>
        </w:r>
        <w:r w:rsidR="00205E34">
          <w:rPr>
            <w:noProof/>
            <w:webHidden/>
          </w:rPr>
          <w:fldChar w:fldCharType="end"/>
        </w:r>
      </w:hyperlink>
    </w:p>
    <w:p w:rsidR="00205E34" w:rsidRDefault="00205E34">
      <w:pPr>
        <w:pStyle w:val="10"/>
        <w:rPr>
          <w:rFonts w:cstheme="minorBidi"/>
          <w:b w:val="0"/>
          <w:bCs w:val="0"/>
          <w:caps w:val="0"/>
          <w:noProof/>
          <w:sz w:val="21"/>
          <w:szCs w:val="22"/>
        </w:rPr>
      </w:pPr>
      <w:hyperlink w:anchor="_Toc524689079" w:history="1">
        <w:r w:rsidRPr="0054474B">
          <w:rPr>
            <w:rStyle w:val="a5"/>
            <w:noProof/>
          </w:rPr>
          <w:t xml:space="preserve">1  </w:t>
        </w:r>
        <w:r w:rsidRPr="0054474B">
          <w:rPr>
            <w:rStyle w:val="a5"/>
            <w:rFonts w:hint="eastAsia"/>
            <w:noProof/>
          </w:rPr>
          <w:t>项目概况</w:t>
        </w:r>
        <w:r>
          <w:rPr>
            <w:noProof/>
            <w:webHidden/>
          </w:rPr>
          <w:tab/>
        </w:r>
        <w:r>
          <w:rPr>
            <w:noProof/>
            <w:webHidden/>
          </w:rPr>
          <w:fldChar w:fldCharType="begin"/>
        </w:r>
        <w:r>
          <w:rPr>
            <w:noProof/>
            <w:webHidden/>
          </w:rPr>
          <w:instrText xml:space="preserve"> PAGEREF _Toc524689079 \h </w:instrText>
        </w:r>
        <w:r>
          <w:rPr>
            <w:noProof/>
            <w:webHidden/>
          </w:rPr>
        </w:r>
        <w:r>
          <w:rPr>
            <w:noProof/>
            <w:webHidden/>
          </w:rPr>
          <w:fldChar w:fldCharType="separate"/>
        </w:r>
        <w:r>
          <w:rPr>
            <w:noProof/>
            <w:webHidden/>
          </w:rPr>
          <w:t>3</w:t>
        </w:r>
        <w:r>
          <w:rPr>
            <w:noProof/>
            <w:webHidden/>
          </w:rPr>
          <w:fldChar w:fldCharType="end"/>
        </w:r>
      </w:hyperlink>
    </w:p>
    <w:p w:rsidR="00205E34" w:rsidRDefault="00205E34">
      <w:pPr>
        <w:pStyle w:val="10"/>
        <w:rPr>
          <w:rFonts w:cstheme="minorBidi"/>
          <w:b w:val="0"/>
          <w:bCs w:val="0"/>
          <w:caps w:val="0"/>
          <w:noProof/>
          <w:sz w:val="21"/>
          <w:szCs w:val="22"/>
        </w:rPr>
      </w:pPr>
      <w:hyperlink w:anchor="_Toc524689080" w:history="1">
        <w:r w:rsidRPr="0054474B">
          <w:rPr>
            <w:rStyle w:val="a5"/>
            <w:noProof/>
          </w:rPr>
          <w:t>2 </w:t>
        </w:r>
        <w:r w:rsidRPr="0054474B">
          <w:rPr>
            <w:rStyle w:val="a5"/>
            <w:rFonts w:hint="eastAsia"/>
            <w:noProof/>
          </w:rPr>
          <w:t>规划相符性结论</w:t>
        </w:r>
        <w:r>
          <w:rPr>
            <w:noProof/>
            <w:webHidden/>
          </w:rPr>
          <w:tab/>
        </w:r>
        <w:r>
          <w:rPr>
            <w:noProof/>
            <w:webHidden/>
          </w:rPr>
          <w:fldChar w:fldCharType="begin"/>
        </w:r>
        <w:r>
          <w:rPr>
            <w:noProof/>
            <w:webHidden/>
          </w:rPr>
          <w:instrText xml:space="preserve"> PAGEREF _Toc524689080 \h </w:instrText>
        </w:r>
        <w:r>
          <w:rPr>
            <w:noProof/>
            <w:webHidden/>
          </w:rPr>
        </w:r>
        <w:r>
          <w:rPr>
            <w:noProof/>
            <w:webHidden/>
          </w:rPr>
          <w:fldChar w:fldCharType="separate"/>
        </w:r>
        <w:r>
          <w:rPr>
            <w:noProof/>
            <w:webHidden/>
          </w:rPr>
          <w:t>4</w:t>
        </w:r>
        <w:r>
          <w:rPr>
            <w:noProof/>
            <w:webHidden/>
          </w:rPr>
          <w:fldChar w:fldCharType="end"/>
        </w:r>
      </w:hyperlink>
    </w:p>
    <w:p w:rsidR="00205E34" w:rsidRDefault="00205E34">
      <w:pPr>
        <w:pStyle w:val="10"/>
        <w:rPr>
          <w:rFonts w:cstheme="minorBidi"/>
          <w:b w:val="0"/>
          <w:bCs w:val="0"/>
          <w:caps w:val="0"/>
          <w:noProof/>
          <w:sz w:val="21"/>
          <w:szCs w:val="22"/>
        </w:rPr>
      </w:pPr>
      <w:hyperlink w:anchor="_Toc524689081" w:history="1">
        <w:r w:rsidRPr="0054474B">
          <w:rPr>
            <w:rStyle w:val="a5"/>
            <w:noProof/>
          </w:rPr>
          <w:t>3 </w:t>
        </w:r>
        <w:r w:rsidRPr="0054474B">
          <w:rPr>
            <w:rStyle w:val="a5"/>
            <w:rFonts w:hint="eastAsia"/>
            <w:noProof/>
          </w:rPr>
          <w:t>环境现状评价结论</w:t>
        </w:r>
        <w:r>
          <w:rPr>
            <w:noProof/>
            <w:webHidden/>
          </w:rPr>
          <w:tab/>
        </w:r>
        <w:r>
          <w:rPr>
            <w:noProof/>
            <w:webHidden/>
          </w:rPr>
          <w:fldChar w:fldCharType="begin"/>
        </w:r>
        <w:r>
          <w:rPr>
            <w:noProof/>
            <w:webHidden/>
          </w:rPr>
          <w:instrText xml:space="preserve"> PAGEREF _Toc524689081 \h </w:instrText>
        </w:r>
        <w:r>
          <w:rPr>
            <w:noProof/>
            <w:webHidden/>
          </w:rPr>
        </w:r>
        <w:r>
          <w:rPr>
            <w:noProof/>
            <w:webHidden/>
          </w:rPr>
          <w:fldChar w:fldCharType="separate"/>
        </w:r>
        <w:r>
          <w:rPr>
            <w:noProof/>
            <w:webHidden/>
          </w:rPr>
          <w:t>4</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2" w:history="1">
        <w:r w:rsidRPr="0054474B">
          <w:rPr>
            <w:rStyle w:val="a5"/>
            <w:noProof/>
          </w:rPr>
          <w:t>3.1 </w:t>
        </w:r>
        <w:r w:rsidRPr="0054474B">
          <w:rPr>
            <w:rStyle w:val="a5"/>
            <w:rFonts w:hint="eastAsia"/>
            <w:noProof/>
          </w:rPr>
          <w:t>自然环境</w:t>
        </w:r>
        <w:r>
          <w:rPr>
            <w:noProof/>
            <w:webHidden/>
          </w:rPr>
          <w:tab/>
        </w:r>
        <w:r>
          <w:rPr>
            <w:noProof/>
            <w:webHidden/>
          </w:rPr>
          <w:fldChar w:fldCharType="begin"/>
        </w:r>
        <w:r>
          <w:rPr>
            <w:noProof/>
            <w:webHidden/>
          </w:rPr>
          <w:instrText xml:space="preserve"> PAGEREF _Toc524689082 \h </w:instrText>
        </w:r>
        <w:r>
          <w:rPr>
            <w:noProof/>
            <w:webHidden/>
          </w:rPr>
        </w:r>
        <w:r>
          <w:rPr>
            <w:noProof/>
            <w:webHidden/>
          </w:rPr>
          <w:fldChar w:fldCharType="separate"/>
        </w:r>
        <w:r>
          <w:rPr>
            <w:noProof/>
            <w:webHidden/>
          </w:rPr>
          <w:t>4</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3" w:history="1">
        <w:r w:rsidRPr="0054474B">
          <w:rPr>
            <w:rStyle w:val="a5"/>
            <w:noProof/>
          </w:rPr>
          <w:t xml:space="preserve">3.2  </w:t>
        </w:r>
        <w:r w:rsidRPr="0054474B">
          <w:rPr>
            <w:rStyle w:val="a5"/>
            <w:rFonts w:hint="eastAsia"/>
            <w:noProof/>
          </w:rPr>
          <w:t>生态环境</w:t>
        </w:r>
        <w:r>
          <w:rPr>
            <w:noProof/>
            <w:webHidden/>
          </w:rPr>
          <w:tab/>
        </w:r>
        <w:r>
          <w:rPr>
            <w:noProof/>
            <w:webHidden/>
          </w:rPr>
          <w:fldChar w:fldCharType="begin"/>
        </w:r>
        <w:r>
          <w:rPr>
            <w:noProof/>
            <w:webHidden/>
          </w:rPr>
          <w:instrText xml:space="preserve"> PAGEREF _Toc524689083 \h </w:instrText>
        </w:r>
        <w:r>
          <w:rPr>
            <w:noProof/>
            <w:webHidden/>
          </w:rPr>
        </w:r>
        <w:r>
          <w:rPr>
            <w:noProof/>
            <w:webHidden/>
          </w:rPr>
          <w:fldChar w:fldCharType="separate"/>
        </w:r>
        <w:r>
          <w:rPr>
            <w:noProof/>
            <w:webHidden/>
          </w:rPr>
          <w:t>5</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4" w:history="1">
        <w:r w:rsidRPr="0054474B">
          <w:rPr>
            <w:rStyle w:val="a5"/>
            <w:noProof/>
          </w:rPr>
          <w:t>3.4 </w:t>
        </w:r>
        <w:r w:rsidRPr="0054474B">
          <w:rPr>
            <w:rStyle w:val="a5"/>
            <w:rFonts w:hint="eastAsia"/>
            <w:noProof/>
          </w:rPr>
          <w:t>声环境</w:t>
        </w:r>
        <w:r>
          <w:rPr>
            <w:noProof/>
            <w:webHidden/>
          </w:rPr>
          <w:tab/>
        </w:r>
        <w:r>
          <w:rPr>
            <w:noProof/>
            <w:webHidden/>
          </w:rPr>
          <w:fldChar w:fldCharType="begin"/>
        </w:r>
        <w:r>
          <w:rPr>
            <w:noProof/>
            <w:webHidden/>
          </w:rPr>
          <w:instrText xml:space="preserve"> PAGEREF _Toc524689084 \h </w:instrText>
        </w:r>
        <w:r>
          <w:rPr>
            <w:noProof/>
            <w:webHidden/>
          </w:rPr>
        </w:r>
        <w:r>
          <w:rPr>
            <w:noProof/>
            <w:webHidden/>
          </w:rPr>
          <w:fldChar w:fldCharType="separate"/>
        </w:r>
        <w:r>
          <w:rPr>
            <w:noProof/>
            <w:webHidden/>
          </w:rPr>
          <w:t>6</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5" w:history="1">
        <w:r w:rsidRPr="0054474B">
          <w:rPr>
            <w:rStyle w:val="a5"/>
            <w:noProof/>
          </w:rPr>
          <w:t>3.5 </w:t>
        </w:r>
        <w:r w:rsidRPr="0054474B">
          <w:rPr>
            <w:rStyle w:val="a5"/>
            <w:rFonts w:hint="eastAsia"/>
            <w:noProof/>
          </w:rPr>
          <w:t>地表水环境</w:t>
        </w:r>
        <w:r>
          <w:rPr>
            <w:noProof/>
            <w:webHidden/>
          </w:rPr>
          <w:tab/>
        </w:r>
        <w:r>
          <w:rPr>
            <w:noProof/>
            <w:webHidden/>
          </w:rPr>
          <w:fldChar w:fldCharType="begin"/>
        </w:r>
        <w:r>
          <w:rPr>
            <w:noProof/>
            <w:webHidden/>
          </w:rPr>
          <w:instrText xml:space="preserve"> PAGEREF _Toc524689085 \h </w:instrText>
        </w:r>
        <w:r>
          <w:rPr>
            <w:noProof/>
            <w:webHidden/>
          </w:rPr>
        </w:r>
        <w:r>
          <w:rPr>
            <w:noProof/>
            <w:webHidden/>
          </w:rPr>
          <w:fldChar w:fldCharType="separate"/>
        </w:r>
        <w:r>
          <w:rPr>
            <w:noProof/>
            <w:webHidden/>
          </w:rPr>
          <w:t>6</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6" w:history="1">
        <w:r w:rsidRPr="0054474B">
          <w:rPr>
            <w:rStyle w:val="a5"/>
            <w:noProof/>
          </w:rPr>
          <w:t>3.6 </w:t>
        </w:r>
        <w:r w:rsidRPr="0054474B">
          <w:rPr>
            <w:rStyle w:val="a5"/>
            <w:rFonts w:hint="eastAsia"/>
            <w:noProof/>
          </w:rPr>
          <w:t>环境空气</w:t>
        </w:r>
        <w:r>
          <w:rPr>
            <w:noProof/>
            <w:webHidden/>
          </w:rPr>
          <w:tab/>
        </w:r>
        <w:r>
          <w:rPr>
            <w:noProof/>
            <w:webHidden/>
          </w:rPr>
          <w:fldChar w:fldCharType="begin"/>
        </w:r>
        <w:r>
          <w:rPr>
            <w:noProof/>
            <w:webHidden/>
          </w:rPr>
          <w:instrText xml:space="preserve"> PAGEREF _Toc524689086 \h </w:instrText>
        </w:r>
        <w:r>
          <w:rPr>
            <w:noProof/>
            <w:webHidden/>
          </w:rPr>
        </w:r>
        <w:r>
          <w:rPr>
            <w:noProof/>
            <w:webHidden/>
          </w:rPr>
          <w:fldChar w:fldCharType="separate"/>
        </w:r>
        <w:r>
          <w:rPr>
            <w:noProof/>
            <w:webHidden/>
          </w:rPr>
          <w:t>6</w:t>
        </w:r>
        <w:r>
          <w:rPr>
            <w:noProof/>
            <w:webHidden/>
          </w:rPr>
          <w:fldChar w:fldCharType="end"/>
        </w:r>
      </w:hyperlink>
    </w:p>
    <w:p w:rsidR="00205E34" w:rsidRDefault="00205E34">
      <w:pPr>
        <w:pStyle w:val="10"/>
        <w:rPr>
          <w:rFonts w:cstheme="minorBidi"/>
          <w:b w:val="0"/>
          <w:bCs w:val="0"/>
          <w:caps w:val="0"/>
          <w:noProof/>
          <w:sz w:val="21"/>
          <w:szCs w:val="22"/>
        </w:rPr>
      </w:pPr>
      <w:hyperlink w:anchor="_Toc524689087" w:history="1">
        <w:r w:rsidRPr="0054474B">
          <w:rPr>
            <w:rStyle w:val="a5"/>
            <w:noProof/>
          </w:rPr>
          <w:t>4 </w:t>
        </w:r>
        <w:r w:rsidRPr="0054474B">
          <w:rPr>
            <w:rStyle w:val="a5"/>
            <w:rFonts w:hint="eastAsia"/>
            <w:noProof/>
          </w:rPr>
          <w:t>环境影响及保护措施</w:t>
        </w:r>
        <w:r>
          <w:rPr>
            <w:noProof/>
            <w:webHidden/>
          </w:rPr>
          <w:tab/>
        </w:r>
        <w:r>
          <w:rPr>
            <w:noProof/>
            <w:webHidden/>
          </w:rPr>
          <w:fldChar w:fldCharType="begin"/>
        </w:r>
        <w:r>
          <w:rPr>
            <w:noProof/>
            <w:webHidden/>
          </w:rPr>
          <w:instrText xml:space="preserve"> PAGEREF _Toc524689087 \h </w:instrText>
        </w:r>
        <w:r>
          <w:rPr>
            <w:noProof/>
            <w:webHidden/>
          </w:rPr>
        </w:r>
        <w:r>
          <w:rPr>
            <w:noProof/>
            <w:webHidden/>
          </w:rPr>
          <w:fldChar w:fldCharType="separate"/>
        </w:r>
        <w:r>
          <w:rPr>
            <w:noProof/>
            <w:webHidden/>
          </w:rPr>
          <w:t>7</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8" w:history="1">
        <w:r w:rsidRPr="0054474B">
          <w:rPr>
            <w:rStyle w:val="a5"/>
            <w:noProof/>
          </w:rPr>
          <w:t>4.1 </w:t>
        </w:r>
        <w:r w:rsidRPr="0054474B">
          <w:rPr>
            <w:rStyle w:val="a5"/>
            <w:rFonts w:hint="eastAsia"/>
            <w:noProof/>
          </w:rPr>
          <w:t>生态影响及保护措施</w:t>
        </w:r>
        <w:r>
          <w:rPr>
            <w:noProof/>
            <w:webHidden/>
          </w:rPr>
          <w:tab/>
        </w:r>
        <w:r>
          <w:rPr>
            <w:noProof/>
            <w:webHidden/>
          </w:rPr>
          <w:fldChar w:fldCharType="begin"/>
        </w:r>
        <w:r>
          <w:rPr>
            <w:noProof/>
            <w:webHidden/>
          </w:rPr>
          <w:instrText xml:space="preserve"> PAGEREF _Toc524689088 \h </w:instrText>
        </w:r>
        <w:r>
          <w:rPr>
            <w:noProof/>
            <w:webHidden/>
          </w:rPr>
        </w:r>
        <w:r>
          <w:rPr>
            <w:noProof/>
            <w:webHidden/>
          </w:rPr>
          <w:fldChar w:fldCharType="separate"/>
        </w:r>
        <w:r>
          <w:rPr>
            <w:noProof/>
            <w:webHidden/>
          </w:rPr>
          <w:t>7</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89" w:history="1">
        <w:r w:rsidRPr="0054474B">
          <w:rPr>
            <w:rStyle w:val="a5"/>
            <w:noProof/>
          </w:rPr>
          <w:t>4.2 </w:t>
        </w:r>
        <w:r w:rsidRPr="0054474B">
          <w:rPr>
            <w:rStyle w:val="a5"/>
            <w:rFonts w:hint="eastAsia"/>
            <w:noProof/>
          </w:rPr>
          <w:t>声环境影响及保护措施</w:t>
        </w:r>
        <w:r>
          <w:rPr>
            <w:noProof/>
            <w:webHidden/>
          </w:rPr>
          <w:tab/>
        </w:r>
        <w:r>
          <w:rPr>
            <w:noProof/>
            <w:webHidden/>
          </w:rPr>
          <w:fldChar w:fldCharType="begin"/>
        </w:r>
        <w:r>
          <w:rPr>
            <w:noProof/>
            <w:webHidden/>
          </w:rPr>
          <w:instrText xml:space="preserve"> PAGEREF _Toc524689089 \h </w:instrText>
        </w:r>
        <w:r>
          <w:rPr>
            <w:noProof/>
            <w:webHidden/>
          </w:rPr>
        </w:r>
        <w:r>
          <w:rPr>
            <w:noProof/>
            <w:webHidden/>
          </w:rPr>
          <w:fldChar w:fldCharType="separate"/>
        </w:r>
        <w:r>
          <w:rPr>
            <w:noProof/>
            <w:webHidden/>
          </w:rPr>
          <w:t>11</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90" w:history="1">
        <w:r w:rsidRPr="0054474B">
          <w:rPr>
            <w:rStyle w:val="a5"/>
            <w:noProof/>
          </w:rPr>
          <w:t>4.4 </w:t>
        </w:r>
        <w:r w:rsidRPr="0054474B">
          <w:rPr>
            <w:rStyle w:val="a5"/>
            <w:rFonts w:hint="eastAsia"/>
            <w:noProof/>
          </w:rPr>
          <w:t>地表水环境</w:t>
        </w:r>
        <w:r>
          <w:rPr>
            <w:noProof/>
            <w:webHidden/>
          </w:rPr>
          <w:tab/>
        </w:r>
        <w:r>
          <w:rPr>
            <w:noProof/>
            <w:webHidden/>
          </w:rPr>
          <w:fldChar w:fldCharType="begin"/>
        </w:r>
        <w:r>
          <w:rPr>
            <w:noProof/>
            <w:webHidden/>
          </w:rPr>
          <w:instrText xml:space="preserve"> PAGEREF _Toc524689090 \h </w:instrText>
        </w:r>
        <w:r>
          <w:rPr>
            <w:noProof/>
            <w:webHidden/>
          </w:rPr>
        </w:r>
        <w:r>
          <w:rPr>
            <w:noProof/>
            <w:webHidden/>
          </w:rPr>
          <w:fldChar w:fldCharType="separate"/>
        </w:r>
        <w:r>
          <w:rPr>
            <w:noProof/>
            <w:webHidden/>
          </w:rPr>
          <w:t>11</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91" w:history="1">
        <w:r w:rsidRPr="0054474B">
          <w:rPr>
            <w:rStyle w:val="a5"/>
            <w:noProof/>
          </w:rPr>
          <w:t>4.5</w:t>
        </w:r>
        <w:r w:rsidRPr="0054474B">
          <w:rPr>
            <w:rStyle w:val="a5"/>
            <w:rFonts w:hint="eastAsia"/>
            <w:noProof/>
          </w:rPr>
          <w:t>环境空气</w:t>
        </w:r>
        <w:r>
          <w:rPr>
            <w:noProof/>
            <w:webHidden/>
          </w:rPr>
          <w:tab/>
        </w:r>
        <w:r>
          <w:rPr>
            <w:noProof/>
            <w:webHidden/>
          </w:rPr>
          <w:fldChar w:fldCharType="begin"/>
        </w:r>
        <w:r>
          <w:rPr>
            <w:noProof/>
            <w:webHidden/>
          </w:rPr>
          <w:instrText xml:space="preserve"> PAGEREF _Toc524689091 \h </w:instrText>
        </w:r>
        <w:r>
          <w:rPr>
            <w:noProof/>
            <w:webHidden/>
          </w:rPr>
        </w:r>
        <w:r>
          <w:rPr>
            <w:noProof/>
            <w:webHidden/>
          </w:rPr>
          <w:fldChar w:fldCharType="separate"/>
        </w:r>
        <w:r>
          <w:rPr>
            <w:noProof/>
            <w:webHidden/>
          </w:rPr>
          <w:t>12</w:t>
        </w:r>
        <w:r>
          <w:rPr>
            <w:noProof/>
            <w:webHidden/>
          </w:rPr>
          <w:fldChar w:fldCharType="end"/>
        </w:r>
      </w:hyperlink>
    </w:p>
    <w:p w:rsidR="00205E34" w:rsidRDefault="00205E34">
      <w:pPr>
        <w:pStyle w:val="20"/>
        <w:tabs>
          <w:tab w:val="right" w:leader="dot" w:pos="8296"/>
        </w:tabs>
        <w:rPr>
          <w:rFonts w:cstheme="minorBidi"/>
          <w:smallCaps w:val="0"/>
          <w:noProof/>
          <w:sz w:val="21"/>
          <w:szCs w:val="22"/>
        </w:rPr>
      </w:pPr>
      <w:hyperlink w:anchor="_Toc524689092" w:history="1">
        <w:r w:rsidRPr="0054474B">
          <w:rPr>
            <w:rStyle w:val="a5"/>
            <w:noProof/>
          </w:rPr>
          <w:t>4.6 </w:t>
        </w:r>
        <w:r w:rsidRPr="0054474B">
          <w:rPr>
            <w:rStyle w:val="a5"/>
            <w:rFonts w:hint="eastAsia"/>
            <w:noProof/>
          </w:rPr>
          <w:t>事故风险评价</w:t>
        </w:r>
        <w:r>
          <w:rPr>
            <w:noProof/>
            <w:webHidden/>
          </w:rPr>
          <w:tab/>
        </w:r>
        <w:r>
          <w:rPr>
            <w:noProof/>
            <w:webHidden/>
          </w:rPr>
          <w:fldChar w:fldCharType="begin"/>
        </w:r>
        <w:r>
          <w:rPr>
            <w:noProof/>
            <w:webHidden/>
          </w:rPr>
          <w:instrText xml:space="preserve"> PAGEREF _Toc524689092 \h </w:instrText>
        </w:r>
        <w:r>
          <w:rPr>
            <w:noProof/>
            <w:webHidden/>
          </w:rPr>
        </w:r>
        <w:r>
          <w:rPr>
            <w:noProof/>
            <w:webHidden/>
          </w:rPr>
          <w:fldChar w:fldCharType="separate"/>
        </w:r>
        <w:r>
          <w:rPr>
            <w:noProof/>
            <w:webHidden/>
          </w:rPr>
          <w:t>13</w:t>
        </w:r>
        <w:r>
          <w:rPr>
            <w:noProof/>
            <w:webHidden/>
          </w:rPr>
          <w:fldChar w:fldCharType="end"/>
        </w:r>
      </w:hyperlink>
    </w:p>
    <w:p w:rsidR="00205E34" w:rsidRDefault="00205E34">
      <w:pPr>
        <w:pStyle w:val="10"/>
        <w:rPr>
          <w:rFonts w:cstheme="minorBidi"/>
          <w:b w:val="0"/>
          <w:bCs w:val="0"/>
          <w:caps w:val="0"/>
          <w:noProof/>
          <w:sz w:val="21"/>
          <w:szCs w:val="22"/>
        </w:rPr>
      </w:pPr>
      <w:hyperlink w:anchor="_Toc524689093" w:history="1">
        <w:r w:rsidRPr="0054474B">
          <w:rPr>
            <w:rStyle w:val="a5"/>
            <w:noProof/>
            <w:shd w:val="clear" w:color="auto" w:fill="FFFFFF"/>
          </w:rPr>
          <w:t xml:space="preserve">5 </w:t>
        </w:r>
        <w:r w:rsidRPr="0054474B">
          <w:rPr>
            <w:rStyle w:val="a5"/>
            <w:rFonts w:hint="eastAsia"/>
            <w:noProof/>
            <w:shd w:val="clear" w:color="auto" w:fill="FFFFFF"/>
          </w:rPr>
          <w:t>公众参与</w:t>
        </w:r>
        <w:r>
          <w:rPr>
            <w:noProof/>
            <w:webHidden/>
          </w:rPr>
          <w:tab/>
        </w:r>
        <w:r>
          <w:rPr>
            <w:noProof/>
            <w:webHidden/>
          </w:rPr>
          <w:fldChar w:fldCharType="begin"/>
        </w:r>
        <w:r>
          <w:rPr>
            <w:noProof/>
            <w:webHidden/>
          </w:rPr>
          <w:instrText xml:space="preserve"> PAGEREF _Toc524689093 \h </w:instrText>
        </w:r>
        <w:r>
          <w:rPr>
            <w:noProof/>
            <w:webHidden/>
          </w:rPr>
        </w:r>
        <w:r>
          <w:rPr>
            <w:noProof/>
            <w:webHidden/>
          </w:rPr>
          <w:fldChar w:fldCharType="separate"/>
        </w:r>
        <w:r>
          <w:rPr>
            <w:noProof/>
            <w:webHidden/>
          </w:rPr>
          <w:t>13</w:t>
        </w:r>
        <w:r>
          <w:rPr>
            <w:noProof/>
            <w:webHidden/>
          </w:rPr>
          <w:fldChar w:fldCharType="end"/>
        </w:r>
      </w:hyperlink>
    </w:p>
    <w:p w:rsidR="00205E34" w:rsidRDefault="00205E34">
      <w:pPr>
        <w:pStyle w:val="10"/>
        <w:rPr>
          <w:rFonts w:cstheme="minorBidi"/>
          <w:b w:val="0"/>
          <w:bCs w:val="0"/>
          <w:caps w:val="0"/>
          <w:noProof/>
          <w:sz w:val="21"/>
          <w:szCs w:val="22"/>
        </w:rPr>
      </w:pPr>
      <w:hyperlink w:anchor="_Toc524689094" w:history="1">
        <w:r w:rsidRPr="0054474B">
          <w:rPr>
            <w:rStyle w:val="a5"/>
            <w:noProof/>
            <w:shd w:val="clear" w:color="auto" w:fill="FFFFFF"/>
          </w:rPr>
          <w:t>6 </w:t>
        </w:r>
        <w:r w:rsidRPr="0054474B">
          <w:rPr>
            <w:rStyle w:val="a5"/>
            <w:rFonts w:hint="eastAsia"/>
            <w:noProof/>
            <w:shd w:val="clear" w:color="auto" w:fill="FFFFFF"/>
          </w:rPr>
          <w:t>总结论</w:t>
        </w:r>
        <w:r>
          <w:rPr>
            <w:noProof/>
            <w:webHidden/>
          </w:rPr>
          <w:tab/>
        </w:r>
        <w:r>
          <w:rPr>
            <w:noProof/>
            <w:webHidden/>
          </w:rPr>
          <w:fldChar w:fldCharType="begin"/>
        </w:r>
        <w:r>
          <w:rPr>
            <w:noProof/>
            <w:webHidden/>
          </w:rPr>
          <w:instrText xml:space="preserve"> PAGEREF _Toc524689094 \h </w:instrText>
        </w:r>
        <w:r>
          <w:rPr>
            <w:noProof/>
            <w:webHidden/>
          </w:rPr>
        </w:r>
        <w:r>
          <w:rPr>
            <w:noProof/>
            <w:webHidden/>
          </w:rPr>
          <w:fldChar w:fldCharType="separate"/>
        </w:r>
        <w:r>
          <w:rPr>
            <w:noProof/>
            <w:webHidden/>
          </w:rPr>
          <w:t>13</w:t>
        </w:r>
        <w:r>
          <w:rPr>
            <w:noProof/>
            <w:webHidden/>
          </w:rPr>
          <w:fldChar w:fldCharType="end"/>
        </w:r>
      </w:hyperlink>
    </w:p>
    <w:p w:rsidR="00332A03" w:rsidRDefault="00332A03" w:rsidP="00332A03">
      <w:pPr>
        <w:pStyle w:val="TOC"/>
        <w:jc w:val="center"/>
      </w:pPr>
      <w:r>
        <w:fldChar w:fldCharType="end"/>
      </w:r>
    </w:p>
    <w:p w:rsidR="00370175" w:rsidRPr="00332A03" w:rsidRDefault="00370175" w:rsidP="00370175">
      <w:pPr>
        <w:rPr>
          <w:rFonts w:hint="eastAsia"/>
          <w:color w:val="FF0000"/>
        </w:rPr>
        <w:sectPr w:rsidR="00370175" w:rsidRPr="00332A03">
          <w:pgSz w:w="11906" w:h="16838"/>
          <w:pgMar w:top="1440" w:right="1800" w:bottom="1440" w:left="1800" w:header="851" w:footer="992" w:gutter="0"/>
          <w:cols w:space="425"/>
          <w:docGrid w:type="lines" w:linePitch="312"/>
        </w:sectPr>
      </w:pPr>
    </w:p>
    <w:p w:rsidR="00406A5F" w:rsidRPr="009574BF" w:rsidRDefault="00406A5F" w:rsidP="00406A5F">
      <w:pPr>
        <w:pStyle w:val="1"/>
      </w:pPr>
      <w:bookmarkStart w:id="2" w:name="_Toc524685247"/>
      <w:bookmarkStart w:id="3" w:name="_Toc524689079"/>
      <w:r w:rsidRPr="009574BF">
        <w:rPr>
          <w:rFonts w:hint="eastAsia"/>
        </w:rPr>
        <w:lastRenderedPageBreak/>
        <w:t>1 </w:t>
      </w:r>
      <w:r w:rsidR="009574BF" w:rsidRPr="009574BF">
        <w:t xml:space="preserve"> </w:t>
      </w:r>
      <w:r w:rsidRPr="009574BF">
        <w:rPr>
          <w:rFonts w:hint="eastAsia"/>
        </w:rPr>
        <w:t>项目概况</w:t>
      </w:r>
      <w:bookmarkEnd w:id="2"/>
      <w:bookmarkEnd w:id="3"/>
    </w:p>
    <w:p w:rsidR="008C395A" w:rsidRDefault="008C395A" w:rsidP="009574BF">
      <w:pPr>
        <w:pStyle w:val="a6"/>
        <w:adjustRightInd w:val="0"/>
        <w:snapToGrid w:val="0"/>
        <w:spacing w:line="360" w:lineRule="auto"/>
        <w:ind w:firstLine="480"/>
        <w:rPr>
          <w:rFonts w:ascii="宋体" w:hAnsi="宋体" w:hint="eastAsia"/>
          <w:color w:val="000000"/>
        </w:rPr>
      </w:pPr>
      <w:r>
        <w:rPr>
          <w:rFonts w:ascii="宋体" w:hAnsi="宋体" w:hint="eastAsia"/>
          <w:bCs/>
          <w:color w:val="000000"/>
        </w:rPr>
        <w:t>营山至达州高速公路（以下简称本项目）位于四川省南充市与达州市境内，是四川省高速公路网布局规划（2011年调整方案）中新增路线之一，是重要的东西联络路线。对提高川东北经济区乃至成渝经济圈内路网的运输效率，完善路网结构具有重要作用。</w:t>
      </w:r>
    </w:p>
    <w:p w:rsidR="008C395A" w:rsidRDefault="008C395A" w:rsidP="009574BF">
      <w:pPr>
        <w:adjustRightInd w:val="0"/>
        <w:snapToGrid w:val="0"/>
        <w:spacing w:line="360" w:lineRule="auto"/>
        <w:ind w:firstLineChars="200" w:firstLine="482"/>
        <w:rPr>
          <w:rFonts w:hAnsi="宋体"/>
          <w:color w:val="000000"/>
          <w:spacing w:val="-2"/>
          <w:sz w:val="24"/>
        </w:rPr>
      </w:pPr>
      <w:r w:rsidRPr="007D57E9">
        <w:rPr>
          <w:rFonts w:hint="eastAsia"/>
          <w:b/>
          <w:sz w:val="24"/>
        </w:rPr>
        <w:t>原环评路线</w:t>
      </w:r>
      <w:r>
        <w:rPr>
          <w:rFonts w:hint="eastAsia"/>
          <w:sz w:val="24"/>
        </w:rPr>
        <w:t>：起点位于</w:t>
      </w:r>
      <w:proofErr w:type="gramStart"/>
      <w:r>
        <w:rPr>
          <w:rFonts w:hAnsi="宋体"/>
          <w:color w:val="000000"/>
          <w:spacing w:val="-2"/>
          <w:sz w:val="24"/>
        </w:rPr>
        <w:t>徐家镇唐家祠</w:t>
      </w:r>
      <w:proofErr w:type="gramEnd"/>
      <w:r>
        <w:rPr>
          <w:rFonts w:hAnsi="宋体"/>
          <w:color w:val="000000"/>
          <w:spacing w:val="-2"/>
          <w:sz w:val="24"/>
        </w:rPr>
        <w:t>村附近，设徐家枢纽互通（</w:t>
      </w:r>
      <w:proofErr w:type="gramStart"/>
      <w:r>
        <w:rPr>
          <w:rFonts w:hAnsi="宋体"/>
          <w:color w:val="000000"/>
          <w:spacing w:val="-2"/>
          <w:sz w:val="24"/>
        </w:rPr>
        <w:t>仪营高速</w:t>
      </w:r>
      <w:proofErr w:type="gramEnd"/>
      <w:r>
        <w:rPr>
          <w:rFonts w:hAnsi="宋体"/>
          <w:color w:val="000000"/>
          <w:spacing w:val="-2"/>
          <w:sz w:val="24"/>
        </w:rPr>
        <w:t>里程桩号</w:t>
      </w:r>
      <w:r>
        <w:rPr>
          <w:rFonts w:hAnsi="宋体"/>
          <w:color w:val="000000"/>
          <w:spacing w:val="-2"/>
          <w:sz w:val="24"/>
        </w:rPr>
        <w:t>K23+700</w:t>
      </w:r>
      <w:r>
        <w:rPr>
          <w:rFonts w:hAnsi="宋体"/>
          <w:color w:val="000000"/>
          <w:spacing w:val="-2"/>
          <w:sz w:val="24"/>
        </w:rPr>
        <w:t>）</w:t>
      </w:r>
      <w:proofErr w:type="gramStart"/>
      <w:r>
        <w:rPr>
          <w:rFonts w:hAnsi="宋体"/>
          <w:color w:val="000000"/>
          <w:spacing w:val="-2"/>
          <w:sz w:val="24"/>
        </w:rPr>
        <w:t>接仪营</w:t>
      </w:r>
      <w:proofErr w:type="gramEnd"/>
      <w:r>
        <w:rPr>
          <w:rFonts w:hAnsi="宋体"/>
          <w:color w:val="000000"/>
          <w:spacing w:val="-2"/>
          <w:sz w:val="24"/>
        </w:rPr>
        <w:t>高速，</w:t>
      </w:r>
      <w:r>
        <w:rPr>
          <w:rFonts w:hAnsi="宋体" w:hint="eastAsia"/>
          <w:color w:val="000000"/>
          <w:spacing w:val="-2"/>
          <w:sz w:val="24"/>
        </w:rPr>
        <w:t>整体线位布设由西往东，于廖叶村东北向</w:t>
      </w:r>
      <w:r>
        <w:rPr>
          <w:rFonts w:hAnsi="宋体" w:hint="eastAsia"/>
          <w:color w:val="000000"/>
          <w:spacing w:val="-2"/>
          <w:sz w:val="24"/>
        </w:rPr>
        <w:t>450m</w:t>
      </w:r>
      <w:r>
        <w:rPr>
          <w:rFonts w:hAnsi="宋体" w:hint="eastAsia"/>
          <w:color w:val="000000"/>
          <w:spacing w:val="-2"/>
          <w:sz w:val="24"/>
        </w:rPr>
        <w:t>处设新店枢纽互通（</w:t>
      </w:r>
      <w:proofErr w:type="gramStart"/>
      <w:r>
        <w:rPr>
          <w:rFonts w:hAnsi="宋体" w:hint="eastAsia"/>
          <w:color w:val="000000"/>
          <w:spacing w:val="-2"/>
          <w:sz w:val="24"/>
        </w:rPr>
        <w:t>巴广渝</w:t>
      </w:r>
      <w:proofErr w:type="gramEnd"/>
      <w:r>
        <w:rPr>
          <w:rFonts w:hAnsi="宋体" w:hint="eastAsia"/>
          <w:color w:val="000000"/>
          <w:spacing w:val="-2"/>
          <w:sz w:val="24"/>
        </w:rPr>
        <w:t>高速里程</w:t>
      </w:r>
      <w:r>
        <w:rPr>
          <w:rFonts w:hAnsi="宋体" w:hint="eastAsia"/>
          <w:color w:val="000000"/>
          <w:spacing w:val="-2"/>
          <w:sz w:val="24"/>
        </w:rPr>
        <w:t>K107+</w:t>
      </w:r>
      <w:r>
        <w:rPr>
          <w:rFonts w:hAnsi="宋体"/>
          <w:color w:val="000000"/>
          <w:spacing w:val="-2"/>
          <w:sz w:val="24"/>
        </w:rPr>
        <w:t>860</w:t>
      </w:r>
      <w:r>
        <w:rPr>
          <w:rFonts w:hAnsi="宋体" w:hint="eastAsia"/>
          <w:color w:val="000000"/>
          <w:spacing w:val="-2"/>
          <w:sz w:val="24"/>
        </w:rPr>
        <w:t>）</w:t>
      </w:r>
      <w:proofErr w:type="gramStart"/>
      <w:r>
        <w:rPr>
          <w:rFonts w:hAnsi="宋体" w:hint="eastAsia"/>
          <w:color w:val="000000"/>
          <w:spacing w:val="-2"/>
          <w:sz w:val="24"/>
        </w:rPr>
        <w:t>交巴广</w:t>
      </w:r>
      <w:proofErr w:type="gramEnd"/>
      <w:r>
        <w:rPr>
          <w:rFonts w:hAnsi="宋体" w:hint="eastAsia"/>
          <w:color w:val="000000"/>
          <w:spacing w:val="-2"/>
          <w:sz w:val="24"/>
        </w:rPr>
        <w:t>渝高速，在</w:t>
      </w:r>
      <w:proofErr w:type="gramStart"/>
      <w:r>
        <w:rPr>
          <w:rFonts w:hAnsi="宋体" w:hint="eastAsia"/>
          <w:color w:val="000000"/>
          <w:spacing w:val="-2"/>
          <w:sz w:val="24"/>
        </w:rPr>
        <w:t>五童庙</w:t>
      </w:r>
      <w:proofErr w:type="gramEnd"/>
      <w:r>
        <w:rPr>
          <w:rFonts w:hAnsi="宋体" w:hint="eastAsia"/>
          <w:color w:val="000000"/>
          <w:spacing w:val="-2"/>
          <w:sz w:val="24"/>
        </w:rPr>
        <w:t>附近跨四合水后经祠堂村、莫家湾折向东，经涌泉、老林、</w:t>
      </w:r>
      <w:proofErr w:type="gramStart"/>
      <w:r>
        <w:rPr>
          <w:rFonts w:hAnsi="宋体" w:hint="eastAsia"/>
          <w:color w:val="000000"/>
          <w:spacing w:val="-2"/>
          <w:sz w:val="24"/>
        </w:rPr>
        <w:t>至涌兴</w:t>
      </w:r>
      <w:proofErr w:type="gramEnd"/>
      <w:r>
        <w:rPr>
          <w:rFonts w:hAnsi="宋体" w:hint="eastAsia"/>
          <w:color w:val="000000"/>
          <w:spacing w:val="-2"/>
          <w:sz w:val="24"/>
        </w:rPr>
        <w:t>、金垭，</w:t>
      </w:r>
      <w:proofErr w:type="gramStart"/>
      <w:r>
        <w:rPr>
          <w:rFonts w:hAnsi="宋体" w:hint="eastAsia"/>
          <w:color w:val="000000"/>
          <w:spacing w:val="-2"/>
          <w:sz w:val="24"/>
        </w:rPr>
        <w:t>在广子湾</w:t>
      </w:r>
      <w:proofErr w:type="gramEnd"/>
      <w:r>
        <w:rPr>
          <w:rFonts w:hAnsi="宋体" w:hint="eastAsia"/>
          <w:color w:val="000000"/>
          <w:spacing w:val="-2"/>
          <w:sz w:val="24"/>
        </w:rPr>
        <w:t>至碾子边附近设石板枢纽互通交</w:t>
      </w:r>
      <w:r>
        <w:rPr>
          <w:rFonts w:hAnsi="宋体" w:hint="eastAsia"/>
          <w:color w:val="000000"/>
          <w:spacing w:val="-2"/>
          <w:sz w:val="24"/>
        </w:rPr>
        <w:t>G65</w:t>
      </w:r>
      <w:r>
        <w:rPr>
          <w:rFonts w:hAnsi="宋体" w:hint="eastAsia"/>
          <w:color w:val="000000"/>
          <w:spacing w:val="-2"/>
          <w:sz w:val="24"/>
        </w:rPr>
        <w:t>达渝高速公路，</w:t>
      </w:r>
      <w:r>
        <w:rPr>
          <w:rFonts w:hAnsi="宋体"/>
          <w:color w:val="000000"/>
          <w:spacing w:val="-2"/>
          <w:sz w:val="24"/>
        </w:rPr>
        <w:t>经刘家祠堂至下油坊穿双碾子隧道（</w:t>
      </w:r>
      <w:r>
        <w:rPr>
          <w:rFonts w:hAnsi="宋体"/>
          <w:color w:val="000000"/>
          <w:spacing w:val="-2"/>
          <w:sz w:val="24"/>
        </w:rPr>
        <w:t>3064</w:t>
      </w:r>
      <w:r>
        <w:rPr>
          <w:rFonts w:hAnsi="宋体"/>
          <w:color w:val="000000"/>
          <w:spacing w:val="-2"/>
          <w:sz w:val="24"/>
        </w:rPr>
        <w:t>米）至魏家沟，而后路线转向东北，经刘家湾、钟家梁、牟家沟、黄家坝至柏林湾附近穿杨家山隧道（</w:t>
      </w:r>
      <w:r>
        <w:rPr>
          <w:rFonts w:hAnsi="宋体"/>
          <w:color w:val="000000"/>
          <w:spacing w:val="-2"/>
          <w:sz w:val="24"/>
        </w:rPr>
        <w:t>1330</w:t>
      </w:r>
      <w:r>
        <w:rPr>
          <w:rFonts w:hAnsi="宋体"/>
          <w:color w:val="000000"/>
          <w:spacing w:val="-2"/>
          <w:sz w:val="24"/>
        </w:rPr>
        <w:t>米）</w:t>
      </w:r>
      <w:proofErr w:type="gramStart"/>
      <w:r>
        <w:rPr>
          <w:rFonts w:hAnsi="宋体"/>
          <w:color w:val="000000"/>
          <w:spacing w:val="-2"/>
          <w:sz w:val="24"/>
        </w:rPr>
        <w:t>至毕云村</w:t>
      </w:r>
      <w:proofErr w:type="gramEnd"/>
      <w:r>
        <w:rPr>
          <w:rFonts w:hAnsi="宋体"/>
          <w:color w:val="000000"/>
          <w:spacing w:val="-2"/>
          <w:sz w:val="24"/>
        </w:rPr>
        <w:t>附近下穿达万铁路，设明月江大桥跨明月江后经太平村、油坊湾、</w:t>
      </w:r>
      <w:proofErr w:type="gramStart"/>
      <w:r>
        <w:rPr>
          <w:rFonts w:hAnsi="宋体"/>
          <w:color w:val="000000"/>
          <w:spacing w:val="-2"/>
          <w:sz w:val="24"/>
        </w:rPr>
        <w:t>天坝村</w:t>
      </w:r>
      <w:proofErr w:type="gramEnd"/>
      <w:r>
        <w:rPr>
          <w:rFonts w:hAnsi="宋体"/>
          <w:color w:val="000000"/>
          <w:spacing w:val="-2"/>
          <w:sz w:val="24"/>
        </w:rPr>
        <w:t>，在叶家冲交公路</w:t>
      </w:r>
      <w:r>
        <w:rPr>
          <w:rFonts w:hAnsi="宋体"/>
          <w:color w:val="000000"/>
          <w:spacing w:val="-2"/>
          <w:sz w:val="24"/>
        </w:rPr>
        <w:t>XS06</w:t>
      </w:r>
      <w:r>
        <w:rPr>
          <w:rFonts w:hAnsi="宋体"/>
          <w:color w:val="000000"/>
          <w:spacing w:val="-2"/>
          <w:sz w:val="24"/>
        </w:rPr>
        <w:t>后经田家沟在余家寺附近第二次交公路</w:t>
      </w:r>
      <w:r>
        <w:rPr>
          <w:rFonts w:hAnsi="宋体"/>
          <w:color w:val="000000"/>
          <w:spacing w:val="-2"/>
          <w:sz w:val="24"/>
        </w:rPr>
        <w:t>XS06</w:t>
      </w:r>
      <w:r>
        <w:rPr>
          <w:rFonts w:hAnsi="宋体"/>
          <w:color w:val="000000"/>
          <w:spacing w:val="-2"/>
          <w:sz w:val="24"/>
        </w:rPr>
        <w:t>，经孙家湾在赵家沟附近第三次交公路</w:t>
      </w:r>
      <w:r>
        <w:rPr>
          <w:rFonts w:hAnsi="宋体"/>
          <w:color w:val="000000"/>
          <w:spacing w:val="-2"/>
          <w:sz w:val="24"/>
        </w:rPr>
        <w:t>XS06</w:t>
      </w:r>
      <w:r>
        <w:rPr>
          <w:rFonts w:hAnsi="宋体"/>
          <w:color w:val="000000"/>
          <w:spacing w:val="-2"/>
          <w:sz w:val="24"/>
        </w:rPr>
        <w:t>，后路线经张家门到达路线终点场坝村附近设盘石枢纽互通接达万高速（万高速里程桩号</w:t>
      </w:r>
      <w:r>
        <w:rPr>
          <w:rFonts w:hAnsi="宋体"/>
          <w:color w:val="000000"/>
          <w:spacing w:val="-2"/>
          <w:sz w:val="24"/>
        </w:rPr>
        <w:t>K116+050</w:t>
      </w:r>
      <w:r>
        <w:rPr>
          <w:rFonts w:hAnsi="宋体"/>
          <w:color w:val="000000"/>
          <w:spacing w:val="-2"/>
          <w:sz w:val="24"/>
        </w:rPr>
        <w:t>）</w:t>
      </w:r>
      <w:r>
        <w:rPr>
          <w:rFonts w:hAnsi="宋体" w:hint="eastAsia"/>
          <w:color w:val="000000"/>
          <w:spacing w:val="-2"/>
          <w:sz w:val="24"/>
        </w:rPr>
        <w:t>，路线全长</w:t>
      </w:r>
      <w:r>
        <w:rPr>
          <w:rFonts w:hAnsi="宋体" w:hint="eastAsia"/>
          <w:color w:val="000000"/>
          <w:spacing w:val="-2"/>
          <w:sz w:val="24"/>
        </w:rPr>
        <w:t>138.163km</w:t>
      </w:r>
      <w:r>
        <w:rPr>
          <w:rFonts w:hAnsi="宋体" w:hint="eastAsia"/>
          <w:color w:val="000000"/>
          <w:spacing w:val="-2"/>
          <w:sz w:val="24"/>
        </w:rPr>
        <w:t>。</w:t>
      </w:r>
    </w:p>
    <w:p w:rsidR="008C395A" w:rsidRPr="007D57E9" w:rsidRDefault="008C395A" w:rsidP="009574BF">
      <w:pPr>
        <w:adjustRightInd w:val="0"/>
        <w:snapToGrid w:val="0"/>
        <w:spacing w:line="360" w:lineRule="auto"/>
        <w:ind w:firstLineChars="200" w:firstLine="474"/>
        <w:rPr>
          <w:rFonts w:hAnsi="宋体"/>
          <w:color w:val="000000"/>
          <w:spacing w:val="-2"/>
          <w:sz w:val="24"/>
        </w:rPr>
      </w:pPr>
      <w:r w:rsidRPr="007D57E9">
        <w:rPr>
          <w:rFonts w:hAnsi="宋体" w:hint="eastAsia"/>
          <w:b/>
          <w:color w:val="000000"/>
          <w:spacing w:val="-2"/>
          <w:sz w:val="24"/>
        </w:rPr>
        <w:t>实际线路走向：</w:t>
      </w:r>
      <w:r>
        <w:rPr>
          <w:rFonts w:hAnsi="宋体" w:hint="eastAsia"/>
          <w:color w:val="000000"/>
          <w:spacing w:val="-2"/>
          <w:sz w:val="24"/>
        </w:rPr>
        <w:t>路线起于营山县新店镇廖叶村，设新店枢纽互通与巴广渝高速交叉，并与规划的</w:t>
      </w:r>
      <w:proofErr w:type="gramStart"/>
      <w:r>
        <w:rPr>
          <w:rFonts w:hAnsi="宋体" w:hint="eastAsia"/>
          <w:color w:val="000000"/>
          <w:spacing w:val="-2"/>
          <w:sz w:val="24"/>
        </w:rPr>
        <w:t>阆</w:t>
      </w:r>
      <w:proofErr w:type="gramEnd"/>
      <w:r>
        <w:rPr>
          <w:rFonts w:hAnsi="宋体" w:hint="eastAsia"/>
          <w:color w:val="000000"/>
          <w:spacing w:val="-2"/>
          <w:sz w:val="24"/>
        </w:rPr>
        <w:t>营高速段相接，经涌泉、老林、木</w:t>
      </w:r>
      <w:proofErr w:type="gramStart"/>
      <w:r>
        <w:rPr>
          <w:rFonts w:hAnsi="宋体" w:hint="eastAsia"/>
          <w:color w:val="000000"/>
          <w:spacing w:val="-2"/>
          <w:sz w:val="24"/>
        </w:rPr>
        <w:t>垭</w:t>
      </w:r>
      <w:proofErr w:type="gramEnd"/>
      <w:r>
        <w:rPr>
          <w:rFonts w:hAnsi="宋体" w:hint="eastAsia"/>
          <w:color w:val="000000"/>
          <w:spacing w:val="-2"/>
          <w:sz w:val="24"/>
        </w:rPr>
        <w:t>、贵福、涌兴、文崇、管村、铁山、金垭，止于石板，设石板枢纽互通与达渝高速相接，路线全长</w:t>
      </w:r>
      <w:r>
        <w:rPr>
          <w:rFonts w:hAnsi="宋体" w:hint="eastAsia"/>
          <w:color w:val="000000"/>
          <w:spacing w:val="-2"/>
          <w:sz w:val="24"/>
        </w:rPr>
        <w:t>92.350km</w:t>
      </w:r>
      <w:r>
        <w:rPr>
          <w:rFonts w:hAnsi="宋体" w:hint="eastAsia"/>
          <w:color w:val="000000"/>
          <w:spacing w:val="-2"/>
          <w:sz w:val="24"/>
        </w:rPr>
        <w:t>。</w:t>
      </w:r>
    </w:p>
    <w:p w:rsidR="00375077" w:rsidRDefault="00375077" w:rsidP="00375077">
      <w:pPr>
        <w:snapToGrid w:val="0"/>
        <w:spacing w:line="360" w:lineRule="auto"/>
        <w:ind w:firstLineChars="200" w:firstLine="472"/>
        <w:rPr>
          <w:rFonts w:hAnsi="宋体"/>
          <w:color w:val="000000"/>
          <w:spacing w:val="-2"/>
          <w:sz w:val="24"/>
        </w:rPr>
      </w:pPr>
      <w:r>
        <w:rPr>
          <w:rFonts w:hAnsi="宋体" w:hint="eastAsia"/>
          <w:color w:val="000000"/>
          <w:spacing w:val="-2"/>
          <w:sz w:val="24"/>
        </w:rPr>
        <w:t>与</w:t>
      </w:r>
      <w:proofErr w:type="gramStart"/>
      <w:r>
        <w:rPr>
          <w:rFonts w:hAnsi="宋体" w:hint="eastAsia"/>
          <w:color w:val="000000"/>
          <w:spacing w:val="-2"/>
          <w:sz w:val="24"/>
        </w:rPr>
        <w:t>工可阶段</w:t>
      </w:r>
      <w:proofErr w:type="gramEnd"/>
      <w:r>
        <w:rPr>
          <w:rFonts w:hAnsi="宋体" w:hint="eastAsia"/>
          <w:color w:val="000000"/>
          <w:spacing w:val="-2"/>
          <w:sz w:val="24"/>
        </w:rPr>
        <w:t>路线相比，实际线路工程规模的变化情况主要有：</w:t>
      </w:r>
    </w:p>
    <w:p w:rsidR="00375077" w:rsidRDefault="00375077" w:rsidP="00375077">
      <w:pPr>
        <w:snapToGrid w:val="0"/>
        <w:spacing w:line="360" w:lineRule="auto"/>
        <w:ind w:firstLineChars="200" w:firstLine="472"/>
        <w:rPr>
          <w:rFonts w:hAnsi="宋体"/>
          <w:color w:val="000000"/>
          <w:spacing w:val="-2"/>
          <w:sz w:val="24"/>
        </w:rPr>
      </w:pPr>
      <w:r>
        <w:rPr>
          <w:rFonts w:hAnsi="宋体" w:hint="eastAsia"/>
          <w:color w:val="000000"/>
          <w:spacing w:val="-2"/>
          <w:sz w:val="24"/>
        </w:rPr>
        <w:t>1</w:t>
      </w:r>
      <w:r>
        <w:rPr>
          <w:rFonts w:hAnsi="宋体" w:hint="eastAsia"/>
          <w:color w:val="000000"/>
          <w:spacing w:val="-2"/>
          <w:sz w:val="24"/>
        </w:rPr>
        <w:t>、实际线路起点与终点位置均发生了变化，线路长段与</w:t>
      </w:r>
      <w:proofErr w:type="gramStart"/>
      <w:r>
        <w:rPr>
          <w:rFonts w:hAnsi="宋体" w:hint="eastAsia"/>
          <w:color w:val="000000"/>
          <w:spacing w:val="-2"/>
          <w:sz w:val="24"/>
        </w:rPr>
        <w:t>工可阶段线位减少</w:t>
      </w:r>
      <w:proofErr w:type="gramEnd"/>
      <w:r>
        <w:rPr>
          <w:rFonts w:hAnsi="宋体" w:hint="eastAsia"/>
          <w:color w:val="000000"/>
          <w:spacing w:val="-2"/>
          <w:sz w:val="24"/>
        </w:rPr>
        <w:t>了</w:t>
      </w:r>
      <w:r>
        <w:rPr>
          <w:rFonts w:hAnsi="宋体" w:hint="eastAsia"/>
          <w:color w:val="000000"/>
          <w:spacing w:val="-2"/>
          <w:sz w:val="24"/>
        </w:rPr>
        <w:t>45.813km</w:t>
      </w:r>
      <w:r>
        <w:rPr>
          <w:rFonts w:hAnsi="宋体" w:hint="eastAsia"/>
          <w:color w:val="000000"/>
          <w:spacing w:val="-2"/>
          <w:sz w:val="24"/>
        </w:rPr>
        <w:t>。</w:t>
      </w:r>
    </w:p>
    <w:p w:rsidR="00375077" w:rsidRPr="000A0458" w:rsidRDefault="00375077" w:rsidP="00375077">
      <w:pPr>
        <w:snapToGrid w:val="0"/>
        <w:spacing w:line="360" w:lineRule="auto"/>
        <w:ind w:firstLineChars="200" w:firstLine="472"/>
        <w:rPr>
          <w:rFonts w:hAnsi="宋体"/>
          <w:color w:val="000000"/>
          <w:spacing w:val="-2"/>
          <w:sz w:val="24"/>
        </w:rPr>
      </w:pPr>
      <w:r>
        <w:rPr>
          <w:rFonts w:hAnsi="宋体"/>
          <w:color w:val="000000"/>
          <w:spacing w:val="-2"/>
          <w:sz w:val="24"/>
        </w:rPr>
        <w:t>2</w:t>
      </w:r>
      <w:r>
        <w:rPr>
          <w:rFonts w:hAnsi="宋体" w:hint="eastAsia"/>
          <w:color w:val="000000"/>
          <w:spacing w:val="-2"/>
          <w:sz w:val="24"/>
        </w:rPr>
        <w:t>、工程永久占地的面积减少了</w:t>
      </w:r>
      <w:r>
        <w:rPr>
          <w:rFonts w:hAnsi="宋体" w:hint="eastAsia"/>
          <w:color w:val="000000"/>
          <w:spacing w:val="-2"/>
          <w:sz w:val="24"/>
        </w:rPr>
        <w:t>255.82km</w:t>
      </w:r>
      <w:r>
        <w:rPr>
          <w:rFonts w:hAnsi="宋体"/>
          <w:color w:val="000000"/>
          <w:spacing w:val="-2"/>
          <w:sz w:val="24"/>
          <w:vertAlign w:val="superscript"/>
        </w:rPr>
        <w:t>2</w:t>
      </w:r>
      <w:r>
        <w:rPr>
          <w:rFonts w:hAnsi="宋体" w:hint="eastAsia"/>
          <w:color w:val="000000"/>
          <w:spacing w:val="-2"/>
          <w:sz w:val="24"/>
        </w:rPr>
        <w:t>，</w:t>
      </w:r>
      <w:proofErr w:type="gramStart"/>
      <w:r>
        <w:rPr>
          <w:rFonts w:hAnsi="宋体" w:hint="eastAsia"/>
          <w:color w:val="000000"/>
          <w:spacing w:val="-2"/>
          <w:sz w:val="24"/>
        </w:rPr>
        <w:t>昨时占地</w:t>
      </w:r>
      <w:proofErr w:type="gramEnd"/>
      <w:r>
        <w:rPr>
          <w:rFonts w:hAnsi="宋体" w:hint="eastAsia"/>
          <w:color w:val="000000"/>
          <w:spacing w:val="-2"/>
          <w:sz w:val="24"/>
        </w:rPr>
        <w:t>减少了</w:t>
      </w:r>
      <w:r>
        <w:rPr>
          <w:rFonts w:hAnsi="宋体" w:hint="eastAsia"/>
          <w:color w:val="000000"/>
          <w:spacing w:val="-2"/>
          <w:sz w:val="24"/>
        </w:rPr>
        <w:t>69.53km</w:t>
      </w:r>
      <w:r>
        <w:rPr>
          <w:rFonts w:hAnsi="宋体"/>
          <w:color w:val="000000"/>
          <w:spacing w:val="-2"/>
          <w:sz w:val="24"/>
          <w:vertAlign w:val="superscript"/>
        </w:rPr>
        <w:t>2</w:t>
      </w:r>
      <w:r>
        <w:rPr>
          <w:rFonts w:hAnsi="宋体" w:hint="eastAsia"/>
          <w:color w:val="000000"/>
          <w:spacing w:val="-2"/>
          <w:sz w:val="24"/>
        </w:rPr>
        <w:t>。</w:t>
      </w:r>
    </w:p>
    <w:p w:rsidR="008C395A" w:rsidRDefault="008C395A" w:rsidP="009574BF">
      <w:pPr>
        <w:adjustRightInd w:val="0"/>
        <w:snapToGrid w:val="0"/>
        <w:spacing w:line="360" w:lineRule="auto"/>
        <w:ind w:firstLineChars="200" w:firstLine="480"/>
        <w:rPr>
          <w:rFonts w:hAnsi="宋体"/>
          <w:sz w:val="24"/>
        </w:rPr>
      </w:pPr>
      <w:r w:rsidRPr="004F454C">
        <w:rPr>
          <w:rFonts w:hAnsi="宋体"/>
          <w:sz w:val="24"/>
        </w:rPr>
        <w:t>本项目</w:t>
      </w:r>
      <w:r w:rsidRPr="004F454C">
        <w:rPr>
          <w:rFonts w:hAnsi="宋体" w:hint="eastAsia"/>
          <w:sz w:val="24"/>
        </w:rPr>
        <w:t>主线全长</w:t>
      </w:r>
      <w:r w:rsidRPr="004F454C">
        <w:rPr>
          <w:rFonts w:hAnsi="宋体" w:hint="eastAsia"/>
          <w:sz w:val="24"/>
        </w:rPr>
        <w:t>92.530km</w:t>
      </w:r>
      <w:r w:rsidRPr="004F454C">
        <w:rPr>
          <w:rFonts w:hAnsi="宋体" w:hint="eastAsia"/>
          <w:sz w:val="24"/>
        </w:rPr>
        <w:t>。采用双向四车道标准建设，设计速度为</w:t>
      </w:r>
      <w:r w:rsidRPr="004F454C">
        <w:rPr>
          <w:rFonts w:hAnsi="宋体" w:hint="eastAsia"/>
          <w:sz w:val="24"/>
        </w:rPr>
        <w:t>80km/h</w:t>
      </w:r>
      <w:r w:rsidRPr="004F454C">
        <w:rPr>
          <w:rFonts w:hAnsi="宋体" w:hint="eastAsia"/>
          <w:sz w:val="24"/>
        </w:rPr>
        <w:t>，整体式路基宽度为</w:t>
      </w:r>
      <w:r w:rsidRPr="004F454C">
        <w:rPr>
          <w:rFonts w:hAnsi="宋体" w:hint="eastAsia"/>
          <w:sz w:val="24"/>
        </w:rPr>
        <w:t>24.5m</w:t>
      </w:r>
      <w:r w:rsidRPr="004F454C">
        <w:rPr>
          <w:rFonts w:hAnsi="宋体" w:hint="eastAsia"/>
          <w:sz w:val="24"/>
        </w:rPr>
        <w:t>，采用沥青</w:t>
      </w:r>
      <w:proofErr w:type="gramStart"/>
      <w:r w:rsidRPr="004F454C">
        <w:rPr>
          <w:rFonts w:hAnsi="宋体" w:hint="eastAsia"/>
          <w:sz w:val="24"/>
        </w:rPr>
        <w:t>砼</w:t>
      </w:r>
      <w:proofErr w:type="gramEnd"/>
      <w:r w:rsidRPr="004F454C">
        <w:rPr>
          <w:rFonts w:hAnsi="宋体" w:hint="eastAsia"/>
          <w:sz w:val="24"/>
        </w:rPr>
        <w:t>混凝土路面。全线共设特大桥</w:t>
      </w:r>
      <w:r w:rsidRPr="004F454C">
        <w:rPr>
          <w:rFonts w:hAnsi="宋体"/>
          <w:sz w:val="24"/>
        </w:rPr>
        <w:t>2694m/3</w:t>
      </w:r>
      <w:r w:rsidRPr="004F454C">
        <w:rPr>
          <w:rFonts w:hAnsi="宋体" w:hint="eastAsia"/>
          <w:sz w:val="24"/>
        </w:rPr>
        <w:t>座，大中桥</w:t>
      </w:r>
      <w:r w:rsidRPr="004F454C">
        <w:rPr>
          <w:rFonts w:hAnsi="宋体" w:hint="eastAsia"/>
          <w:sz w:val="24"/>
        </w:rPr>
        <w:t>14221m/</w:t>
      </w:r>
      <w:r w:rsidRPr="004F454C">
        <w:rPr>
          <w:rFonts w:hAnsi="宋体"/>
          <w:sz w:val="24"/>
        </w:rPr>
        <w:t>66</w:t>
      </w:r>
      <w:r w:rsidRPr="004F454C">
        <w:rPr>
          <w:rFonts w:hAnsi="宋体" w:hint="eastAsia"/>
          <w:sz w:val="24"/>
        </w:rPr>
        <w:t>座；隧道</w:t>
      </w:r>
      <w:r w:rsidRPr="004F454C">
        <w:rPr>
          <w:rFonts w:hAnsi="宋体" w:hint="eastAsia"/>
          <w:sz w:val="24"/>
        </w:rPr>
        <w:t>12347m</w:t>
      </w:r>
      <w:r w:rsidRPr="004F454C">
        <w:rPr>
          <w:rFonts w:hAnsi="宋体"/>
          <w:sz w:val="24"/>
        </w:rPr>
        <w:t>/8</w:t>
      </w:r>
      <w:r w:rsidRPr="004F454C">
        <w:rPr>
          <w:rFonts w:hAnsi="宋体" w:hint="eastAsia"/>
          <w:sz w:val="24"/>
        </w:rPr>
        <w:t>座，其中特长隧道</w:t>
      </w:r>
      <w:r w:rsidRPr="004F454C">
        <w:rPr>
          <w:rFonts w:hAnsi="宋体" w:hint="eastAsia"/>
          <w:sz w:val="24"/>
        </w:rPr>
        <w:t>3891m/</w:t>
      </w:r>
      <w:r w:rsidRPr="004F454C">
        <w:rPr>
          <w:rFonts w:hAnsi="宋体"/>
          <w:sz w:val="24"/>
        </w:rPr>
        <w:t>1</w:t>
      </w:r>
      <w:r w:rsidRPr="004F454C">
        <w:rPr>
          <w:rFonts w:hAnsi="宋体" w:hint="eastAsia"/>
          <w:sz w:val="24"/>
        </w:rPr>
        <w:t>座，长隧道</w:t>
      </w:r>
      <w:r w:rsidRPr="004F454C">
        <w:rPr>
          <w:rFonts w:hAnsi="宋体" w:hint="eastAsia"/>
          <w:sz w:val="24"/>
        </w:rPr>
        <w:t>6177m/3</w:t>
      </w:r>
      <w:r w:rsidRPr="004F454C">
        <w:rPr>
          <w:rFonts w:hAnsi="宋体" w:hint="eastAsia"/>
          <w:sz w:val="24"/>
        </w:rPr>
        <w:t>座，中短隧道</w:t>
      </w:r>
      <w:r w:rsidRPr="004F454C">
        <w:rPr>
          <w:rFonts w:hAnsi="宋体" w:hint="eastAsia"/>
          <w:sz w:val="24"/>
        </w:rPr>
        <w:t>2279m/4</w:t>
      </w:r>
      <w:r w:rsidRPr="004F454C">
        <w:rPr>
          <w:rFonts w:hAnsi="宋体" w:hint="eastAsia"/>
          <w:sz w:val="24"/>
        </w:rPr>
        <w:t>座；涵洞</w:t>
      </w:r>
      <w:r w:rsidRPr="004F454C">
        <w:rPr>
          <w:rFonts w:hAnsi="宋体" w:hint="eastAsia"/>
          <w:sz w:val="24"/>
        </w:rPr>
        <w:t>216</w:t>
      </w:r>
      <w:r w:rsidRPr="004F454C">
        <w:rPr>
          <w:rFonts w:hAnsi="宋体" w:hint="eastAsia"/>
          <w:sz w:val="24"/>
        </w:rPr>
        <w:t>座；互通立交</w:t>
      </w:r>
      <w:r w:rsidRPr="004F454C">
        <w:rPr>
          <w:rFonts w:hAnsi="宋体" w:hint="eastAsia"/>
          <w:sz w:val="24"/>
        </w:rPr>
        <w:t>11</w:t>
      </w:r>
      <w:r w:rsidRPr="004F454C">
        <w:rPr>
          <w:rFonts w:hAnsi="宋体" w:hint="eastAsia"/>
          <w:sz w:val="24"/>
        </w:rPr>
        <w:t>处，分离式立交</w:t>
      </w:r>
      <w:r w:rsidRPr="004F454C">
        <w:rPr>
          <w:rFonts w:hAnsi="宋体" w:hint="eastAsia"/>
          <w:sz w:val="24"/>
        </w:rPr>
        <w:t>23</w:t>
      </w:r>
      <w:r w:rsidRPr="004F454C">
        <w:rPr>
          <w:rFonts w:hAnsi="宋体" w:hint="eastAsia"/>
          <w:sz w:val="24"/>
        </w:rPr>
        <w:t>处；人行天桥与渡槽</w:t>
      </w:r>
      <w:r w:rsidRPr="004F454C">
        <w:rPr>
          <w:rFonts w:hAnsi="宋体" w:hint="eastAsia"/>
          <w:sz w:val="24"/>
        </w:rPr>
        <w:t>26</w:t>
      </w:r>
      <w:r w:rsidRPr="004F454C">
        <w:rPr>
          <w:rFonts w:hAnsi="宋体" w:hint="eastAsia"/>
          <w:sz w:val="24"/>
        </w:rPr>
        <w:t>座；收费站</w:t>
      </w:r>
      <w:r w:rsidRPr="004F454C">
        <w:rPr>
          <w:rFonts w:hAnsi="宋体" w:hint="eastAsia"/>
          <w:sz w:val="24"/>
        </w:rPr>
        <w:t>9</w:t>
      </w:r>
      <w:r w:rsidRPr="004F454C">
        <w:rPr>
          <w:rFonts w:hAnsi="宋体" w:hint="eastAsia"/>
          <w:sz w:val="24"/>
        </w:rPr>
        <w:t>处，服务区</w:t>
      </w:r>
      <w:r w:rsidRPr="004F454C">
        <w:rPr>
          <w:rFonts w:hAnsi="宋体"/>
          <w:sz w:val="24"/>
        </w:rPr>
        <w:t>2</w:t>
      </w:r>
      <w:r w:rsidRPr="004F454C">
        <w:rPr>
          <w:rFonts w:hAnsi="宋体" w:hint="eastAsia"/>
          <w:sz w:val="24"/>
        </w:rPr>
        <w:t>处</w:t>
      </w:r>
      <w:r w:rsidRPr="00E36146">
        <w:rPr>
          <w:rFonts w:hAnsi="宋体" w:hint="eastAsia"/>
          <w:sz w:val="24"/>
        </w:rPr>
        <w:t>，管理所</w:t>
      </w:r>
      <w:r w:rsidRPr="00E36146">
        <w:rPr>
          <w:rFonts w:hAnsi="宋体" w:hint="eastAsia"/>
          <w:sz w:val="24"/>
        </w:rPr>
        <w:t>1</w:t>
      </w:r>
      <w:r w:rsidRPr="00E36146">
        <w:rPr>
          <w:rFonts w:hAnsi="宋体" w:hint="eastAsia"/>
          <w:sz w:val="24"/>
        </w:rPr>
        <w:t>处，养护工</w:t>
      </w:r>
      <w:r w:rsidRPr="00E36146">
        <w:rPr>
          <w:rFonts w:hAnsi="宋体" w:hint="eastAsia"/>
          <w:sz w:val="24"/>
        </w:rPr>
        <w:lastRenderedPageBreak/>
        <w:t>区</w:t>
      </w:r>
      <w:r w:rsidRPr="00E36146">
        <w:rPr>
          <w:rFonts w:hAnsi="宋体"/>
          <w:sz w:val="24"/>
        </w:rPr>
        <w:t>2</w:t>
      </w:r>
      <w:r w:rsidRPr="00E36146">
        <w:rPr>
          <w:rFonts w:hAnsi="宋体" w:hint="eastAsia"/>
          <w:sz w:val="24"/>
        </w:rPr>
        <w:t>处，隧道</w:t>
      </w:r>
      <w:r w:rsidRPr="00E36146">
        <w:rPr>
          <w:rFonts w:hAnsi="宋体"/>
          <w:sz w:val="24"/>
        </w:rPr>
        <w:t>管理中心</w:t>
      </w:r>
      <w:r w:rsidRPr="00E36146">
        <w:rPr>
          <w:rFonts w:hAnsi="宋体" w:hint="eastAsia"/>
          <w:sz w:val="24"/>
        </w:rPr>
        <w:t>1</w:t>
      </w:r>
      <w:r w:rsidRPr="00E36146">
        <w:rPr>
          <w:rFonts w:hAnsi="宋体" w:hint="eastAsia"/>
          <w:sz w:val="24"/>
        </w:rPr>
        <w:t>处。</w:t>
      </w:r>
    </w:p>
    <w:p w:rsidR="008C395A" w:rsidRDefault="008C395A" w:rsidP="009574BF">
      <w:pPr>
        <w:adjustRightInd w:val="0"/>
        <w:snapToGrid w:val="0"/>
        <w:spacing w:line="360" w:lineRule="auto"/>
        <w:ind w:firstLineChars="200" w:firstLine="480"/>
        <w:rPr>
          <w:rFonts w:hAnsi="宋体"/>
          <w:sz w:val="24"/>
        </w:rPr>
      </w:pPr>
      <w:r w:rsidRPr="00E36146">
        <w:rPr>
          <w:rFonts w:hAnsi="宋体" w:hint="eastAsia"/>
          <w:sz w:val="24"/>
        </w:rPr>
        <w:t>工程总投资</w:t>
      </w:r>
      <w:r w:rsidRPr="00E36146">
        <w:rPr>
          <w:rFonts w:hAnsi="宋体"/>
          <w:sz w:val="24"/>
        </w:rPr>
        <w:t>101.17</w:t>
      </w:r>
      <w:r w:rsidRPr="00E36146">
        <w:rPr>
          <w:rFonts w:hAnsi="宋体" w:hint="eastAsia"/>
          <w:sz w:val="24"/>
        </w:rPr>
        <w:t>亿元，项目于</w:t>
      </w:r>
      <w:r w:rsidRPr="00E36146">
        <w:rPr>
          <w:rFonts w:hAnsi="宋体" w:hint="eastAsia"/>
          <w:sz w:val="24"/>
        </w:rPr>
        <w:t>2017</w:t>
      </w:r>
      <w:r w:rsidRPr="00E36146">
        <w:rPr>
          <w:rFonts w:hAnsi="宋体" w:hint="eastAsia"/>
          <w:sz w:val="24"/>
        </w:rPr>
        <w:t>年</w:t>
      </w:r>
      <w:r>
        <w:rPr>
          <w:rFonts w:hAnsi="宋体"/>
          <w:sz w:val="24"/>
        </w:rPr>
        <w:t>10</w:t>
      </w:r>
      <w:r w:rsidRPr="00E36146">
        <w:rPr>
          <w:rFonts w:hAnsi="宋体" w:hint="eastAsia"/>
          <w:sz w:val="24"/>
        </w:rPr>
        <w:t>月正式开工建设，总工期约为</w:t>
      </w:r>
      <w:r>
        <w:rPr>
          <w:rFonts w:hAnsi="宋体" w:hint="eastAsia"/>
          <w:sz w:val="24"/>
        </w:rPr>
        <w:t>4</w:t>
      </w:r>
      <w:r>
        <w:rPr>
          <w:rFonts w:hAnsi="宋体" w:hint="eastAsia"/>
          <w:sz w:val="24"/>
        </w:rPr>
        <w:t>年。</w:t>
      </w:r>
    </w:p>
    <w:p w:rsidR="00406A5F" w:rsidRPr="00205E34" w:rsidRDefault="00406A5F" w:rsidP="00406A5F">
      <w:pPr>
        <w:pStyle w:val="1"/>
      </w:pPr>
      <w:bookmarkStart w:id="4" w:name="_Toc524685248"/>
      <w:bookmarkStart w:id="5" w:name="_Toc524689080"/>
      <w:r w:rsidRPr="00205E34">
        <w:rPr>
          <w:rFonts w:hint="eastAsia"/>
        </w:rPr>
        <w:t>2 </w:t>
      </w:r>
      <w:r w:rsidRPr="00205E34">
        <w:rPr>
          <w:rFonts w:hint="eastAsia"/>
        </w:rPr>
        <w:t>规划相符性结论</w:t>
      </w:r>
      <w:bookmarkEnd w:id="4"/>
      <w:bookmarkEnd w:id="5"/>
      <w:r w:rsidRPr="00205E34">
        <w:rPr>
          <w:rFonts w:hint="eastAsia"/>
        </w:rPr>
        <w:t> </w:t>
      </w:r>
    </w:p>
    <w:p w:rsidR="00406A5F" w:rsidRPr="00205E34" w:rsidRDefault="00406A5F" w:rsidP="00406A5F">
      <w:pPr>
        <w:snapToGrid w:val="0"/>
        <w:spacing w:line="360" w:lineRule="auto"/>
        <w:ind w:firstLineChars="200" w:firstLine="480"/>
        <w:rPr>
          <w:rFonts w:asciiTheme="minorEastAsia" w:hAnsiTheme="minorEastAsia" w:hint="eastAsia"/>
          <w:sz w:val="24"/>
          <w:szCs w:val="24"/>
        </w:rPr>
      </w:pPr>
      <w:r w:rsidRPr="00205E34">
        <w:rPr>
          <w:rFonts w:asciiTheme="minorEastAsia" w:hAnsiTheme="minorEastAsia" w:hint="eastAsia"/>
          <w:sz w:val="24"/>
          <w:szCs w:val="24"/>
        </w:rPr>
        <w:t>本项目路线起止点</w:t>
      </w:r>
      <w:r w:rsidR="00205E34" w:rsidRPr="00205E34">
        <w:rPr>
          <w:rFonts w:asciiTheme="minorEastAsia" w:hAnsiTheme="minorEastAsia" w:hint="eastAsia"/>
          <w:sz w:val="24"/>
          <w:szCs w:val="24"/>
        </w:rPr>
        <w:t>发生了变更，</w:t>
      </w:r>
      <w:r w:rsidRPr="00205E34">
        <w:rPr>
          <w:rFonts w:asciiTheme="minorEastAsia" w:hAnsiTheme="minorEastAsia" w:hint="eastAsia"/>
          <w:sz w:val="24"/>
          <w:szCs w:val="24"/>
        </w:rPr>
        <w:t>主要控制点及走向与原环评基本一致，仅工程局部线路存在摆动，根据已审批的《</w:t>
      </w:r>
      <w:r w:rsidR="00205E34" w:rsidRPr="00205E34">
        <w:rPr>
          <w:rFonts w:asciiTheme="minorEastAsia" w:hAnsiTheme="minorEastAsia" w:hint="eastAsia"/>
          <w:sz w:val="24"/>
          <w:szCs w:val="24"/>
        </w:rPr>
        <w:t>营山至达州</w:t>
      </w:r>
      <w:r w:rsidRPr="00205E34">
        <w:rPr>
          <w:rFonts w:asciiTheme="minorEastAsia" w:hAnsiTheme="minorEastAsia" w:hint="eastAsia"/>
          <w:sz w:val="24"/>
          <w:szCs w:val="24"/>
        </w:rPr>
        <w:t>高速公路环境影响报告书》，本工程建设符合国家产业政策、四川省高速公路网规划，与公路沿线城市与城镇规划相协调。</w:t>
      </w:r>
    </w:p>
    <w:p w:rsidR="00406A5F" w:rsidRPr="00205E34" w:rsidRDefault="00406A5F" w:rsidP="00406A5F">
      <w:pPr>
        <w:snapToGrid w:val="0"/>
        <w:spacing w:line="360" w:lineRule="auto"/>
        <w:ind w:firstLineChars="200" w:firstLine="480"/>
        <w:rPr>
          <w:rFonts w:asciiTheme="minorEastAsia" w:hAnsiTheme="minorEastAsia" w:cs="宋体"/>
          <w:kern w:val="0"/>
          <w:sz w:val="24"/>
          <w:szCs w:val="24"/>
        </w:rPr>
      </w:pPr>
      <w:r w:rsidRPr="00205E34">
        <w:rPr>
          <w:rFonts w:asciiTheme="minorEastAsia" w:hAnsiTheme="minorEastAsia" w:cs="宋体" w:hint="eastAsia"/>
          <w:kern w:val="0"/>
          <w:sz w:val="24"/>
          <w:szCs w:val="24"/>
        </w:rPr>
        <w:t>本项目施工期和营运期经采取污染防治措施后，污染物的排放和环境质量可以满足四川省环保局批复执行的各项环境标准的要求，公路沿线环境质量能够满足相应的环境功能要求。工程在所经区域重要城镇设置了必要的互通、立交等设施，可以更好的满足地方经济的发展需求，有利于促进地方经济的发展。</w:t>
      </w:r>
    </w:p>
    <w:p w:rsidR="00406A5F" w:rsidRPr="00205E34" w:rsidRDefault="00406A5F" w:rsidP="00406A5F">
      <w:pPr>
        <w:pStyle w:val="1"/>
      </w:pPr>
      <w:bookmarkStart w:id="6" w:name="_Toc524685249"/>
      <w:bookmarkStart w:id="7" w:name="_Toc524689081"/>
      <w:r w:rsidRPr="00205E34">
        <w:rPr>
          <w:rFonts w:hint="eastAsia"/>
        </w:rPr>
        <w:t>3 </w:t>
      </w:r>
      <w:r w:rsidRPr="00205E34">
        <w:rPr>
          <w:rFonts w:hint="eastAsia"/>
        </w:rPr>
        <w:t>环境现状评价结论</w:t>
      </w:r>
      <w:bookmarkEnd w:id="6"/>
      <w:bookmarkEnd w:id="7"/>
    </w:p>
    <w:p w:rsidR="00406A5F" w:rsidRPr="00205E34" w:rsidRDefault="00406A5F" w:rsidP="00406A5F">
      <w:pPr>
        <w:pStyle w:val="2"/>
      </w:pPr>
      <w:bookmarkStart w:id="8" w:name="_Toc524685250"/>
      <w:bookmarkStart w:id="9" w:name="_Toc524689082"/>
      <w:r w:rsidRPr="00205E34">
        <w:rPr>
          <w:rFonts w:hint="eastAsia"/>
        </w:rPr>
        <w:t>3.1 </w:t>
      </w:r>
      <w:r w:rsidRPr="00205E34">
        <w:rPr>
          <w:rFonts w:hint="eastAsia"/>
        </w:rPr>
        <w:t>自然环境</w:t>
      </w:r>
      <w:bookmarkEnd w:id="8"/>
      <w:bookmarkEnd w:id="9"/>
    </w:p>
    <w:p w:rsidR="00F9485B" w:rsidRDefault="00406A5F" w:rsidP="00F9485B">
      <w:pPr>
        <w:pStyle w:val="a3"/>
        <w:spacing w:line="360" w:lineRule="auto"/>
        <w:ind w:firstLine="480"/>
        <w:rPr>
          <w:rFonts w:ascii="Times New Roman" w:hAnsi="宋体"/>
          <w:color w:val="000000"/>
          <w:sz w:val="24"/>
          <w:szCs w:val="24"/>
        </w:rPr>
      </w:pPr>
      <w:r w:rsidRPr="00370175">
        <w:rPr>
          <w:rFonts w:asciiTheme="minorEastAsia" w:hAnsiTheme="minorEastAsia" w:hint="eastAsia"/>
          <w:color w:val="FF0000"/>
          <w:sz w:val="24"/>
          <w:szCs w:val="24"/>
        </w:rPr>
        <w:t> </w:t>
      </w:r>
      <w:r w:rsidR="00F9485B">
        <w:rPr>
          <w:rFonts w:ascii="Times New Roman" w:hAnsi="宋体"/>
          <w:color w:val="000000"/>
          <w:sz w:val="24"/>
          <w:szCs w:val="24"/>
        </w:rPr>
        <w:t>工程区位于四川盆地东北部，为低山</w:t>
      </w:r>
      <w:r w:rsidR="00F9485B">
        <w:rPr>
          <w:rFonts w:ascii="Times New Roman" w:hAnsi="Times New Roman"/>
          <w:color w:val="000000"/>
          <w:sz w:val="24"/>
          <w:szCs w:val="24"/>
        </w:rPr>
        <w:t>-</w:t>
      </w:r>
      <w:r w:rsidR="00F9485B">
        <w:rPr>
          <w:rFonts w:ascii="Times New Roman" w:hAnsi="宋体"/>
          <w:color w:val="000000"/>
          <w:sz w:val="24"/>
          <w:szCs w:val="24"/>
        </w:rPr>
        <w:t>丘陵区；以</w:t>
      </w:r>
      <w:proofErr w:type="gramStart"/>
      <w:r w:rsidR="00F9485B">
        <w:rPr>
          <w:rFonts w:ascii="Times New Roman" w:hAnsi="宋体"/>
          <w:color w:val="000000"/>
          <w:sz w:val="24"/>
          <w:szCs w:val="24"/>
        </w:rPr>
        <w:t>华莹山</w:t>
      </w:r>
      <w:proofErr w:type="gramEnd"/>
      <w:r w:rsidR="00F9485B">
        <w:rPr>
          <w:rFonts w:ascii="Times New Roman" w:hAnsi="Times New Roman"/>
          <w:color w:val="000000"/>
          <w:sz w:val="24"/>
          <w:szCs w:val="24"/>
        </w:rPr>
        <w:t>-</w:t>
      </w:r>
      <w:r w:rsidR="00F9485B">
        <w:rPr>
          <w:rFonts w:ascii="Times New Roman" w:hAnsi="宋体"/>
          <w:color w:val="000000"/>
          <w:sz w:val="24"/>
          <w:szCs w:val="24"/>
        </w:rPr>
        <w:t>铁山为界，东侧为低山地貌，地势总体呈北</w:t>
      </w:r>
      <w:proofErr w:type="gramStart"/>
      <w:r w:rsidR="00F9485B">
        <w:rPr>
          <w:rFonts w:ascii="Times New Roman" w:hAnsi="宋体"/>
          <w:color w:val="000000"/>
          <w:sz w:val="24"/>
          <w:szCs w:val="24"/>
        </w:rPr>
        <w:t>北</w:t>
      </w:r>
      <w:proofErr w:type="gramEnd"/>
      <w:r w:rsidR="00F9485B">
        <w:rPr>
          <w:rFonts w:ascii="Times New Roman" w:hAnsi="宋体"/>
          <w:color w:val="000000"/>
          <w:sz w:val="24"/>
          <w:szCs w:val="24"/>
        </w:rPr>
        <w:t>东向；西侧为红层丘陵区，地势整体平缓。工程区地貌类型可划分</w:t>
      </w:r>
      <w:proofErr w:type="gramStart"/>
      <w:r w:rsidR="00F9485B">
        <w:rPr>
          <w:rFonts w:ascii="Times New Roman" w:hAnsi="宋体"/>
          <w:color w:val="000000"/>
          <w:sz w:val="24"/>
          <w:szCs w:val="24"/>
        </w:rPr>
        <w:t>剥蚀浅切丘陵</w:t>
      </w:r>
      <w:proofErr w:type="gramEnd"/>
      <w:r w:rsidR="00F9485B">
        <w:rPr>
          <w:rFonts w:ascii="Times New Roman" w:hAnsi="宋体"/>
          <w:color w:val="000000"/>
          <w:sz w:val="24"/>
          <w:szCs w:val="24"/>
        </w:rPr>
        <w:t>区、剥蚀中切丘陵区、剥蚀深切丘陵区和构造剥蚀平行中低山区四大类。</w:t>
      </w:r>
    </w:p>
    <w:p w:rsidR="00F9485B" w:rsidRDefault="00F9485B" w:rsidP="00F9485B">
      <w:pPr>
        <w:pStyle w:val="a3"/>
        <w:spacing w:line="360" w:lineRule="auto"/>
        <w:ind w:firstLine="480"/>
        <w:rPr>
          <w:rFonts w:ascii="Times New Roman" w:hAnsi="宋体"/>
          <w:color w:val="000000"/>
          <w:sz w:val="24"/>
          <w:szCs w:val="24"/>
        </w:rPr>
      </w:pPr>
      <w:r>
        <w:rPr>
          <w:rFonts w:ascii="Times New Roman" w:hAnsi="宋体"/>
          <w:color w:val="000000"/>
          <w:sz w:val="24"/>
          <w:szCs w:val="24"/>
        </w:rPr>
        <w:t>项目区属渠江水系，渠江于渠县三汇镇以上由东西两条支流组成，东支州河源自大巴山南麓，在宣汉由前河、中河、后河相汇后流入测区。西支巴河发源于南江县映水坝，主流称南江，经与通江汇合后，始称巴河，区内无大支流。</w:t>
      </w:r>
    </w:p>
    <w:p w:rsidR="00F9485B" w:rsidRDefault="00F9485B" w:rsidP="00F9485B">
      <w:pPr>
        <w:pStyle w:val="a3"/>
        <w:spacing w:line="360" w:lineRule="auto"/>
        <w:ind w:firstLine="480"/>
        <w:rPr>
          <w:rFonts w:ascii="Times New Roman" w:hAnsi="宋体"/>
          <w:color w:val="000000"/>
          <w:sz w:val="24"/>
          <w:szCs w:val="24"/>
        </w:rPr>
      </w:pPr>
      <w:r>
        <w:rPr>
          <w:rFonts w:ascii="Times New Roman" w:hAnsi="宋体"/>
          <w:color w:val="000000"/>
          <w:sz w:val="24"/>
          <w:szCs w:val="24"/>
        </w:rPr>
        <w:t>项目区地处亚热带温暖湿润季风气候区，雨量充沛，具有冬暖、春早、夏热、秋多</w:t>
      </w:r>
      <w:proofErr w:type="gramStart"/>
      <w:r>
        <w:rPr>
          <w:rFonts w:ascii="Times New Roman" w:hAnsi="宋体"/>
          <w:color w:val="000000"/>
          <w:sz w:val="24"/>
          <w:szCs w:val="24"/>
        </w:rPr>
        <w:t>绵</w:t>
      </w:r>
      <w:proofErr w:type="gramEnd"/>
      <w:r>
        <w:rPr>
          <w:rFonts w:ascii="Times New Roman" w:hAnsi="宋体"/>
          <w:color w:val="000000"/>
          <w:sz w:val="24"/>
          <w:szCs w:val="24"/>
        </w:rPr>
        <w:t>雨的特点。多年平均气温在</w:t>
      </w:r>
      <w:r>
        <w:rPr>
          <w:rFonts w:ascii="Times New Roman" w:hAnsi="宋体"/>
          <w:color w:val="000000"/>
          <w:sz w:val="24"/>
          <w:szCs w:val="24"/>
        </w:rPr>
        <w:t>16~17</w:t>
      </w:r>
      <w:r>
        <w:rPr>
          <w:rFonts w:ascii="Times New Roman" w:hAnsi="宋体"/>
          <w:color w:val="000000"/>
          <w:sz w:val="24"/>
          <w:szCs w:val="24"/>
        </w:rPr>
        <w:t>℃之间，绝对最高值</w:t>
      </w:r>
      <w:r>
        <w:rPr>
          <w:rFonts w:ascii="Times New Roman" w:hAnsi="宋体"/>
          <w:color w:val="000000"/>
          <w:sz w:val="24"/>
          <w:szCs w:val="24"/>
        </w:rPr>
        <w:t>42.3</w:t>
      </w:r>
      <w:r>
        <w:rPr>
          <w:rFonts w:ascii="Times New Roman" w:hAnsi="宋体"/>
          <w:color w:val="000000"/>
          <w:sz w:val="24"/>
          <w:szCs w:val="24"/>
        </w:rPr>
        <w:t>℃，绝对最低值</w:t>
      </w:r>
      <w:r>
        <w:rPr>
          <w:rFonts w:ascii="Times New Roman" w:hAnsi="宋体"/>
          <w:color w:val="000000"/>
          <w:sz w:val="24"/>
          <w:szCs w:val="24"/>
        </w:rPr>
        <w:t>-6.6</w:t>
      </w:r>
      <w:r>
        <w:rPr>
          <w:rFonts w:ascii="Times New Roman" w:hAnsi="宋体"/>
          <w:color w:val="000000"/>
          <w:sz w:val="24"/>
          <w:szCs w:val="24"/>
        </w:rPr>
        <w:t>℃。</w:t>
      </w:r>
    </w:p>
    <w:p w:rsidR="00F9485B" w:rsidRDefault="00F9485B" w:rsidP="00F9485B">
      <w:pPr>
        <w:pStyle w:val="a3"/>
        <w:spacing w:line="360" w:lineRule="auto"/>
        <w:ind w:firstLine="480"/>
        <w:rPr>
          <w:rFonts w:ascii="Times New Roman" w:hAnsi="宋体"/>
          <w:color w:val="000000"/>
          <w:sz w:val="24"/>
          <w:szCs w:val="24"/>
        </w:rPr>
      </w:pPr>
      <w:r>
        <w:rPr>
          <w:rFonts w:ascii="Times New Roman" w:hAnsi="宋体"/>
          <w:color w:val="000000"/>
          <w:sz w:val="24"/>
          <w:szCs w:val="24"/>
        </w:rPr>
        <w:t>年降雨量多年平均值为</w:t>
      </w:r>
      <w:r>
        <w:rPr>
          <w:rFonts w:ascii="Times New Roman" w:hAnsi="宋体"/>
          <w:color w:val="000000"/>
          <w:sz w:val="24"/>
          <w:szCs w:val="24"/>
        </w:rPr>
        <w:t>1190 mm</w:t>
      </w:r>
      <w:r>
        <w:rPr>
          <w:rFonts w:ascii="Times New Roman" w:hAnsi="宋体"/>
          <w:color w:val="000000"/>
          <w:sz w:val="24"/>
          <w:szCs w:val="24"/>
        </w:rPr>
        <w:t>，夏季湿润季风带来大量水气，遇大山阻隔，</w:t>
      </w:r>
      <w:r>
        <w:rPr>
          <w:rFonts w:ascii="Times New Roman" w:hAnsi="宋体"/>
          <w:color w:val="000000"/>
          <w:sz w:val="24"/>
          <w:szCs w:val="24"/>
        </w:rPr>
        <w:lastRenderedPageBreak/>
        <w:t>常在山前形成多雨区。降雨量在时间分配上受大气环流控制，年内分配不均，主要集中在五月、六月、七月、八月、九月</w:t>
      </w:r>
      <w:r>
        <w:rPr>
          <w:rFonts w:ascii="Times New Roman" w:hAnsi="宋体"/>
          <w:color w:val="000000"/>
          <w:sz w:val="24"/>
          <w:szCs w:val="24"/>
        </w:rPr>
        <w:t>5</w:t>
      </w:r>
      <w:r>
        <w:rPr>
          <w:rFonts w:ascii="Times New Roman" w:hAnsi="宋体"/>
          <w:color w:val="000000"/>
          <w:sz w:val="24"/>
          <w:szCs w:val="24"/>
        </w:rPr>
        <w:t>个月里，约占年降雨总量的</w:t>
      </w:r>
      <w:r>
        <w:rPr>
          <w:rFonts w:ascii="Times New Roman" w:hAnsi="宋体"/>
          <w:color w:val="000000"/>
          <w:sz w:val="24"/>
          <w:szCs w:val="24"/>
        </w:rPr>
        <w:t>68.4</w:t>
      </w:r>
      <w:r>
        <w:rPr>
          <w:rFonts w:ascii="Times New Roman" w:hAnsi="宋体"/>
          <w:color w:val="000000"/>
          <w:sz w:val="24"/>
          <w:szCs w:val="24"/>
        </w:rPr>
        <w:t>％。其中以五月、九月最高，平均约占</w:t>
      </w:r>
      <w:r>
        <w:rPr>
          <w:rFonts w:ascii="Times New Roman" w:hAnsi="宋体"/>
          <w:color w:val="000000"/>
          <w:sz w:val="24"/>
          <w:szCs w:val="24"/>
        </w:rPr>
        <w:t>14</w:t>
      </w:r>
      <w:r>
        <w:rPr>
          <w:rFonts w:ascii="Times New Roman" w:hAnsi="宋体"/>
          <w:color w:val="000000"/>
          <w:sz w:val="24"/>
          <w:szCs w:val="24"/>
        </w:rPr>
        <w:t>％，冬季降雨普遍较少，平均月降雨量均在</w:t>
      </w:r>
      <w:r>
        <w:rPr>
          <w:rFonts w:ascii="Times New Roman" w:hAnsi="宋体"/>
          <w:color w:val="000000"/>
          <w:sz w:val="24"/>
          <w:szCs w:val="24"/>
        </w:rPr>
        <w:t>25mm</w:t>
      </w:r>
      <w:r>
        <w:rPr>
          <w:rFonts w:ascii="Times New Roman" w:hAnsi="宋体"/>
          <w:color w:val="000000"/>
          <w:sz w:val="24"/>
          <w:szCs w:val="24"/>
        </w:rPr>
        <w:t>以下。在区域变化上，无论是总降雨量，还是夏季降雨天数，都是由北向南、由东向西增高。</w:t>
      </w:r>
    </w:p>
    <w:p w:rsidR="00406A5F" w:rsidRPr="00205E34" w:rsidRDefault="00406A5F" w:rsidP="00406A5F">
      <w:pPr>
        <w:pStyle w:val="2"/>
      </w:pPr>
      <w:bookmarkStart w:id="10" w:name="_Toc524685252"/>
      <w:bookmarkStart w:id="11" w:name="_Toc524689083"/>
      <w:r w:rsidRPr="00205E34">
        <w:rPr>
          <w:rFonts w:hint="eastAsia"/>
        </w:rPr>
        <w:t>3.</w:t>
      </w:r>
      <w:r w:rsidR="009574BF" w:rsidRPr="00205E34">
        <w:t>2</w:t>
      </w:r>
      <w:r w:rsidRPr="00205E34">
        <w:rPr>
          <w:rFonts w:hint="eastAsia"/>
        </w:rPr>
        <w:t> </w:t>
      </w:r>
      <w:r w:rsidR="009574BF" w:rsidRPr="00205E34">
        <w:t xml:space="preserve"> </w:t>
      </w:r>
      <w:r w:rsidRPr="00205E34">
        <w:rPr>
          <w:rFonts w:hint="eastAsia"/>
        </w:rPr>
        <w:t>生态环境</w:t>
      </w:r>
      <w:bookmarkEnd w:id="10"/>
      <w:bookmarkEnd w:id="11"/>
    </w:p>
    <w:p w:rsidR="00406A5F" w:rsidRPr="00205E34" w:rsidRDefault="00406A5F" w:rsidP="00370175">
      <w:pPr>
        <w:snapToGrid w:val="0"/>
        <w:spacing w:line="360" w:lineRule="auto"/>
        <w:ind w:firstLineChars="200" w:firstLine="480"/>
        <w:rPr>
          <w:rFonts w:asciiTheme="minorEastAsia" w:hAnsiTheme="minorEastAsia" w:cs="宋体" w:hint="eastAsia"/>
          <w:kern w:val="0"/>
          <w:sz w:val="24"/>
          <w:szCs w:val="24"/>
        </w:rPr>
      </w:pPr>
      <w:r w:rsidRPr="00205E34">
        <w:rPr>
          <w:rFonts w:asciiTheme="minorEastAsia" w:hAnsiTheme="minorEastAsia" w:cs="宋体" w:hint="eastAsia"/>
          <w:kern w:val="0"/>
          <w:sz w:val="24"/>
          <w:szCs w:val="24"/>
        </w:rPr>
        <w:t>⑴本工程全线穿越的重要生态敏感区有</w:t>
      </w:r>
      <w:r w:rsidR="00F9485B" w:rsidRPr="00205E34">
        <w:rPr>
          <w:rFonts w:asciiTheme="minorEastAsia" w:hAnsiTheme="minorEastAsia" w:cs="宋体"/>
          <w:kern w:val="0"/>
          <w:sz w:val="24"/>
          <w:szCs w:val="24"/>
        </w:rPr>
        <w:t>3</w:t>
      </w:r>
      <w:r w:rsidRPr="00205E34">
        <w:rPr>
          <w:rFonts w:asciiTheme="minorEastAsia" w:hAnsiTheme="minorEastAsia" w:cs="宋体" w:hint="eastAsia"/>
          <w:kern w:val="0"/>
          <w:sz w:val="24"/>
          <w:szCs w:val="24"/>
        </w:rPr>
        <w:t>个：</w:t>
      </w:r>
      <w:r w:rsidR="00F9485B" w:rsidRPr="00205E34">
        <w:rPr>
          <w:rFonts w:ascii="宋体" w:hAnsi="宋体" w:hint="eastAsia"/>
          <w:sz w:val="24"/>
        </w:rPr>
        <w:t>消水河国家级水产种质资源保护区</w:t>
      </w:r>
      <w:r w:rsidR="00F9485B" w:rsidRPr="00205E34">
        <w:rPr>
          <w:rFonts w:ascii="宋体" w:hAnsi="宋体" w:hint="eastAsia"/>
          <w:sz w:val="24"/>
        </w:rPr>
        <w:t>、</w:t>
      </w:r>
      <w:r w:rsidR="00F9485B" w:rsidRPr="00205E34">
        <w:rPr>
          <w:rFonts w:ascii="宋体" w:hAnsi="宋体" w:hint="eastAsia"/>
          <w:sz w:val="24"/>
        </w:rPr>
        <w:t>巴河岩原鲤华</w:t>
      </w:r>
      <w:proofErr w:type="gramStart"/>
      <w:r w:rsidR="00F9485B" w:rsidRPr="00205E34">
        <w:rPr>
          <w:rFonts w:ascii="宋体" w:hAnsi="宋体" w:hint="eastAsia"/>
          <w:sz w:val="24"/>
        </w:rPr>
        <w:t>鲮</w:t>
      </w:r>
      <w:proofErr w:type="gramEnd"/>
      <w:r w:rsidR="00F9485B" w:rsidRPr="00205E34">
        <w:rPr>
          <w:rFonts w:ascii="宋体" w:hAnsi="宋体" w:hint="eastAsia"/>
          <w:sz w:val="24"/>
        </w:rPr>
        <w:t>国家级水产种质资源保护区</w:t>
      </w:r>
      <w:r w:rsidR="00F9485B" w:rsidRPr="00205E34">
        <w:rPr>
          <w:rFonts w:ascii="宋体" w:hAnsi="宋体" w:hint="eastAsia"/>
          <w:sz w:val="24"/>
        </w:rPr>
        <w:t>、</w:t>
      </w:r>
      <w:r w:rsidR="00F9485B" w:rsidRPr="00205E34">
        <w:rPr>
          <w:rFonts w:ascii="宋体" w:hAnsi="宋体" w:hint="eastAsia"/>
          <w:sz w:val="24"/>
        </w:rPr>
        <w:t>铁山国家森林公园</w:t>
      </w:r>
      <w:r w:rsidRPr="00205E34">
        <w:rPr>
          <w:rFonts w:asciiTheme="minorEastAsia" w:hAnsiTheme="minorEastAsia" w:cs="宋体" w:hint="eastAsia"/>
          <w:kern w:val="0"/>
          <w:sz w:val="24"/>
          <w:szCs w:val="24"/>
        </w:rPr>
        <w:t>与拟建公路关系分别为：</w:t>
      </w:r>
    </w:p>
    <w:p w:rsidR="00F9485B" w:rsidRPr="00205E34" w:rsidRDefault="00F9485B" w:rsidP="00F9485B">
      <w:pPr>
        <w:widowControl/>
        <w:shd w:val="clear" w:color="auto" w:fill="FFFFFF"/>
        <w:spacing w:line="360" w:lineRule="auto"/>
        <w:ind w:firstLineChars="200" w:firstLine="480"/>
        <w:rPr>
          <w:rFonts w:hint="eastAsia"/>
          <w:sz w:val="24"/>
          <w:szCs w:val="24"/>
        </w:rPr>
      </w:pPr>
      <w:r w:rsidRPr="00205E34">
        <w:rPr>
          <w:rFonts w:hint="eastAsia"/>
          <w:sz w:val="24"/>
          <w:szCs w:val="24"/>
        </w:rPr>
        <w:t>1</w:t>
      </w:r>
      <w:r w:rsidRPr="00205E34">
        <w:rPr>
          <w:rFonts w:hint="eastAsia"/>
          <w:sz w:val="24"/>
          <w:szCs w:val="24"/>
        </w:rPr>
        <w:t>）对消水河水国家级水产种质资源的影响：</w:t>
      </w:r>
      <w:r w:rsidRPr="00205E34">
        <w:rPr>
          <w:sz w:val="24"/>
          <w:szCs w:val="24"/>
        </w:rPr>
        <w:t>在工程中心桩号</w:t>
      </w:r>
      <w:r w:rsidRPr="00205E34">
        <w:rPr>
          <w:sz w:val="24"/>
          <w:szCs w:val="24"/>
        </w:rPr>
        <w:t>K39+549.5</w:t>
      </w:r>
      <w:r w:rsidRPr="00205E34">
        <w:rPr>
          <w:sz w:val="24"/>
          <w:szCs w:val="24"/>
        </w:rPr>
        <w:t>处以消水河大桥</w:t>
      </w:r>
      <w:proofErr w:type="gramStart"/>
      <w:r w:rsidRPr="00205E34">
        <w:rPr>
          <w:sz w:val="24"/>
          <w:szCs w:val="24"/>
        </w:rPr>
        <w:t>上跨消水</w:t>
      </w:r>
      <w:proofErr w:type="gramEnd"/>
      <w:r w:rsidRPr="00205E34">
        <w:rPr>
          <w:sz w:val="24"/>
          <w:szCs w:val="24"/>
        </w:rPr>
        <w:t>河国家级水产种质资源保护区核心区</w:t>
      </w:r>
      <w:r w:rsidRPr="00205E34">
        <w:rPr>
          <w:rFonts w:hint="eastAsia"/>
          <w:sz w:val="24"/>
          <w:szCs w:val="24"/>
        </w:rPr>
        <w:t>。</w:t>
      </w:r>
    </w:p>
    <w:p w:rsidR="00F9485B" w:rsidRPr="00205E34" w:rsidRDefault="00F9485B" w:rsidP="00F9485B">
      <w:pPr>
        <w:widowControl/>
        <w:shd w:val="clear" w:color="auto" w:fill="FFFFFF"/>
        <w:spacing w:line="360" w:lineRule="auto"/>
        <w:ind w:firstLineChars="200" w:firstLine="480"/>
        <w:rPr>
          <w:sz w:val="24"/>
          <w:szCs w:val="24"/>
        </w:rPr>
      </w:pPr>
      <w:r w:rsidRPr="00205E34">
        <w:rPr>
          <w:rFonts w:hint="eastAsia"/>
          <w:sz w:val="24"/>
          <w:szCs w:val="24"/>
        </w:rPr>
        <w:t>2</w:t>
      </w:r>
      <w:r w:rsidRPr="00205E34">
        <w:rPr>
          <w:rFonts w:hint="eastAsia"/>
          <w:sz w:val="24"/>
          <w:szCs w:val="24"/>
        </w:rPr>
        <w:t>）对巴河岩原鲤华</w:t>
      </w:r>
      <w:proofErr w:type="gramStart"/>
      <w:r w:rsidRPr="00205E34">
        <w:rPr>
          <w:rFonts w:hint="eastAsia"/>
          <w:sz w:val="24"/>
          <w:szCs w:val="24"/>
        </w:rPr>
        <w:t>鲮</w:t>
      </w:r>
      <w:proofErr w:type="gramEnd"/>
      <w:r w:rsidRPr="00205E34">
        <w:rPr>
          <w:rFonts w:hint="eastAsia"/>
          <w:sz w:val="24"/>
          <w:szCs w:val="24"/>
        </w:rPr>
        <w:t>国家级水产种质资源的影响：</w:t>
      </w:r>
    </w:p>
    <w:p w:rsidR="00F9485B" w:rsidRPr="00205E34" w:rsidRDefault="00F9485B" w:rsidP="00F9485B">
      <w:pPr>
        <w:widowControl/>
        <w:shd w:val="clear" w:color="auto" w:fill="FFFFFF"/>
        <w:spacing w:line="360" w:lineRule="auto"/>
        <w:ind w:firstLineChars="200" w:firstLine="480"/>
        <w:rPr>
          <w:sz w:val="24"/>
          <w:szCs w:val="24"/>
        </w:rPr>
      </w:pPr>
      <w:r w:rsidRPr="00205E34">
        <w:rPr>
          <w:sz w:val="24"/>
          <w:szCs w:val="24"/>
        </w:rPr>
        <w:t>在工程中心桩号</w:t>
      </w:r>
      <w:r w:rsidRPr="00205E34">
        <w:rPr>
          <w:sz w:val="24"/>
          <w:szCs w:val="24"/>
        </w:rPr>
        <w:t>K7</w:t>
      </w:r>
      <w:r w:rsidRPr="00205E34">
        <w:rPr>
          <w:rFonts w:hint="eastAsia"/>
          <w:sz w:val="24"/>
          <w:szCs w:val="24"/>
        </w:rPr>
        <w:t>6+465</w:t>
      </w:r>
      <w:r w:rsidRPr="00205E34">
        <w:rPr>
          <w:sz w:val="24"/>
          <w:szCs w:val="24"/>
        </w:rPr>
        <w:t>以巴河</w:t>
      </w:r>
      <w:r w:rsidRPr="00205E34">
        <w:rPr>
          <w:rFonts w:hint="eastAsia"/>
          <w:sz w:val="24"/>
          <w:szCs w:val="24"/>
        </w:rPr>
        <w:t>特</w:t>
      </w:r>
      <w:r w:rsidRPr="00205E34">
        <w:rPr>
          <w:sz w:val="24"/>
          <w:szCs w:val="24"/>
        </w:rPr>
        <w:t>大桥上跨巴河岩原鲤华</w:t>
      </w:r>
      <w:proofErr w:type="gramStart"/>
      <w:r w:rsidRPr="00205E34">
        <w:rPr>
          <w:sz w:val="24"/>
          <w:szCs w:val="24"/>
        </w:rPr>
        <w:t>鲮</w:t>
      </w:r>
      <w:proofErr w:type="gramEnd"/>
      <w:r w:rsidRPr="00205E34">
        <w:rPr>
          <w:sz w:val="24"/>
          <w:szCs w:val="24"/>
        </w:rPr>
        <w:t>国家级水产种质资源保护区的实验区</w:t>
      </w:r>
      <w:r w:rsidRPr="00205E34">
        <w:rPr>
          <w:rFonts w:hint="eastAsia"/>
          <w:sz w:val="24"/>
          <w:szCs w:val="24"/>
        </w:rPr>
        <w:t>。</w:t>
      </w:r>
    </w:p>
    <w:p w:rsidR="00F9485B" w:rsidRPr="00205E34" w:rsidRDefault="00F9485B" w:rsidP="00F9485B">
      <w:pPr>
        <w:widowControl/>
        <w:shd w:val="clear" w:color="auto" w:fill="FFFFFF"/>
        <w:spacing w:line="360" w:lineRule="auto"/>
        <w:ind w:firstLineChars="200" w:firstLine="480"/>
        <w:rPr>
          <w:rFonts w:hint="eastAsia"/>
          <w:sz w:val="24"/>
          <w:szCs w:val="24"/>
        </w:rPr>
      </w:pPr>
      <w:r w:rsidRPr="00205E34">
        <w:rPr>
          <w:rFonts w:hint="eastAsia"/>
          <w:sz w:val="24"/>
          <w:szCs w:val="24"/>
        </w:rPr>
        <w:t>3</w:t>
      </w:r>
      <w:r w:rsidRPr="00205E34">
        <w:rPr>
          <w:rFonts w:hint="eastAsia"/>
          <w:sz w:val="24"/>
          <w:szCs w:val="24"/>
        </w:rPr>
        <w:t>）对铁山国家森林公园的影响：</w:t>
      </w:r>
    </w:p>
    <w:p w:rsidR="00F9485B" w:rsidRPr="00205E34" w:rsidRDefault="00F9485B" w:rsidP="00F9485B">
      <w:pPr>
        <w:autoSpaceDE w:val="0"/>
        <w:autoSpaceDN w:val="0"/>
        <w:snapToGrid w:val="0"/>
        <w:spacing w:line="360" w:lineRule="auto"/>
        <w:ind w:firstLineChars="200" w:firstLine="480"/>
        <w:rPr>
          <w:rFonts w:asciiTheme="minorEastAsia" w:hAnsiTheme="minorEastAsia" w:hint="eastAsia"/>
          <w:kern w:val="0"/>
          <w:sz w:val="24"/>
        </w:rPr>
      </w:pPr>
      <w:r w:rsidRPr="00205E34">
        <w:rPr>
          <w:rFonts w:hint="eastAsia"/>
          <w:kern w:val="0"/>
          <w:sz w:val="24"/>
        </w:rPr>
        <w:t>工程线路所经过区域均为森林公园内常见景观，且全程以隧道形式横穿森林</w:t>
      </w:r>
      <w:r w:rsidRPr="00205E34">
        <w:rPr>
          <w:rFonts w:asciiTheme="minorEastAsia" w:hAnsiTheme="minorEastAsia" w:hint="eastAsia"/>
          <w:kern w:val="0"/>
          <w:sz w:val="24"/>
        </w:rPr>
        <w:t>公园中部，共计约</w:t>
      </w:r>
      <w:r w:rsidRPr="00205E34">
        <w:rPr>
          <w:rFonts w:asciiTheme="minorEastAsia" w:hAnsiTheme="minorEastAsia"/>
          <w:kern w:val="0"/>
          <w:sz w:val="24"/>
        </w:rPr>
        <w:t>841m</w:t>
      </w:r>
      <w:r w:rsidRPr="00205E34">
        <w:rPr>
          <w:rFonts w:asciiTheme="minorEastAsia" w:hAnsiTheme="minorEastAsia" w:hint="eastAsia"/>
          <w:kern w:val="0"/>
          <w:sz w:val="24"/>
        </w:rPr>
        <w:t>。</w:t>
      </w:r>
    </w:p>
    <w:p w:rsidR="00F9485B" w:rsidRPr="00205E34" w:rsidRDefault="00406A5F" w:rsidP="00F9485B">
      <w:pPr>
        <w:widowControl/>
        <w:snapToGrid w:val="0"/>
        <w:spacing w:line="360" w:lineRule="auto"/>
        <w:ind w:firstLineChars="200" w:firstLine="480"/>
        <w:rPr>
          <w:rFonts w:asciiTheme="minorEastAsia" w:hAnsiTheme="minorEastAsia"/>
          <w:sz w:val="24"/>
        </w:rPr>
      </w:pPr>
      <w:r w:rsidRPr="00406A5F">
        <w:rPr>
          <w:rFonts w:asciiTheme="minorEastAsia" w:hAnsiTheme="minorEastAsia" w:cs="宋体" w:hint="eastAsia"/>
          <w:kern w:val="0"/>
          <w:sz w:val="24"/>
          <w:szCs w:val="24"/>
        </w:rPr>
        <w:t>⑵</w:t>
      </w:r>
      <w:r w:rsidR="00F9485B" w:rsidRPr="00205E34">
        <w:rPr>
          <w:rFonts w:asciiTheme="minorEastAsia" w:hAnsiTheme="minorEastAsia" w:hint="eastAsia"/>
          <w:sz w:val="24"/>
        </w:rPr>
        <w:t>评价区内共调查到植物资源</w:t>
      </w:r>
      <w:r w:rsidR="00F9485B" w:rsidRPr="00205E34">
        <w:rPr>
          <w:rFonts w:asciiTheme="minorEastAsia" w:hAnsiTheme="minorEastAsia"/>
          <w:sz w:val="24"/>
        </w:rPr>
        <w:t>431</w:t>
      </w:r>
      <w:r w:rsidR="00F9485B" w:rsidRPr="00205E34">
        <w:rPr>
          <w:rFonts w:asciiTheme="minorEastAsia" w:hAnsiTheme="minorEastAsia" w:hint="eastAsia"/>
          <w:sz w:val="24"/>
        </w:rPr>
        <w:t>种，隶属于</w:t>
      </w:r>
      <w:r w:rsidR="00F9485B" w:rsidRPr="00205E34">
        <w:rPr>
          <w:rFonts w:asciiTheme="minorEastAsia" w:hAnsiTheme="minorEastAsia"/>
          <w:sz w:val="24"/>
        </w:rPr>
        <w:t>324</w:t>
      </w:r>
      <w:r w:rsidR="00F9485B" w:rsidRPr="00205E34">
        <w:rPr>
          <w:rFonts w:asciiTheme="minorEastAsia" w:hAnsiTheme="minorEastAsia" w:hint="eastAsia"/>
          <w:sz w:val="24"/>
        </w:rPr>
        <w:t>属，</w:t>
      </w:r>
      <w:r w:rsidR="00F9485B" w:rsidRPr="00205E34">
        <w:rPr>
          <w:rFonts w:asciiTheme="minorEastAsia" w:hAnsiTheme="minorEastAsia"/>
          <w:sz w:val="24"/>
        </w:rPr>
        <w:t>117</w:t>
      </w:r>
      <w:r w:rsidR="00F9485B" w:rsidRPr="00205E34">
        <w:rPr>
          <w:rFonts w:asciiTheme="minorEastAsia" w:hAnsiTheme="minorEastAsia" w:hint="eastAsia"/>
          <w:sz w:val="24"/>
        </w:rPr>
        <w:t>科。其中，蕨类植物</w:t>
      </w:r>
      <w:r w:rsidR="00F9485B" w:rsidRPr="00205E34">
        <w:rPr>
          <w:rFonts w:asciiTheme="minorEastAsia" w:hAnsiTheme="minorEastAsia"/>
          <w:sz w:val="24"/>
        </w:rPr>
        <w:t>18</w:t>
      </w:r>
      <w:r w:rsidR="00F9485B" w:rsidRPr="00205E34">
        <w:rPr>
          <w:rFonts w:asciiTheme="minorEastAsia" w:hAnsiTheme="minorEastAsia" w:hint="eastAsia"/>
          <w:sz w:val="24"/>
        </w:rPr>
        <w:t>科，</w:t>
      </w:r>
      <w:r w:rsidR="00F9485B" w:rsidRPr="00205E34">
        <w:rPr>
          <w:rFonts w:asciiTheme="minorEastAsia" w:hAnsiTheme="minorEastAsia"/>
          <w:sz w:val="24"/>
        </w:rPr>
        <w:t>26</w:t>
      </w:r>
      <w:r w:rsidR="00F9485B" w:rsidRPr="00205E34">
        <w:rPr>
          <w:rFonts w:asciiTheme="minorEastAsia" w:hAnsiTheme="minorEastAsia" w:hint="eastAsia"/>
          <w:sz w:val="24"/>
        </w:rPr>
        <w:t>属，</w:t>
      </w:r>
      <w:r w:rsidR="00F9485B" w:rsidRPr="00205E34">
        <w:rPr>
          <w:rFonts w:asciiTheme="minorEastAsia" w:hAnsiTheme="minorEastAsia"/>
          <w:sz w:val="24"/>
        </w:rPr>
        <w:t>36</w:t>
      </w:r>
      <w:r w:rsidR="00F9485B" w:rsidRPr="00205E34">
        <w:rPr>
          <w:rFonts w:asciiTheme="minorEastAsia" w:hAnsiTheme="minorEastAsia" w:hint="eastAsia"/>
          <w:sz w:val="24"/>
        </w:rPr>
        <w:t>种；裸子植物</w:t>
      </w:r>
      <w:r w:rsidR="00F9485B" w:rsidRPr="00205E34">
        <w:rPr>
          <w:rFonts w:asciiTheme="minorEastAsia" w:hAnsiTheme="minorEastAsia"/>
          <w:sz w:val="24"/>
        </w:rPr>
        <w:t>4</w:t>
      </w:r>
      <w:r w:rsidR="00F9485B" w:rsidRPr="00205E34">
        <w:rPr>
          <w:rFonts w:asciiTheme="minorEastAsia" w:hAnsiTheme="minorEastAsia" w:hint="eastAsia"/>
          <w:sz w:val="24"/>
        </w:rPr>
        <w:t>科，</w:t>
      </w:r>
      <w:r w:rsidR="00F9485B" w:rsidRPr="00205E34">
        <w:rPr>
          <w:rFonts w:asciiTheme="minorEastAsia" w:hAnsiTheme="minorEastAsia"/>
          <w:sz w:val="24"/>
        </w:rPr>
        <w:t>7</w:t>
      </w:r>
      <w:r w:rsidR="00F9485B" w:rsidRPr="00205E34">
        <w:rPr>
          <w:rFonts w:asciiTheme="minorEastAsia" w:hAnsiTheme="minorEastAsia" w:hint="eastAsia"/>
          <w:sz w:val="24"/>
        </w:rPr>
        <w:t>属，</w:t>
      </w:r>
      <w:r w:rsidR="00F9485B" w:rsidRPr="00205E34">
        <w:rPr>
          <w:rFonts w:asciiTheme="minorEastAsia" w:hAnsiTheme="minorEastAsia"/>
          <w:sz w:val="24"/>
        </w:rPr>
        <w:t>8</w:t>
      </w:r>
      <w:r w:rsidR="00F9485B" w:rsidRPr="00205E34">
        <w:rPr>
          <w:rFonts w:asciiTheme="minorEastAsia" w:hAnsiTheme="minorEastAsia" w:hint="eastAsia"/>
          <w:sz w:val="24"/>
        </w:rPr>
        <w:t>种；被子植物</w:t>
      </w:r>
      <w:r w:rsidR="00F9485B" w:rsidRPr="00205E34">
        <w:rPr>
          <w:rFonts w:asciiTheme="minorEastAsia" w:hAnsiTheme="minorEastAsia"/>
          <w:sz w:val="24"/>
        </w:rPr>
        <w:t>100</w:t>
      </w:r>
      <w:r w:rsidR="00F9485B" w:rsidRPr="00205E34">
        <w:rPr>
          <w:rFonts w:asciiTheme="minorEastAsia" w:hAnsiTheme="minorEastAsia" w:hint="eastAsia"/>
          <w:sz w:val="24"/>
        </w:rPr>
        <w:t>科，</w:t>
      </w:r>
      <w:r w:rsidR="00F9485B" w:rsidRPr="00205E34">
        <w:rPr>
          <w:rFonts w:asciiTheme="minorEastAsia" w:hAnsiTheme="minorEastAsia"/>
          <w:sz w:val="24"/>
        </w:rPr>
        <w:t>291</w:t>
      </w:r>
      <w:r w:rsidR="00F9485B" w:rsidRPr="00205E34">
        <w:rPr>
          <w:rFonts w:asciiTheme="minorEastAsia" w:hAnsiTheme="minorEastAsia" w:hint="eastAsia"/>
          <w:sz w:val="24"/>
        </w:rPr>
        <w:t>属，</w:t>
      </w:r>
      <w:r w:rsidR="00F9485B" w:rsidRPr="00205E34">
        <w:rPr>
          <w:rFonts w:asciiTheme="minorEastAsia" w:hAnsiTheme="minorEastAsia"/>
          <w:sz w:val="24"/>
        </w:rPr>
        <w:t>386</w:t>
      </w:r>
      <w:r w:rsidR="00F9485B" w:rsidRPr="00205E34">
        <w:rPr>
          <w:rFonts w:asciiTheme="minorEastAsia" w:hAnsiTheme="minorEastAsia" w:hint="eastAsia"/>
          <w:sz w:val="24"/>
        </w:rPr>
        <w:t>种。评价区内分布有国家</w:t>
      </w:r>
      <w:r w:rsidR="00F9485B" w:rsidRPr="00205E34">
        <w:rPr>
          <w:rFonts w:asciiTheme="minorEastAsia" w:hAnsiTheme="minorEastAsia" w:cs="宋体" w:hint="eastAsia"/>
          <w:sz w:val="24"/>
        </w:rPr>
        <w:t>Ⅱ</w:t>
      </w:r>
      <w:r w:rsidR="00F9485B" w:rsidRPr="00205E34">
        <w:rPr>
          <w:rFonts w:asciiTheme="minorEastAsia" w:hAnsiTheme="minorEastAsia" w:hint="eastAsia"/>
          <w:sz w:val="24"/>
        </w:rPr>
        <w:t>级重点保护野生</w:t>
      </w:r>
      <w:proofErr w:type="gramStart"/>
      <w:r w:rsidR="00F9485B" w:rsidRPr="00205E34">
        <w:rPr>
          <w:rFonts w:asciiTheme="minorEastAsia" w:hAnsiTheme="minorEastAsia" w:hint="eastAsia"/>
          <w:sz w:val="24"/>
        </w:rPr>
        <w:t>植物金</w:t>
      </w:r>
      <w:proofErr w:type="gramEnd"/>
      <w:r w:rsidR="00F9485B" w:rsidRPr="00205E34">
        <w:rPr>
          <w:rFonts w:asciiTheme="minorEastAsia" w:hAnsiTheme="minorEastAsia" w:hint="eastAsia"/>
          <w:sz w:val="24"/>
        </w:rPr>
        <w:t>荞麦</w:t>
      </w:r>
      <w:proofErr w:type="spellStart"/>
      <w:r w:rsidR="00F9485B" w:rsidRPr="00205E34">
        <w:rPr>
          <w:rFonts w:asciiTheme="minorEastAsia" w:hAnsiTheme="minorEastAsia"/>
          <w:i/>
          <w:sz w:val="24"/>
        </w:rPr>
        <w:t>Fagopyrum</w:t>
      </w:r>
      <w:proofErr w:type="spellEnd"/>
      <w:r w:rsidR="00F9485B" w:rsidRPr="00205E34">
        <w:rPr>
          <w:rFonts w:asciiTheme="minorEastAsia" w:hAnsiTheme="minorEastAsia"/>
          <w:i/>
          <w:sz w:val="24"/>
        </w:rPr>
        <w:t xml:space="preserve"> </w:t>
      </w:r>
      <w:proofErr w:type="spellStart"/>
      <w:r w:rsidR="00F9485B" w:rsidRPr="00205E34">
        <w:rPr>
          <w:rFonts w:asciiTheme="minorEastAsia" w:hAnsiTheme="minorEastAsia"/>
          <w:i/>
          <w:sz w:val="24"/>
        </w:rPr>
        <w:t>dibotrys</w:t>
      </w:r>
      <w:proofErr w:type="spellEnd"/>
      <w:r w:rsidR="00F9485B" w:rsidRPr="00205E34">
        <w:rPr>
          <w:rFonts w:asciiTheme="minorEastAsia" w:hAnsiTheme="minorEastAsia"/>
          <w:sz w:val="24"/>
        </w:rPr>
        <w:t xml:space="preserve"> 9</w:t>
      </w:r>
      <w:r w:rsidR="00F9485B" w:rsidRPr="00205E34">
        <w:rPr>
          <w:rFonts w:asciiTheme="minorEastAsia" w:hAnsiTheme="minorEastAsia" w:hint="eastAsia"/>
          <w:sz w:val="24"/>
        </w:rPr>
        <w:t>丛</w:t>
      </w:r>
      <w:r w:rsidR="00F9485B" w:rsidRPr="00205E34">
        <w:rPr>
          <w:rFonts w:asciiTheme="minorEastAsia" w:hAnsiTheme="minorEastAsia" w:hint="eastAsia"/>
          <w:sz w:val="24"/>
        </w:rPr>
        <w:t>。</w:t>
      </w:r>
    </w:p>
    <w:p w:rsidR="00406A5F" w:rsidRPr="00205E34" w:rsidRDefault="00406A5F" w:rsidP="00370175">
      <w:pPr>
        <w:widowControl/>
        <w:shd w:val="clear" w:color="auto" w:fill="FFFFFF"/>
        <w:snapToGrid w:val="0"/>
        <w:spacing w:line="360" w:lineRule="auto"/>
        <w:ind w:firstLineChars="200" w:firstLine="480"/>
        <w:rPr>
          <w:sz w:val="24"/>
        </w:rPr>
      </w:pPr>
      <w:r w:rsidRPr="00406A5F">
        <w:rPr>
          <w:rFonts w:asciiTheme="minorEastAsia" w:hAnsiTheme="minorEastAsia" w:cs="宋体" w:hint="eastAsia"/>
          <w:kern w:val="0"/>
          <w:sz w:val="24"/>
          <w:szCs w:val="24"/>
        </w:rPr>
        <w:t>⑶</w:t>
      </w:r>
      <w:proofErr w:type="gramStart"/>
      <w:r w:rsidR="00F9485B" w:rsidRPr="00205E34">
        <w:rPr>
          <w:rFonts w:hint="eastAsia"/>
          <w:sz w:val="24"/>
        </w:rPr>
        <w:t>评价区</w:t>
      </w:r>
      <w:proofErr w:type="gramEnd"/>
      <w:r w:rsidR="00F9485B" w:rsidRPr="00205E34">
        <w:rPr>
          <w:rFonts w:hint="eastAsia"/>
          <w:sz w:val="24"/>
        </w:rPr>
        <w:t>两栖类有</w:t>
      </w:r>
      <w:r w:rsidR="00F9485B" w:rsidRPr="00205E34">
        <w:rPr>
          <w:sz w:val="24"/>
        </w:rPr>
        <w:t>1</w:t>
      </w:r>
      <w:r w:rsidR="00F9485B" w:rsidRPr="00205E34">
        <w:rPr>
          <w:rFonts w:hint="eastAsia"/>
          <w:sz w:val="24"/>
        </w:rPr>
        <w:t>目</w:t>
      </w:r>
      <w:r w:rsidR="00F9485B" w:rsidRPr="00205E34">
        <w:rPr>
          <w:sz w:val="24"/>
        </w:rPr>
        <w:t>5</w:t>
      </w:r>
      <w:r w:rsidR="00F9485B" w:rsidRPr="00205E34">
        <w:rPr>
          <w:rFonts w:hint="eastAsia"/>
          <w:sz w:val="24"/>
        </w:rPr>
        <w:t>科</w:t>
      </w:r>
      <w:r w:rsidR="00F9485B" w:rsidRPr="00205E34">
        <w:rPr>
          <w:sz w:val="24"/>
        </w:rPr>
        <w:t>11</w:t>
      </w:r>
      <w:r w:rsidR="00F9485B" w:rsidRPr="00205E34">
        <w:rPr>
          <w:rFonts w:hint="eastAsia"/>
          <w:sz w:val="24"/>
        </w:rPr>
        <w:t>种，名录见表</w:t>
      </w:r>
      <w:r w:rsidR="00F9485B" w:rsidRPr="00205E34">
        <w:rPr>
          <w:sz w:val="24"/>
        </w:rPr>
        <w:t>4.2.2-1</w:t>
      </w:r>
      <w:r w:rsidR="00F9485B" w:rsidRPr="00205E34">
        <w:rPr>
          <w:rFonts w:hint="eastAsia"/>
          <w:sz w:val="24"/>
        </w:rPr>
        <w:t>；其中无国家重点保护种类；</w:t>
      </w:r>
      <w:r w:rsidR="00F9485B" w:rsidRPr="00205E34">
        <w:rPr>
          <w:sz w:val="24"/>
        </w:rPr>
        <w:t>11</w:t>
      </w:r>
      <w:r w:rsidR="00F9485B" w:rsidRPr="00205E34">
        <w:rPr>
          <w:rFonts w:hint="eastAsia"/>
          <w:sz w:val="24"/>
        </w:rPr>
        <w:t>种两栖动物中，</w:t>
      </w:r>
      <w:r w:rsidR="00F9485B" w:rsidRPr="00205E34">
        <w:rPr>
          <w:sz w:val="24"/>
        </w:rPr>
        <w:t>8</w:t>
      </w:r>
      <w:r w:rsidR="00F9485B" w:rsidRPr="00205E34">
        <w:rPr>
          <w:rFonts w:hint="eastAsia"/>
          <w:sz w:val="24"/>
        </w:rPr>
        <w:t>种为东洋界种，</w:t>
      </w:r>
      <w:r w:rsidR="00F9485B" w:rsidRPr="00205E34">
        <w:rPr>
          <w:sz w:val="24"/>
        </w:rPr>
        <w:t>3</w:t>
      </w:r>
      <w:r w:rsidR="00F9485B" w:rsidRPr="00205E34">
        <w:rPr>
          <w:rFonts w:hint="eastAsia"/>
          <w:sz w:val="24"/>
        </w:rPr>
        <w:t>种为广布种，无古北界种，评价区内两栖动物区系以东洋界为主。工程</w:t>
      </w:r>
      <w:proofErr w:type="gramStart"/>
      <w:r w:rsidR="00F9485B" w:rsidRPr="00205E34">
        <w:rPr>
          <w:rFonts w:hint="eastAsia"/>
          <w:sz w:val="24"/>
        </w:rPr>
        <w:t>评价区</w:t>
      </w:r>
      <w:proofErr w:type="gramEnd"/>
      <w:r w:rsidR="00F9485B" w:rsidRPr="00205E34">
        <w:rPr>
          <w:rFonts w:hint="eastAsia"/>
          <w:sz w:val="24"/>
        </w:rPr>
        <w:t>的两栖动物中，</w:t>
      </w:r>
      <w:r w:rsidR="00F9485B" w:rsidRPr="00205E34">
        <w:rPr>
          <w:rFonts w:hint="eastAsia"/>
          <w:kern w:val="0"/>
          <w:sz w:val="24"/>
        </w:rPr>
        <w:t>树蛙科为树栖型，</w:t>
      </w:r>
      <w:r w:rsidR="00F9485B" w:rsidRPr="00205E34">
        <w:rPr>
          <w:rFonts w:hint="eastAsia"/>
          <w:sz w:val="24"/>
        </w:rPr>
        <w:t>除中华大蟾蜍、黑</w:t>
      </w:r>
      <w:proofErr w:type="gramStart"/>
      <w:r w:rsidR="00F9485B" w:rsidRPr="00205E34">
        <w:rPr>
          <w:rFonts w:hint="eastAsia"/>
          <w:sz w:val="24"/>
        </w:rPr>
        <w:t>眶</w:t>
      </w:r>
      <w:proofErr w:type="gramEnd"/>
      <w:r w:rsidR="00F9485B" w:rsidRPr="00205E34">
        <w:rPr>
          <w:rFonts w:hint="eastAsia"/>
          <w:sz w:val="24"/>
        </w:rPr>
        <w:t>蟾蜍、饰纹姬蛙、</w:t>
      </w:r>
      <w:proofErr w:type="gramStart"/>
      <w:r w:rsidR="00F9485B" w:rsidRPr="00205E34">
        <w:rPr>
          <w:rFonts w:hint="eastAsia"/>
          <w:sz w:val="24"/>
        </w:rPr>
        <w:t>粗皮姬蛙等</w:t>
      </w:r>
      <w:proofErr w:type="gramEnd"/>
      <w:r w:rsidR="00F9485B" w:rsidRPr="00205E34">
        <w:rPr>
          <w:rFonts w:hint="eastAsia"/>
          <w:sz w:val="24"/>
        </w:rPr>
        <w:t>分布生境较广外，其余种类可分为流水型和静水型。</w:t>
      </w:r>
    </w:p>
    <w:p w:rsidR="00205E34" w:rsidRPr="00205E34" w:rsidRDefault="00205E34" w:rsidP="00370175">
      <w:pPr>
        <w:widowControl/>
        <w:shd w:val="clear" w:color="auto" w:fill="FFFFFF"/>
        <w:snapToGrid w:val="0"/>
        <w:spacing w:line="360" w:lineRule="auto"/>
        <w:ind w:firstLineChars="200" w:firstLine="480"/>
        <w:rPr>
          <w:b/>
          <w:bCs/>
          <w:sz w:val="24"/>
        </w:rPr>
      </w:pPr>
      <w:r w:rsidRPr="00205E34">
        <w:rPr>
          <w:rFonts w:hint="eastAsia"/>
          <w:sz w:val="24"/>
        </w:rPr>
        <w:t>评价区内兽类共有</w:t>
      </w:r>
      <w:r w:rsidRPr="00205E34">
        <w:rPr>
          <w:sz w:val="24"/>
        </w:rPr>
        <w:t>5</w:t>
      </w:r>
      <w:r w:rsidRPr="00205E34">
        <w:rPr>
          <w:rFonts w:hint="eastAsia"/>
          <w:sz w:val="24"/>
        </w:rPr>
        <w:t>目</w:t>
      </w:r>
      <w:r w:rsidRPr="00205E34">
        <w:rPr>
          <w:sz w:val="24"/>
        </w:rPr>
        <w:t>8</w:t>
      </w:r>
      <w:r w:rsidRPr="00205E34">
        <w:rPr>
          <w:rFonts w:hint="eastAsia"/>
          <w:sz w:val="24"/>
        </w:rPr>
        <w:t>科</w:t>
      </w:r>
      <w:r w:rsidRPr="00205E34">
        <w:rPr>
          <w:sz w:val="24"/>
        </w:rPr>
        <w:t>18</w:t>
      </w:r>
      <w:r w:rsidRPr="00205E34">
        <w:rPr>
          <w:rFonts w:hint="eastAsia"/>
          <w:sz w:val="24"/>
        </w:rPr>
        <w:t>种（见表</w:t>
      </w:r>
      <w:r w:rsidRPr="00205E34">
        <w:rPr>
          <w:sz w:val="24"/>
        </w:rPr>
        <w:t>4.2.2-3</w:t>
      </w:r>
      <w:r w:rsidRPr="00205E34">
        <w:rPr>
          <w:rFonts w:hint="eastAsia"/>
          <w:sz w:val="24"/>
        </w:rPr>
        <w:t>）；评价区内动物按体型特征可分为二类：中小型兽，有草兔、</w:t>
      </w:r>
      <w:proofErr w:type="gramStart"/>
      <w:r w:rsidRPr="00205E34">
        <w:rPr>
          <w:rFonts w:hint="eastAsia"/>
          <w:sz w:val="24"/>
        </w:rPr>
        <w:t>赤</w:t>
      </w:r>
      <w:proofErr w:type="gramEnd"/>
      <w:r w:rsidRPr="00205E34">
        <w:rPr>
          <w:rFonts w:hint="eastAsia"/>
          <w:sz w:val="24"/>
        </w:rPr>
        <w:t>腹松鼠、狗獾、黄鼬、鼬獾等几种；小型</w:t>
      </w:r>
      <w:r w:rsidRPr="00205E34">
        <w:rPr>
          <w:rFonts w:hint="eastAsia"/>
          <w:sz w:val="24"/>
        </w:rPr>
        <w:lastRenderedPageBreak/>
        <w:t>兽，包括食翼手目小兽、啮齿目鼠形小兽。</w:t>
      </w:r>
      <w:r w:rsidRPr="00205E34">
        <w:rPr>
          <w:rFonts w:hint="eastAsia"/>
          <w:b/>
          <w:bCs/>
          <w:sz w:val="24"/>
        </w:rPr>
        <w:t>评价范围内四川省省级重点保护动物</w:t>
      </w:r>
      <w:r w:rsidRPr="00205E34">
        <w:rPr>
          <w:b/>
          <w:bCs/>
          <w:sz w:val="24"/>
        </w:rPr>
        <w:t>1</w:t>
      </w:r>
      <w:r w:rsidRPr="00205E34">
        <w:rPr>
          <w:rFonts w:hint="eastAsia"/>
          <w:b/>
          <w:bCs/>
          <w:sz w:val="24"/>
        </w:rPr>
        <w:t>种：豹猫。</w:t>
      </w:r>
    </w:p>
    <w:p w:rsidR="00205E34" w:rsidRPr="00205E34" w:rsidRDefault="00205E34" w:rsidP="00370175">
      <w:pPr>
        <w:widowControl/>
        <w:shd w:val="clear" w:color="auto" w:fill="FFFFFF"/>
        <w:snapToGrid w:val="0"/>
        <w:spacing w:line="360" w:lineRule="auto"/>
        <w:ind w:firstLineChars="200" w:firstLine="480"/>
        <w:rPr>
          <w:rFonts w:ascii="微软雅黑" w:eastAsia="微软雅黑" w:hAnsi="微软雅黑" w:cs="宋体" w:hint="eastAsia"/>
          <w:kern w:val="0"/>
          <w:sz w:val="24"/>
          <w:szCs w:val="24"/>
        </w:rPr>
      </w:pPr>
      <w:r w:rsidRPr="00205E34">
        <w:rPr>
          <w:rFonts w:ascii="宋体" w:hAnsi="宋体" w:hint="eastAsia"/>
          <w:sz w:val="24"/>
        </w:rPr>
        <w:t>评价区内评价范围内鸟类有60种，隶属于10目22科（见表4.2.2-4）。其中以雀形目鸟类最多，共40种，占66.7%，有国家Ⅱ</w:t>
      </w:r>
      <w:proofErr w:type="gramStart"/>
      <w:r w:rsidRPr="00205E34">
        <w:rPr>
          <w:rFonts w:ascii="宋体" w:hAnsi="宋体" w:hint="eastAsia"/>
          <w:sz w:val="24"/>
        </w:rPr>
        <w:t>级保护</w:t>
      </w:r>
      <w:proofErr w:type="gramEnd"/>
      <w:r w:rsidRPr="00205E34">
        <w:rPr>
          <w:rFonts w:ascii="宋体" w:hAnsi="宋体" w:hint="eastAsia"/>
          <w:sz w:val="24"/>
        </w:rPr>
        <w:t>动物5种：</w:t>
      </w:r>
      <w:proofErr w:type="gramStart"/>
      <w:r w:rsidRPr="00205E34">
        <w:rPr>
          <w:rFonts w:ascii="宋体" w:hAnsi="宋体" w:hint="eastAsia"/>
          <w:sz w:val="24"/>
        </w:rPr>
        <w:t>鸢</w:t>
      </w:r>
      <w:proofErr w:type="gramEnd"/>
      <w:r w:rsidRPr="00205E34">
        <w:rPr>
          <w:rFonts w:ascii="宋体" w:hAnsi="宋体" w:hint="eastAsia"/>
          <w:sz w:val="24"/>
        </w:rPr>
        <w:t>、雀鹰、红</w:t>
      </w:r>
      <w:proofErr w:type="gramStart"/>
      <w:r w:rsidRPr="00205E34">
        <w:rPr>
          <w:rFonts w:ascii="宋体" w:hAnsi="宋体" w:hint="eastAsia"/>
          <w:sz w:val="24"/>
        </w:rPr>
        <w:t>隼</w:t>
      </w:r>
      <w:proofErr w:type="gramEnd"/>
      <w:r w:rsidRPr="00205E34">
        <w:rPr>
          <w:rFonts w:ascii="宋体" w:hAnsi="宋体" w:hint="eastAsia"/>
          <w:sz w:val="24"/>
        </w:rPr>
        <w:t>、斑头</w:t>
      </w:r>
      <w:proofErr w:type="gramStart"/>
      <w:r w:rsidRPr="00205E34">
        <w:rPr>
          <w:rFonts w:ascii="宋体" w:hAnsi="宋体" w:hint="eastAsia"/>
          <w:sz w:val="24"/>
        </w:rPr>
        <w:t>鸺</w:t>
      </w:r>
      <w:proofErr w:type="gramEnd"/>
      <w:r w:rsidRPr="00205E34">
        <w:rPr>
          <w:rFonts w:ascii="宋体" w:hAnsi="宋体" w:hint="eastAsia"/>
          <w:sz w:val="24"/>
        </w:rPr>
        <w:t>鹠、领角鸮。</w:t>
      </w:r>
    </w:p>
    <w:p w:rsidR="00406A5F" w:rsidRPr="00205E34" w:rsidRDefault="00406A5F" w:rsidP="00406A5F">
      <w:pPr>
        <w:pStyle w:val="2"/>
      </w:pPr>
      <w:bookmarkStart w:id="12" w:name="_Toc524685253"/>
      <w:bookmarkStart w:id="13" w:name="_Toc524689084"/>
      <w:r w:rsidRPr="00205E34">
        <w:rPr>
          <w:rFonts w:hint="eastAsia"/>
        </w:rPr>
        <w:t>3.4 </w:t>
      </w:r>
      <w:r w:rsidRPr="00205E34">
        <w:rPr>
          <w:rFonts w:hint="eastAsia"/>
        </w:rPr>
        <w:t>声环境</w:t>
      </w:r>
      <w:bookmarkEnd w:id="12"/>
      <w:bookmarkEnd w:id="13"/>
      <w:r w:rsidRPr="00205E34">
        <w:rPr>
          <w:rFonts w:hint="eastAsia"/>
        </w:rPr>
        <w:t> </w:t>
      </w:r>
    </w:p>
    <w:p w:rsidR="00406A5F" w:rsidRPr="00D96EDA" w:rsidRDefault="00406A5F" w:rsidP="00406A5F">
      <w:pPr>
        <w:widowControl/>
        <w:shd w:val="clear" w:color="auto" w:fill="FFFFFF"/>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根据噪声敏感目标分布状况和公路工程特点，贯彻“以点带线，点段结合，反馈全线”的布点原则，在推荐方案沿线布设</w:t>
      </w:r>
      <w:r w:rsidR="00D96EDA">
        <w:rPr>
          <w:rFonts w:asciiTheme="majorEastAsia" w:eastAsiaTheme="majorEastAsia" w:hAnsiTheme="majorEastAsia" w:cs="宋体"/>
          <w:kern w:val="0"/>
          <w:sz w:val="24"/>
          <w:szCs w:val="24"/>
        </w:rPr>
        <w:t>16</w:t>
      </w:r>
      <w:r w:rsidRPr="00406A5F">
        <w:rPr>
          <w:rFonts w:asciiTheme="majorEastAsia" w:eastAsiaTheme="majorEastAsia" w:hAnsiTheme="majorEastAsia" w:cs="宋体" w:hint="eastAsia"/>
          <w:kern w:val="0"/>
          <w:sz w:val="24"/>
          <w:szCs w:val="24"/>
        </w:rPr>
        <w:t>个环境噪声监测点，根据本次声环境现状监测结果，16个环境噪声测点昼间、夜间监测值均满足《声环境质量标准》（GB3096-2008）中相应标准要求，本项目实施后，可缓解原有道路交通压力，减缓交通噪声影响。</w:t>
      </w:r>
    </w:p>
    <w:p w:rsidR="00406A5F" w:rsidRPr="00D96EDA" w:rsidRDefault="00406A5F" w:rsidP="00406A5F">
      <w:pPr>
        <w:pStyle w:val="2"/>
      </w:pPr>
      <w:bookmarkStart w:id="14" w:name="_Toc524685254"/>
      <w:bookmarkStart w:id="15" w:name="_Toc524689085"/>
      <w:r w:rsidRPr="00D96EDA">
        <w:rPr>
          <w:rFonts w:hint="eastAsia"/>
        </w:rPr>
        <w:t>3.5 </w:t>
      </w:r>
      <w:r w:rsidRPr="00D96EDA">
        <w:rPr>
          <w:rFonts w:hint="eastAsia"/>
        </w:rPr>
        <w:t>地表水环境</w:t>
      </w:r>
      <w:bookmarkEnd w:id="14"/>
      <w:bookmarkEnd w:id="15"/>
      <w:r w:rsidRPr="00D96EDA">
        <w:rPr>
          <w:rFonts w:hint="eastAsia"/>
        </w:rPr>
        <w:t> </w:t>
      </w:r>
    </w:p>
    <w:p w:rsidR="00370175" w:rsidRPr="00D96EDA" w:rsidRDefault="00370175" w:rsidP="00370175">
      <w:pPr>
        <w:widowControl/>
        <w:shd w:val="clear" w:color="auto" w:fill="FFFFFF"/>
        <w:spacing w:line="360" w:lineRule="auto"/>
        <w:ind w:firstLineChars="200" w:firstLine="480"/>
        <w:rPr>
          <w:rFonts w:asciiTheme="minorEastAsia" w:hAnsiTheme="minorEastAsia" w:cs="宋体"/>
          <w:kern w:val="0"/>
          <w:sz w:val="24"/>
          <w:szCs w:val="24"/>
        </w:rPr>
      </w:pPr>
      <w:r w:rsidRPr="00D96EDA">
        <w:rPr>
          <w:rFonts w:asciiTheme="minorEastAsia" w:hAnsiTheme="minorEastAsia" w:cs="宋体" w:hint="eastAsia"/>
          <w:kern w:val="0"/>
          <w:sz w:val="24"/>
          <w:szCs w:val="24"/>
        </w:rPr>
        <w:t>评</w:t>
      </w:r>
      <w:r w:rsidR="00406A5F" w:rsidRPr="00406A5F">
        <w:rPr>
          <w:rFonts w:asciiTheme="minorEastAsia" w:hAnsiTheme="minorEastAsia" w:cs="宋体" w:hint="eastAsia"/>
          <w:kern w:val="0"/>
          <w:sz w:val="24"/>
          <w:szCs w:val="24"/>
        </w:rPr>
        <w:t>价期间对</w:t>
      </w:r>
      <w:r w:rsidR="00D96EDA" w:rsidRPr="00D96EDA">
        <w:rPr>
          <w:rFonts w:asciiTheme="minorEastAsia" w:hAnsiTheme="minorEastAsia" w:cs="宋体" w:hint="eastAsia"/>
          <w:kern w:val="0"/>
          <w:sz w:val="24"/>
          <w:szCs w:val="24"/>
        </w:rPr>
        <w:t>消水河、巴河、州河、</w:t>
      </w:r>
      <w:proofErr w:type="gramStart"/>
      <w:r w:rsidR="00D96EDA" w:rsidRPr="00D96EDA">
        <w:rPr>
          <w:rFonts w:asciiTheme="minorEastAsia" w:hAnsiTheme="minorEastAsia" w:cs="宋体" w:hint="eastAsia"/>
          <w:kern w:val="0"/>
          <w:sz w:val="24"/>
          <w:szCs w:val="24"/>
        </w:rPr>
        <w:t>铜钵河</w:t>
      </w:r>
      <w:r w:rsidR="00406A5F" w:rsidRPr="00406A5F">
        <w:rPr>
          <w:rFonts w:asciiTheme="minorEastAsia" w:hAnsiTheme="minorEastAsia" w:cs="宋体" w:hint="eastAsia"/>
          <w:kern w:val="0"/>
          <w:sz w:val="24"/>
          <w:szCs w:val="24"/>
        </w:rPr>
        <w:t>等</w:t>
      </w:r>
      <w:proofErr w:type="gramEnd"/>
      <w:r w:rsidR="00406A5F" w:rsidRPr="00406A5F">
        <w:rPr>
          <w:rFonts w:asciiTheme="minorEastAsia" w:hAnsiTheme="minorEastAsia" w:cs="宋体" w:hint="eastAsia"/>
          <w:kern w:val="0"/>
          <w:sz w:val="24"/>
          <w:szCs w:val="24"/>
        </w:rPr>
        <w:t>水质现状进行了监测，设</w:t>
      </w:r>
      <w:r w:rsidR="00D96EDA" w:rsidRPr="00D96EDA">
        <w:rPr>
          <w:rFonts w:asciiTheme="minorEastAsia" w:hAnsiTheme="minorEastAsia" w:cs="宋体"/>
          <w:kern w:val="0"/>
          <w:sz w:val="24"/>
          <w:szCs w:val="24"/>
        </w:rPr>
        <w:t>4</w:t>
      </w:r>
      <w:r w:rsidR="00406A5F" w:rsidRPr="00406A5F">
        <w:rPr>
          <w:rFonts w:asciiTheme="minorEastAsia" w:hAnsiTheme="minorEastAsia" w:cs="宋体" w:hint="eastAsia"/>
          <w:kern w:val="0"/>
          <w:sz w:val="24"/>
          <w:szCs w:val="24"/>
        </w:rPr>
        <w:t>处水质监测断面。监测项目包括：</w:t>
      </w:r>
      <w:r w:rsidR="00D96EDA" w:rsidRPr="00D96EDA">
        <w:rPr>
          <w:rFonts w:hint="eastAsia"/>
        </w:rPr>
        <w:t>水温、</w:t>
      </w:r>
      <w:r w:rsidR="00D96EDA" w:rsidRPr="00D96EDA">
        <w:rPr>
          <w:rFonts w:hint="eastAsia"/>
        </w:rPr>
        <w:t>pH</w:t>
      </w:r>
      <w:r w:rsidR="00D96EDA" w:rsidRPr="00D96EDA">
        <w:t>、</w:t>
      </w:r>
      <w:r w:rsidR="00D96EDA" w:rsidRPr="00D96EDA">
        <w:rPr>
          <w:rFonts w:hint="eastAsia"/>
        </w:rPr>
        <w:t>COD</w:t>
      </w:r>
      <w:r w:rsidR="00D96EDA" w:rsidRPr="00D96EDA">
        <w:rPr>
          <w:rFonts w:hint="eastAsia"/>
        </w:rPr>
        <w:t>、高锰酸盐指数</w:t>
      </w:r>
      <w:r w:rsidR="00D96EDA" w:rsidRPr="00D96EDA">
        <w:t>、</w:t>
      </w:r>
      <w:r w:rsidR="00D96EDA" w:rsidRPr="00D96EDA">
        <w:t>BOD</w:t>
      </w:r>
      <w:r w:rsidR="00D96EDA" w:rsidRPr="00D96EDA">
        <w:rPr>
          <w:vertAlign w:val="subscript"/>
        </w:rPr>
        <w:t>5</w:t>
      </w:r>
      <w:r w:rsidR="00D96EDA" w:rsidRPr="00D96EDA">
        <w:t>、</w:t>
      </w:r>
      <w:r w:rsidR="00D96EDA" w:rsidRPr="00D96EDA">
        <w:rPr>
          <w:rFonts w:hint="eastAsia"/>
        </w:rPr>
        <w:t>SS</w:t>
      </w:r>
      <w:r w:rsidR="00D96EDA" w:rsidRPr="00D96EDA">
        <w:rPr>
          <w:rFonts w:hint="eastAsia"/>
        </w:rPr>
        <w:t>、</w:t>
      </w:r>
      <w:r w:rsidR="00D96EDA" w:rsidRPr="00D96EDA">
        <w:t>氨氮</w:t>
      </w:r>
      <w:r w:rsidR="00D96EDA" w:rsidRPr="00D96EDA">
        <w:rPr>
          <w:rFonts w:hint="eastAsia"/>
        </w:rPr>
        <w:t>、</w:t>
      </w:r>
      <w:r w:rsidR="00D96EDA" w:rsidRPr="00D96EDA">
        <w:t>石油类</w:t>
      </w:r>
      <w:r w:rsidR="00406A5F" w:rsidRPr="00406A5F">
        <w:rPr>
          <w:rFonts w:asciiTheme="minorEastAsia" w:hAnsiTheme="minorEastAsia" w:cs="宋体" w:hint="eastAsia"/>
          <w:kern w:val="0"/>
          <w:sz w:val="24"/>
          <w:szCs w:val="24"/>
        </w:rPr>
        <w:t>。根据监测成果，</w:t>
      </w:r>
      <w:r w:rsidR="00D96EDA" w:rsidRPr="00D96EDA">
        <w:rPr>
          <w:rFonts w:asciiTheme="minorEastAsia" w:hAnsiTheme="minorEastAsia" w:cs="宋体" w:hint="eastAsia"/>
          <w:kern w:val="0"/>
          <w:sz w:val="24"/>
          <w:szCs w:val="24"/>
        </w:rPr>
        <w:t>各监测断面</w:t>
      </w:r>
      <w:r w:rsidR="00406A5F" w:rsidRPr="00406A5F">
        <w:rPr>
          <w:rFonts w:asciiTheme="minorEastAsia" w:hAnsiTheme="minorEastAsia" w:cs="宋体" w:hint="eastAsia"/>
          <w:kern w:val="0"/>
          <w:sz w:val="24"/>
          <w:szCs w:val="24"/>
        </w:rPr>
        <w:t>的各项监测指标均达到《地表水环境质量标准》(GB3838-2002)Ⅲ类标准。</w:t>
      </w:r>
    </w:p>
    <w:p w:rsidR="00370175" w:rsidRPr="00D96EDA" w:rsidRDefault="00406A5F" w:rsidP="00370175">
      <w:pPr>
        <w:pStyle w:val="2"/>
      </w:pPr>
      <w:bookmarkStart w:id="16" w:name="_Toc524685255"/>
      <w:bookmarkStart w:id="17" w:name="_Toc524689086"/>
      <w:r w:rsidRPr="00D96EDA">
        <w:rPr>
          <w:rFonts w:hint="eastAsia"/>
        </w:rPr>
        <w:t>3.6 </w:t>
      </w:r>
      <w:r w:rsidRPr="00D96EDA">
        <w:rPr>
          <w:rFonts w:hint="eastAsia"/>
        </w:rPr>
        <w:t>环境空气</w:t>
      </w:r>
      <w:bookmarkEnd w:id="16"/>
      <w:bookmarkEnd w:id="17"/>
      <w:r w:rsidRPr="00D96EDA">
        <w:rPr>
          <w:rFonts w:hint="eastAsia"/>
        </w:rPr>
        <w:t> </w:t>
      </w:r>
    </w:p>
    <w:p w:rsidR="00406A5F" w:rsidRPr="00D96EDA"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评价期间分别对</w:t>
      </w:r>
      <w:r w:rsidR="00D96EDA" w:rsidRPr="00D96EDA">
        <w:rPr>
          <w:rFonts w:asciiTheme="minorEastAsia" w:hAnsiTheme="minorEastAsia" w:cs="宋体" w:hint="eastAsia"/>
          <w:kern w:val="0"/>
          <w:sz w:val="24"/>
          <w:szCs w:val="24"/>
        </w:rPr>
        <w:t>大</w:t>
      </w:r>
      <w:proofErr w:type="gramStart"/>
      <w:r w:rsidR="00D96EDA" w:rsidRPr="00D96EDA">
        <w:rPr>
          <w:rFonts w:asciiTheme="minorEastAsia" w:hAnsiTheme="minorEastAsia" w:cs="宋体" w:hint="eastAsia"/>
          <w:kern w:val="0"/>
          <w:sz w:val="24"/>
          <w:szCs w:val="24"/>
        </w:rPr>
        <w:t>坟灵坝</w:t>
      </w:r>
      <w:proofErr w:type="gramEnd"/>
      <w:r w:rsidR="00D96EDA" w:rsidRPr="00D96EDA">
        <w:rPr>
          <w:rFonts w:asciiTheme="minorEastAsia" w:hAnsiTheme="minorEastAsia" w:cs="宋体" w:hint="eastAsia"/>
          <w:kern w:val="0"/>
          <w:sz w:val="24"/>
          <w:szCs w:val="24"/>
        </w:rPr>
        <w:t>、峰顶山村小学、石板选煤电厂生活区3</w:t>
      </w:r>
      <w:r w:rsidRPr="00406A5F">
        <w:rPr>
          <w:rFonts w:asciiTheme="minorEastAsia" w:hAnsiTheme="minorEastAsia" w:cs="宋体" w:hint="eastAsia"/>
          <w:kern w:val="0"/>
          <w:sz w:val="24"/>
          <w:szCs w:val="24"/>
        </w:rPr>
        <w:t>个环境空气现状进行了监测，各测点环境空气质量满足《环境空气质量标准》(GB3095-1996)二级标准。</w:t>
      </w:r>
    </w:p>
    <w:p w:rsidR="00406A5F" w:rsidRPr="00F9485B" w:rsidRDefault="00406A5F" w:rsidP="00406A5F">
      <w:pPr>
        <w:pStyle w:val="1"/>
      </w:pPr>
      <w:bookmarkStart w:id="18" w:name="_Toc524685256"/>
      <w:bookmarkStart w:id="19" w:name="_Toc524689087"/>
      <w:r w:rsidRPr="00D96EDA">
        <w:rPr>
          <w:rFonts w:hint="eastAsia"/>
        </w:rPr>
        <w:lastRenderedPageBreak/>
        <w:t>4 </w:t>
      </w:r>
      <w:r w:rsidRPr="00D96EDA">
        <w:rPr>
          <w:rFonts w:hint="eastAsia"/>
        </w:rPr>
        <w:t>环境影响</w:t>
      </w:r>
      <w:r w:rsidRPr="00F9485B">
        <w:rPr>
          <w:rFonts w:hint="eastAsia"/>
        </w:rPr>
        <w:t>及保护措施</w:t>
      </w:r>
      <w:bookmarkEnd w:id="18"/>
      <w:bookmarkEnd w:id="19"/>
      <w:r w:rsidRPr="00F9485B">
        <w:rPr>
          <w:rFonts w:hint="eastAsia"/>
        </w:rPr>
        <w:t> </w:t>
      </w:r>
    </w:p>
    <w:p w:rsidR="00406A5F" w:rsidRPr="00F9485B" w:rsidRDefault="00406A5F" w:rsidP="00406A5F">
      <w:pPr>
        <w:pStyle w:val="2"/>
      </w:pPr>
      <w:bookmarkStart w:id="20" w:name="_Toc524685257"/>
      <w:bookmarkStart w:id="21" w:name="_Toc524689088"/>
      <w:r w:rsidRPr="00F9485B">
        <w:rPr>
          <w:rFonts w:hint="eastAsia"/>
        </w:rPr>
        <w:t>4.1 </w:t>
      </w:r>
      <w:r w:rsidRPr="00F9485B">
        <w:rPr>
          <w:rFonts w:hint="eastAsia"/>
        </w:rPr>
        <w:t>生态影响及保护措施</w:t>
      </w:r>
      <w:bookmarkEnd w:id="20"/>
      <w:bookmarkEnd w:id="21"/>
      <w:r w:rsidRPr="00F9485B">
        <w:rPr>
          <w:rFonts w:hint="eastAsia"/>
        </w:rPr>
        <w:t> </w:t>
      </w:r>
    </w:p>
    <w:p w:rsidR="00406A5F" w:rsidRPr="00F9485B" w:rsidRDefault="00406A5F" w:rsidP="00370175">
      <w:pPr>
        <w:widowControl/>
        <w:shd w:val="clear" w:color="auto" w:fill="FFFFFF"/>
        <w:snapToGrid w:val="0"/>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(1) 对生态敏感区的影响 </w:t>
      </w:r>
    </w:p>
    <w:p w:rsidR="00321926" w:rsidRPr="00321926" w:rsidRDefault="00321926" w:rsidP="00370175">
      <w:pPr>
        <w:widowControl/>
        <w:shd w:val="clear" w:color="auto" w:fill="FFFFFF"/>
        <w:spacing w:line="360" w:lineRule="auto"/>
        <w:ind w:firstLineChars="200" w:firstLine="480"/>
        <w:rPr>
          <w:rFonts w:hint="eastAsia"/>
          <w:sz w:val="24"/>
          <w:szCs w:val="24"/>
        </w:rPr>
      </w:pPr>
      <w:r w:rsidRPr="00321926">
        <w:rPr>
          <w:rFonts w:hint="eastAsia"/>
          <w:sz w:val="24"/>
          <w:szCs w:val="24"/>
        </w:rPr>
        <w:t>1</w:t>
      </w:r>
      <w:r w:rsidRPr="00321926">
        <w:rPr>
          <w:rFonts w:hint="eastAsia"/>
          <w:sz w:val="24"/>
          <w:szCs w:val="24"/>
        </w:rPr>
        <w:t>）对消水河水国家级水产种质资源的影响：</w:t>
      </w:r>
      <w:r w:rsidRPr="00321926">
        <w:rPr>
          <w:sz w:val="24"/>
          <w:szCs w:val="24"/>
        </w:rPr>
        <w:t>在工程中心桩号</w:t>
      </w:r>
      <w:r w:rsidRPr="00321926">
        <w:rPr>
          <w:sz w:val="24"/>
          <w:szCs w:val="24"/>
        </w:rPr>
        <w:t>K39+549.5</w:t>
      </w:r>
      <w:r w:rsidRPr="00321926">
        <w:rPr>
          <w:sz w:val="24"/>
          <w:szCs w:val="24"/>
        </w:rPr>
        <w:t>处以消水河大桥</w:t>
      </w:r>
      <w:proofErr w:type="gramStart"/>
      <w:r w:rsidRPr="00321926">
        <w:rPr>
          <w:sz w:val="24"/>
          <w:szCs w:val="24"/>
        </w:rPr>
        <w:t>上跨消水</w:t>
      </w:r>
      <w:proofErr w:type="gramEnd"/>
      <w:r w:rsidRPr="00321926">
        <w:rPr>
          <w:sz w:val="24"/>
          <w:szCs w:val="24"/>
        </w:rPr>
        <w:t>河国家级水产种质资源保护区核心区</w:t>
      </w:r>
      <w:r w:rsidRPr="00321926">
        <w:rPr>
          <w:rFonts w:hint="eastAsia"/>
          <w:sz w:val="24"/>
          <w:szCs w:val="24"/>
        </w:rPr>
        <w:t>，</w:t>
      </w:r>
    </w:p>
    <w:p w:rsidR="004916D9" w:rsidRDefault="004916D9" w:rsidP="004916D9">
      <w:pPr>
        <w:snapToGrid w:val="0"/>
        <w:spacing w:line="360" w:lineRule="auto"/>
        <w:ind w:firstLine="482"/>
        <w:rPr>
          <w:color w:val="000000"/>
          <w:kern w:val="0"/>
          <w:sz w:val="24"/>
        </w:rPr>
      </w:pPr>
      <w:r>
        <w:rPr>
          <w:rFonts w:hint="eastAsia"/>
          <w:color w:val="000000"/>
          <w:kern w:val="0"/>
          <w:sz w:val="24"/>
        </w:rPr>
        <w:t>消水河大桥为营达高速组成的一段，大桥跨越消水河，桥址位于营山县</w:t>
      </w:r>
      <w:proofErr w:type="gramStart"/>
      <w:r>
        <w:rPr>
          <w:rFonts w:hint="eastAsia"/>
          <w:color w:val="000000"/>
          <w:kern w:val="0"/>
          <w:sz w:val="24"/>
        </w:rPr>
        <w:t>涌泉乡</w:t>
      </w:r>
      <w:proofErr w:type="gramEnd"/>
      <w:r>
        <w:rPr>
          <w:rFonts w:hint="eastAsia"/>
          <w:color w:val="000000"/>
          <w:kern w:val="0"/>
          <w:sz w:val="24"/>
        </w:rPr>
        <w:t>境内。桥面总宽</w:t>
      </w:r>
      <w:r>
        <w:rPr>
          <w:rFonts w:hint="eastAsia"/>
          <w:color w:val="000000"/>
          <w:kern w:val="0"/>
          <w:sz w:val="24"/>
        </w:rPr>
        <w:t>24.5m</w:t>
      </w:r>
      <w:r>
        <w:rPr>
          <w:rFonts w:hint="eastAsia"/>
          <w:color w:val="000000"/>
          <w:kern w:val="0"/>
          <w:sz w:val="24"/>
        </w:rPr>
        <w:t>，设计时速</w:t>
      </w:r>
      <w:r>
        <w:rPr>
          <w:rFonts w:hint="eastAsia"/>
          <w:color w:val="000000"/>
          <w:kern w:val="0"/>
          <w:sz w:val="24"/>
        </w:rPr>
        <w:t>80km/h</w:t>
      </w:r>
      <w:r>
        <w:rPr>
          <w:rFonts w:hint="eastAsia"/>
          <w:color w:val="000000"/>
          <w:kern w:val="0"/>
          <w:sz w:val="24"/>
        </w:rPr>
        <w:t>。大桥上跨河段为消水河国家级水产种质资源保护区核心区，工程施工和运营将给保护区鱼类资源、水域生态环境和生物多样性等产生一定不利影响。</w:t>
      </w:r>
    </w:p>
    <w:p w:rsidR="004916D9" w:rsidRDefault="004916D9" w:rsidP="004916D9">
      <w:pPr>
        <w:snapToGrid w:val="0"/>
        <w:spacing w:line="360" w:lineRule="auto"/>
        <w:ind w:firstLine="482"/>
        <w:rPr>
          <w:rFonts w:hint="eastAsia"/>
          <w:color w:val="000000"/>
          <w:kern w:val="0"/>
          <w:sz w:val="24"/>
        </w:rPr>
      </w:pPr>
      <w:r>
        <w:rPr>
          <w:rFonts w:hint="eastAsia"/>
          <w:color w:val="000000"/>
          <w:kern w:val="0"/>
          <w:sz w:val="24"/>
        </w:rPr>
        <w:t>A</w:t>
      </w:r>
      <w:r>
        <w:rPr>
          <w:rFonts w:hint="eastAsia"/>
          <w:color w:val="000000"/>
          <w:kern w:val="0"/>
          <w:sz w:val="24"/>
        </w:rPr>
        <w:t>、</w:t>
      </w:r>
      <w:r>
        <w:rPr>
          <w:rFonts w:hint="eastAsia"/>
          <w:color w:val="000000"/>
          <w:kern w:val="0"/>
          <w:sz w:val="24"/>
        </w:rPr>
        <w:t xml:space="preserve"> </w:t>
      </w:r>
      <w:r>
        <w:rPr>
          <w:rFonts w:hint="eastAsia"/>
          <w:color w:val="000000"/>
          <w:kern w:val="0"/>
          <w:sz w:val="24"/>
        </w:rPr>
        <w:t>影响因素</w:t>
      </w:r>
    </w:p>
    <w:p w:rsidR="004916D9" w:rsidRDefault="004916D9" w:rsidP="004916D9">
      <w:pPr>
        <w:snapToGrid w:val="0"/>
        <w:spacing w:line="360" w:lineRule="auto"/>
        <w:ind w:firstLine="482"/>
        <w:rPr>
          <w:rFonts w:hint="eastAsia"/>
          <w:color w:val="000000"/>
          <w:kern w:val="0"/>
          <w:sz w:val="24"/>
        </w:rPr>
      </w:pPr>
      <w:r>
        <w:rPr>
          <w:rFonts w:hint="eastAsia"/>
          <w:color w:val="000000"/>
          <w:kern w:val="0"/>
          <w:sz w:val="24"/>
        </w:rPr>
        <w:t>根据大桥工程特点以及相应保护区河段水生生物及生态环境特征，本工程对保护区影响因素主要是造成施工期和运营期水质、水文情势变化；施工期固体废弃物排放；施工和运营期噪声、振动；对保护对象洄游通道、产卵场和栖息活动等的影响。</w:t>
      </w:r>
    </w:p>
    <w:p w:rsidR="004916D9" w:rsidRDefault="004916D9" w:rsidP="004916D9">
      <w:pPr>
        <w:snapToGrid w:val="0"/>
        <w:spacing w:line="360" w:lineRule="auto"/>
        <w:ind w:firstLine="482"/>
        <w:rPr>
          <w:rFonts w:hint="eastAsia"/>
          <w:color w:val="000000"/>
          <w:kern w:val="0"/>
          <w:sz w:val="24"/>
        </w:rPr>
      </w:pPr>
      <w:r>
        <w:rPr>
          <w:rFonts w:hint="eastAsia"/>
          <w:color w:val="000000"/>
          <w:kern w:val="0"/>
          <w:sz w:val="24"/>
        </w:rPr>
        <w:t>B</w:t>
      </w:r>
      <w:r>
        <w:rPr>
          <w:rFonts w:hint="eastAsia"/>
          <w:color w:val="000000"/>
          <w:kern w:val="0"/>
          <w:sz w:val="24"/>
        </w:rPr>
        <w:t>、</w:t>
      </w:r>
      <w:r>
        <w:rPr>
          <w:rFonts w:hint="eastAsia"/>
          <w:color w:val="000000"/>
          <w:kern w:val="0"/>
          <w:sz w:val="24"/>
        </w:rPr>
        <w:t>影响程度</w:t>
      </w:r>
    </w:p>
    <w:p w:rsidR="004916D9" w:rsidRDefault="004916D9" w:rsidP="004916D9">
      <w:pPr>
        <w:snapToGrid w:val="0"/>
        <w:spacing w:line="360" w:lineRule="auto"/>
        <w:ind w:firstLine="482"/>
        <w:rPr>
          <w:rFonts w:hint="eastAsia"/>
          <w:color w:val="000000"/>
          <w:kern w:val="0"/>
          <w:sz w:val="24"/>
        </w:rPr>
      </w:pPr>
      <w:r>
        <w:rPr>
          <w:rFonts w:hint="eastAsia"/>
          <w:color w:val="000000"/>
          <w:kern w:val="0"/>
          <w:sz w:val="24"/>
        </w:rPr>
        <w:t>正常工况下，工程施工废水全部经回收处理后循环利用或处理达标排放，对河道水质不会造成破坏。规划渣场对弃渣进行集中堆放，同时采取有效工程措施对渣场进行水土保持，将有效的防止固体废弃物对水域环境的影响。施工期和运营期噪声将对大桥水域鱼类及其它水生生物造成一定程度的干扰，但根据噪声在空气</w:t>
      </w:r>
      <w:r>
        <w:rPr>
          <w:rFonts w:hint="eastAsia"/>
          <w:color w:val="000000"/>
          <w:kern w:val="0"/>
          <w:sz w:val="24"/>
        </w:rPr>
        <w:t>/</w:t>
      </w:r>
      <w:r>
        <w:rPr>
          <w:rFonts w:hint="eastAsia"/>
          <w:color w:val="000000"/>
          <w:kern w:val="0"/>
          <w:sz w:val="24"/>
        </w:rPr>
        <w:t>水界面传导耦合方式的分析以及相关工程类比分析，大桥建设和运营期噪声对鱼类资源的影响是较为有限的。</w:t>
      </w:r>
    </w:p>
    <w:p w:rsidR="004916D9" w:rsidRDefault="004916D9" w:rsidP="004916D9">
      <w:pPr>
        <w:snapToGrid w:val="0"/>
        <w:spacing w:line="360" w:lineRule="auto"/>
        <w:ind w:firstLine="482"/>
        <w:rPr>
          <w:color w:val="000000"/>
          <w:kern w:val="0"/>
          <w:sz w:val="24"/>
        </w:rPr>
      </w:pPr>
      <w:r>
        <w:rPr>
          <w:rFonts w:hint="eastAsia"/>
          <w:color w:val="000000"/>
          <w:kern w:val="0"/>
          <w:sz w:val="24"/>
        </w:rPr>
        <w:t>消水河大桥位于消水河国家级水产种质资源保护区内，推荐方案的两个主桥墩位于保护区水域范围以内。建成后，由于桥区局部岸线调整导致对水流的阻滞和壅水的综合作用可能将导致高水位时一定区域水流、水位等的细微变化。桥梁工程本身不会阻断鱼类洄游的通道，但在施工和运营期对水体的扰动使过往鱼群受到一定程度的干扰，从而对鱼类洄游等活动造成一定的影响。</w:t>
      </w:r>
      <w:r>
        <w:rPr>
          <w:rFonts w:hint="eastAsia"/>
          <w:color w:val="000000"/>
          <w:kern w:val="0"/>
          <w:sz w:val="24"/>
        </w:rPr>
        <w:fldChar w:fldCharType="begin"/>
      </w:r>
      <w:r>
        <w:rPr>
          <w:rFonts w:hint="eastAsia"/>
          <w:color w:val="000000"/>
          <w:kern w:val="0"/>
          <w:sz w:val="24"/>
        </w:rPr>
        <w:instrText xml:space="preserve"> = 3 \* GB2 </w:instrText>
      </w:r>
      <w:r>
        <w:rPr>
          <w:color w:val="000000"/>
          <w:kern w:val="0"/>
          <w:sz w:val="24"/>
        </w:rPr>
        <w:fldChar w:fldCharType="separate"/>
      </w:r>
      <w:r>
        <w:rPr>
          <w:rFonts w:hint="eastAsia"/>
          <w:color w:val="000000"/>
          <w:kern w:val="0"/>
          <w:sz w:val="24"/>
        </w:rPr>
        <w:t>⑶</w:t>
      </w:r>
      <w:r>
        <w:rPr>
          <w:rFonts w:hint="eastAsia"/>
          <w:color w:val="000000"/>
          <w:kern w:val="0"/>
          <w:sz w:val="24"/>
        </w:rPr>
        <w:fldChar w:fldCharType="end"/>
      </w:r>
      <w:r>
        <w:rPr>
          <w:rFonts w:hint="eastAsia"/>
          <w:color w:val="000000"/>
          <w:kern w:val="0"/>
          <w:sz w:val="24"/>
        </w:rPr>
        <w:t xml:space="preserve"> </w:t>
      </w:r>
      <w:r>
        <w:rPr>
          <w:rFonts w:hint="eastAsia"/>
          <w:color w:val="000000"/>
          <w:kern w:val="0"/>
          <w:sz w:val="24"/>
        </w:rPr>
        <w:t>保护措施及预期效果</w:t>
      </w:r>
      <w:r>
        <w:rPr>
          <w:rFonts w:hint="eastAsia"/>
          <w:color w:val="000000"/>
          <w:kern w:val="0"/>
          <w:sz w:val="24"/>
        </w:rPr>
        <w:t>。</w:t>
      </w:r>
    </w:p>
    <w:p w:rsidR="004916D9" w:rsidRDefault="00F9485B" w:rsidP="004916D9">
      <w:pPr>
        <w:snapToGrid w:val="0"/>
        <w:spacing w:line="360" w:lineRule="auto"/>
        <w:ind w:firstLine="482"/>
        <w:rPr>
          <w:rFonts w:hint="eastAsia"/>
          <w:color w:val="000000"/>
          <w:kern w:val="0"/>
          <w:sz w:val="24"/>
        </w:rPr>
      </w:pPr>
      <w:r>
        <w:rPr>
          <w:rFonts w:hint="eastAsia"/>
          <w:color w:val="000000"/>
          <w:kern w:val="0"/>
          <w:sz w:val="24"/>
        </w:rPr>
        <w:t>C</w:t>
      </w:r>
      <w:r>
        <w:rPr>
          <w:rFonts w:hint="eastAsia"/>
          <w:color w:val="000000"/>
          <w:kern w:val="0"/>
          <w:sz w:val="24"/>
        </w:rPr>
        <w:t>、</w:t>
      </w:r>
      <w:r>
        <w:rPr>
          <w:rFonts w:hint="eastAsia"/>
          <w:color w:val="000000"/>
          <w:kern w:val="0"/>
          <w:sz w:val="24"/>
        </w:rPr>
        <w:t>保护措施及预期效果</w:t>
      </w:r>
    </w:p>
    <w:p w:rsidR="004916D9" w:rsidRDefault="004916D9" w:rsidP="004916D9">
      <w:pPr>
        <w:snapToGrid w:val="0"/>
        <w:spacing w:line="360" w:lineRule="auto"/>
        <w:ind w:firstLine="482"/>
        <w:rPr>
          <w:rFonts w:hint="eastAsia"/>
          <w:color w:val="000000"/>
          <w:kern w:val="0"/>
          <w:sz w:val="24"/>
        </w:rPr>
      </w:pPr>
      <w:r>
        <w:rPr>
          <w:rFonts w:hint="eastAsia"/>
          <w:color w:val="000000"/>
          <w:kern w:val="0"/>
          <w:sz w:val="24"/>
        </w:rPr>
        <w:lastRenderedPageBreak/>
        <w:t>工程施工废水全部经回收处理后循环利用或处理达标排放，对河道水质不会造成破坏。规划渣场对弃渣进行集中堆放，同时采取有效工程措施对渣场进行水土保持，将有效的防止固体废弃物对水域环境的影响。通过施工工艺的优化、施工机械的维护以及减振降噪材料的运用，可有效降低施工和运营期噪声和振动的强度，从而减轻对水域生态环境的影响。通过采取调整施工计划，开展污染治理、珍稀鱼类意外伤害救护、人工增殖放流和环境监测以及加强施工期和工程运行期的监督和管理等一系列措施，可有效的减轻工程对保护区鱼类及其保护区功能的影响。相关监测和研究成果将为保护措施的调整提供有力的科学依据，对消水河生态环境的保护将起到积极的作用。</w:t>
      </w:r>
    </w:p>
    <w:p w:rsidR="004916D9" w:rsidRDefault="00F9485B" w:rsidP="004916D9">
      <w:pPr>
        <w:snapToGrid w:val="0"/>
        <w:spacing w:line="360" w:lineRule="auto"/>
        <w:ind w:firstLine="482"/>
        <w:rPr>
          <w:rFonts w:hint="eastAsia"/>
          <w:color w:val="000000"/>
          <w:kern w:val="0"/>
          <w:sz w:val="24"/>
        </w:rPr>
      </w:pPr>
      <w:r>
        <w:rPr>
          <w:rFonts w:hint="eastAsia"/>
          <w:color w:val="000000"/>
          <w:kern w:val="0"/>
          <w:sz w:val="24"/>
        </w:rPr>
        <w:t>D</w:t>
      </w:r>
      <w:r>
        <w:rPr>
          <w:rFonts w:hint="eastAsia"/>
          <w:color w:val="000000"/>
          <w:kern w:val="0"/>
          <w:sz w:val="24"/>
        </w:rPr>
        <w:t>、</w:t>
      </w:r>
      <w:r w:rsidR="004916D9">
        <w:rPr>
          <w:rFonts w:hint="eastAsia"/>
          <w:color w:val="000000"/>
          <w:kern w:val="0"/>
          <w:sz w:val="24"/>
        </w:rPr>
        <w:t>建设项目的生态环境可行性</w:t>
      </w:r>
    </w:p>
    <w:p w:rsidR="00321926" w:rsidRPr="00321926" w:rsidRDefault="004916D9" w:rsidP="004916D9">
      <w:pPr>
        <w:widowControl/>
        <w:shd w:val="clear" w:color="auto" w:fill="FFFFFF"/>
        <w:spacing w:line="360" w:lineRule="auto"/>
        <w:ind w:firstLineChars="200" w:firstLine="480"/>
        <w:rPr>
          <w:sz w:val="24"/>
          <w:szCs w:val="24"/>
        </w:rPr>
      </w:pPr>
      <w:r>
        <w:rPr>
          <w:rFonts w:hint="eastAsia"/>
          <w:color w:val="000000"/>
          <w:kern w:val="0"/>
          <w:sz w:val="24"/>
        </w:rPr>
        <w:t>工程对保护区影响的综合评价表明，其对保护区水域生态环境的影响程度较有限。大桥的兴建基本不会改变其相应水域生态环境的功能。通过采取调整施工计划，开展污染治理、珍稀鱼类意外伤害救护、人工增殖放流和环境监测以及加强施工期和工程运行期的监督和管理等一系列措施，可有效的减轻工程对保护区鱼类及其保护区功能的影响。综合分析其利弊，本工程原则可行。</w:t>
      </w:r>
    </w:p>
    <w:p w:rsidR="00321926" w:rsidRDefault="00321926" w:rsidP="00370175">
      <w:pPr>
        <w:widowControl/>
        <w:shd w:val="clear" w:color="auto" w:fill="FFFFFF"/>
        <w:spacing w:line="360" w:lineRule="auto"/>
        <w:ind w:firstLineChars="200" w:firstLine="480"/>
        <w:rPr>
          <w:sz w:val="24"/>
          <w:szCs w:val="24"/>
        </w:rPr>
      </w:pPr>
      <w:r w:rsidRPr="00321926">
        <w:rPr>
          <w:rFonts w:hint="eastAsia"/>
          <w:sz w:val="24"/>
          <w:szCs w:val="24"/>
        </w:rPr>
        <w:t>2</w:t>
      </w:r>
      <w:r w:rsidRPr="00321926">
        <w:rPr>
          <w:rFonts w:hint="eastAsia"/>
          <w:sz w:val="24"/>
          <w:szCs w:val="24"/>
        </w:rPr>
        <w:t>）</w:t>
      </w:r>
      <w:r>
        <w:rPr>
          <w:rFonts w:hint="eastAsia"/>
          <w:sz w:val="24"/>
          <w:szCs w:val="24"/>
        </w:rPr>
        <w:t>对巴河岩原鲤华</w:t>
      </w:r>
      <w:proofErr w:type="gramStart"/>
      <w:r>
        <w:rPr>
          <w:rFonts w:hint="eastAsia"/>
          <w:sz w:val="24"/>
          <w:szCs w:val="24"/>
        </w:rPr>
        <w:t>鲮</w:t>
      </w:r>
      <w:proofErr w:type="gramEnd"/>
      <w:r>
        <w:rPr>
          <w:rFonts w:hint="eastAsia"/>
          <w:sz w:val="24"/>
          <w:szCs w:val="24"/>
        </w:rPr>
        <w:t>国家级水产种质资源的影响：</w:t>
      </w:r>
    </w:p>
    <w:p w:rsidR="00321926" w:rsidRDefault="00F9485B" w:rsidP="00370175">
      <w:pPr>
        <w:widowControl/>
        <w:shd w:val="clear" w:color="auto" w:fill="FFFFFF"/>
        <w:spacing w:line="360" w:lineRule="auto"/>
        <w:ind w:firstLineChars="200" w:firstLine="480"/>
        <w:rPr>
          <w:sz w:val="24"/>
          <w:szCs w:val="24"/>
        </w:rPr>
      </w:pPr>
      <w:r w:rsidRPr="00F9485B">
        <w:rPr>
          <w:sz w:val="24"/>
          <w:szCs w:val="24"/>
        </w:rPr>
        <w:t>在工程中心桩号</w:t>
      </w:r>
      <w:r w:rsidRPr="00F9485B">
        <w:rPr>
          <w:sz w:val="24"/>
          <w:szCs w:val="24"/>
        </w:rPr>
        <w:t>K7</w:t>
      </w:r>
      <w:r w:rsidRPr="00F9485B">
        <w:rPr>
          <w:rFonts w:hint="eastAsia"/>
          <w:sz w:val="24"/>
          <w:szCs w:val="24"/>
        </w:rPr>
        <w:t>6+465</w:t>
      </w:r>
      <w:r w:rsidRPr="00F9485B">
        <w:rPr>
          <w:sz w:val="24"/>
          <w:szCs w:val="24"/>
        </w:rPr>
        <w:t>以巴河</w:t>
      </w:r>
      <w:r w:rsidRPr="00F9485B">
        <w:rPr>
          <w:rFonts w:hint="eastAsia"/>
          <w:sz w:val="24"/>
          <w:szCs w:val="24"/>
        </w:rPr>
        <w:t>特</w:t>
      </w:r>
      <w:r w:rsidRPr="00F9485B">
        <w:rPr>
          <w:sz w:val="24"/>
          <w:szCs w:val="24"/>
        </w:rPr>
        <w:t>大桥上跨巴河岩原鲤华</w:t>
      </w:r>
      <w:proofErr w:type="gramStart"/>
      <w:r w:rsidRPr="00F9485B">
        <w:rPr>
          <w:sz w:val="24"/>
          <w:szCs w:val="24"/>
        </w:rPr>
        <w:t>鲮</w:t>
      </w:r>
      <w:proofErr w:type="gramEnd"/>
      <w:r w:rsidRPr="00F9485B">
        <w:rPr>
          <w:sz w:val="24"/>
          <w:szCs w:val="24"/>
        </w:rPr>
        <w:t>国家级水产种质资源保护区的实验区</w:t>
      </w:r>
      <w:r>
        <w:rPr>
          <w:rFonts w:hint="eastAsia"/>
          <w:sz w:val="24"/>
          <w:szCs w:val="24"/>
        </w:rPr>
        <w:t>。</w:t>
      </w:r>
    </w:p>
    <w:p w:rsidR="00F9485B" w:rsidRDefault="00F9485B" w:rsidP="00F9485B">
      <w:pPr>
        <w:snapToGrid w:val="0"/>
        <w:spacing w:line="360" w:lineRule="auto"/>
        <w:ind w:firstLine="482"/>
        <w:rPr>
          <w:color w:val="000000"/>
          <w:kern w:val="0"/>
          <w:sz w:val="24"/>
        </w:rPr>
      </w:pPr>
      <w:r>
        <w:rPr>
          <w:rFonts w:hint="eastAsia"/>
          <w:color w:val="000000"/>
          <w:kern w:val="0"/>
          <w:sz w:val="24"/>
        </w:rPr>
        <w:t>巴河大桥工程施工期产生的生产废水、生活污水、固体废弃物、生活垃圾等对工程</w:t>
      </w:r>
      <w:proofErr w:type="gramStart"/>
      <w:r>
        <w:rPr>
          <w:rFonts w:hint="eastAsia"/>
          <w:color w:val="000000"/>
          <w:kern w:val="0"/>
          <w:sz w:val="24"/>
        </w:rPr>
        <w:t>区巴河水</w:t>
      </w:r>
      <w:proofErr w:type="gramEnd"/>
      <w:r>
        <w:rPr>
          <w:rFonts w:hint="eastAsia"/>
          <w:color w:val="000000"/>
          <w:kern w:val="0"/>
          <w:sz w:val="24"/>
        </w:rPr>
        <w:t>产种质资源保护区的水质存在一定的不利影响，但只要严格执行相应的处理措施，这种影响将很小，且将随工程的完成而消失。</w:t>
      </w:r>
    </w:p>
    <w:p w:rsidR="00F9485B" w:rsidRDefault="00F9485B" w:rsidP="00F9485B">
      <w:pPr>
        <w:snapToGrid w:val="0"/>
        <w:spacing w:line="360" w:lineRule="auto"/>
        <w:ind w:firstLine="482"/>
        <w:rPr>
          <w:rFonts w:hint="eastAsia"/>
          <w:color w:val="000000"/>
          <w:kern w:val="0"/>
          <w:sz w:val="24"/>
        </w:rPr>
      </w:pPr>
      <w:r>
        <w:rPr>
          <w:rFonts w:hint="eastAsia"/>
          <w:color w:val="000000"/>
          <w:kern w:val="0"/>
          <w:sz w:val="24"/>
        </w:rPr>
        <w:t>工程弃渣进行集中堆放，同时采取有效水土保持措施对渣场进行防护，将有效的防止固体废弃物对水域环境的影响。施工期和运营期噪声将对大桥水域鱼类及其它水生生物造成一定程度的干扰，但根据噪声在空气</w:t>
      </w:r>
      <w:r>
        <w:rPr>
          <w:rFonts w:hint="eastAsia"/>
          <w:color w:val="000000"/>
          <w:kern w:val="0"/>
          <w:sz w:val="24"/>
        </w:rPr>
        <w:t>/</w:t>
      </w:r>
      <w:r>
        <w:rPr>
          <w:rFonts w:hint="eastAsia"/>
          <w:color w:val="000000"/>
          <w:kern w:val="0"/>
          <w:sz w:val="24"/>
        </w:rPr>
        <w:t>水界面传导耦合方式的分析以及相关工程类比分析，大桥建设和运营期噪声对鱼类资源的影响较为有限。</w:t>
      </w:r>
    </w:p>
    <w:p w:rsidR="00F9485B" w:rsidRDefault="00F9485B" w:rsidP="00F9485B">
      <w:pPr>
        <w:snapToGrid w:val="0"/>
        <w:spacing w:line="360" w:lineRule="auto"/>
        <w:ind w:firstLine="482"/>
        <w:rPr>
          <w:rFonts w:hint="eastAsia"/>
          <w:color w:val="000000"/>
          <w:kern w:val="0"/>
          <w:sz w:val="24"/>
        </w:rPr>
      </w:pPr>
      <w:r>
        <w:rPr>
          <w:rFonts w:hint="eastAsia"/>
          <w:color w:val="000000"/>
          <w:kern w:val="0"/>
          <w:sz w:val="24"/>
        </w:rPr>
        <w:t>巴河大桥位于巴河岩原鲤华</w:t>
      </w:r>
      <w:proofErr w:type="gramStart"/>
      <w:r>
        <w:rPr>
          <w:rFonts w:hint="eastAsia"/>
          <w:color w:val="000000"/>
          <w:kern w:val="0"/>
          <w:sz w:val="24"/>
        </w:rPr>
        <w:t>鲮</w:t>
      </w:r>
      <w:proofErr w:type="gramEnd"/>
      <w:r>
        <w:rPr>
          <w:rFonts w:hint="eastAsia"/>
          <w:color w:val="000000"/>
          <w:kern w:val="0"/>
          <w:sz w:val="24"/>
        </w:rPr>
        <w:t>国家级水产种质资源保护区的实验内，</w:t>
      </w:r>
      <w:r>
        <w:rPr>
          <w:rFonts w:hint="eastAsia"/>
          <w:color w:val="000000"/>
          <w:kern w:val="0"/>
          <w:sz w:val="24"/>
        </w:rPr>
        <w:t>4</w:t>
      </w:r>
      <w:r>
        <w:rPr>
          <w:rFonts w:hint="eastAsia"/>
          <w:color w:val="000000"/>
          <w:kern w:val="0"/>
          <w:sz w:val="24"/>
        </w:rPr>
        <w:t>组主桥墩位于保护区水域范围以内，涉保护区桥墩面积</w:t>
      </w:r>
      <w:r>
        <w:rPr>
          <w:rFonts w:hint="eastAsia"/>
          <w:color w:val="000000"/>
          <w:kern w:val="0"/>
          <w:sz w:val="24"/>
        </w:rPr>
        <w:t>58.0272m</w:t>
      </w:r>
      <w:r>
        <w:rPr>
          <w:rFonts w:hint="eastAsia"/>
          <w:color w:val="000000"/>
          <w:kern w:val="0"/>
          <w:sz w:val="24"/>
          <w:vertAlign w:val="superscript"/>
        </w:rPr>
        <w:t>2</w:t>
      </w:r>
      <w:r>
        <w:rPr>
          <w:rFonts w:hint="eastAsia"/>
          <w:color w:val="000000"/>
          <w:kern w:val="0"/>
          <w:sz w:val="24"/>
        </w:rPr>
        <w:t>，占保护区的比例极少。大桥建成后，由于桥区局部岸线调整导致对水流的阻滞和壅水的综合作用可能将导致高水位时一定区域水流、水位等的细微变化。桥梁工程本身不会阻断</w:t>
      </w:r>
      <w:r>
        <w:rPr>
          <w:rFonts w:hint="eastAsia"/>
          <w:color w:val="000000"/>
          <w:kern w:val="0"/>
          <w:sz w:val="24"/>
        </w:rPr>
        <w:lastRenderedPageBreak/>
        <w:t>鱼类洄游的通道，但在施工期对水体的扰动，以及运行</w:t>
      </w:r>
      <w:proofErr w:type="gramStart"/>
      <w:r>
        <w:rPr>
          <w:rFonts w:hint="eastAsia"/>
          <w:color w:val="000000"/>
          <w:kern w:val="0"/>
          <w:sz w:val="24"/>
        </w:rPr>
        <w:t>期车辆</w:t>
      </w:r>
      <w:proofErr w:type="gramEnd"/>
      <w:r>
        <w:rPr>
          <w:rFonts w:hint="eastAsia"/>
          <w:color w:val="000000"/>
          <w:kern w:val="0"/>
          <w:sz w:val="24"/>
        </w:rPr>
        <w:t>通过时产生的噪声等会使过往鱼群受到一定程度的干扰，从而对鱼类洄游等活动造成一定的影响。</w:t>
      </w:r>
    </w:p>
    <w:p w:rsidR="00F9485B" w:rsidRPr="00F9485B" w:rsidRDefault="00F9485B" w:rsidP="00370175">
      <w:pPr>
        <w:widowControl/>
        <w:shd w:val="clear" w:color="auto" w:fill="FFFFFF"/>
        <w:spacing w:line="360" w:lineRule="auto"/>
        <w:ind w:firstLineChars="200" w:firstLine="480"/>
        <w:rPr>
          <w:rFonts w:hint="eastAsia"/>
          <w:sz w:val="24"/>
          <w:szCs w:val="24"/>
        </w:rPr>
      </w:pPr>
      <w:r>
        <w:rPr>
          <w:rFonts w:hint="eastAsia"/>
          <w:color w:val="000000"/>
          <w:kern w:val="0"/>
          <w:sz w:val="24"/>
        </w:rPr>
        <w:t>巴河大桥工程对保护区影响的综合评价表明，其对保护区水域生态环境的影响程度较有限，巴河大桥的建设基本不会改变其相应保护区河段的功能。通过采取相关保护措施，可有效减轻工程建设对保护区水生生态环境、鱼类等水生生物资源及保护区功能的不利影响，从保护区的角度看，工程建设总体可行。</w:t>
      </w:r>
    </w:p>
    <w:p w:rsidR="00321926" w:rsidRPr="00321926" w:rsidRDefault="00321926" w:rsidP="00370175">
      <w:pPr>
        <w:widowControl/>
        <w:shd w:val="clear" w:color="auto" w:fill="FFFFFF"/>
        <w:spacing w:line="360" w:lineRule="auto"/>
        <w:ind w:firstLineChars="200" w:firstLine="480"/>
        <w:rPr>
          <w:rFonts w:hint="eastAsia"/>
          <w:sz w:val="24"/>
          <w:szCs w:val="24"/>
        </w:rPr>
      </w:pPr>
      <w:r>
        <w:rPr>
          <w:rFonts w:hint="eastAsia"/>
          <w:sz w:val="24"/>
          <w:szCs w:val="24"/>
        </w:rPr>
        <w:t>3</w:t>
      </w:r>
      <w:r>
        <w:rPr>
          <w:rFonts w:hint="eastAsia"/>
          <w:sz w:val="24"/>
          <w:szCs w:val="24"/>
        </w:rPr>
        <w:t>）对铁山国家森林公园的影响：</w:t>
      </w:r>
    </w:p>
    <w:p w:rsidR="004916D9" w:rsidRDefault="004916D9" w:rsidP="004916D9">
      <w:pPr>
        <w:autoSpaceDE w:val="0"/>
        <w:autoSpaceDN w:val="0"/>
        <w:spacing w:line="360" w:lineRule="auto"/>
        <w:ind w:firstLineChars="200" w:firstLine="480"/>
        <w:jc w:val="left"/>
        <w:rPr>
          <w:rFonts w:hint="eastAsia"/>
          <w:color w:val="000000"/>
          <w:kern w:val="0"/>
          <w:sz w:val="24"/>
        </w:rPr>
      </w:pPr>
      <w:r>
        <w:rPr>
          <w:rFonts w:hint="eastAsia"/>
          <w:color w:val="000000"/>
          <w:kern w:val="0"/>
          <w:sz w:val="24"/>
        </w:rPr>
        <w:t>工</w:t>
      </w:r>
      <w:r>
        <w:rPr>
          <w:rFonts w:hint="eastAsia"/>
          <w:color w:val="000000"/>
          <w:kern w:val="0"/>
          <w:sz w:val="24"/>
        </w:rPr>
        <w:t>程线路所经过区域均为森林公园内常见景观，且全程以隧道形式横穿森林公园中部，共计约</w:t>
      </w:r>
      <w:r>
        <w:rPr>
          <w:color w:val="000000"/>
          <w:kern w:val="0"/>
          <w:sz w:val="24"/>
        </w:rPr>
        <w:t>841</w:t>
      </w:r>
      <w:r>
        <w:rPr>
          <w:color w:val="000000"/>
          <w:kern w:val="0"/>
          <w:sz w:val="24"/>
        </w:rPr>
        <w:t>m</w:t>
      </w:r>
      <w:r>
        <w:rPr>
          <w:rFonts w:hint="eastAsia"/>
          <w:color w:val="000000"/>
          <w:kern w:val="0"/>
          <w:sz w:val="24"/>
        </w:rPr>
        <w:t>。</w:t>
      </w:r>
    </w:p>
    <w:p w:rsidR="004916D9" w:rsidRDefault="004916D9" w:rsidP="004916D9">
      <w:pPr>
        <w:autoSpaceDE w:val="0"/>
        <w:autoSpaceDN w:val="0"/>
        <w:spacing w:line="360" w:lineRule="auto"/>
        <w:ind w:firstLineChars="200" w:firstLine="480"/>
        <w:jc w:val="left"/>
        <w:rPr>
          <w:color w:val="000000"/>
          <w:kern w:val="0"/>
          <w:sz w:val="24"/>
        </w:rPr>
      </w:pPr>
      <w:r w:rsidRPr="004916D9">
        <w:rPr>
          <w:sz w:val="24"/>
          <w:szCs w:val="24"/>
        </w:rPr>
        <w:t>本项目铁山隧道的</w:t>
      </w:r>
      <w:r w:rsidRPr="004916D9">
        <w:rPr>
          <w:sz w:val="24"/>
          <w:szCs w:val="24"/>
        </w:rPr>
        <w:t>K</w:t>
      </w:r>
      <w:r w:rsidRPr="004916D9">
        <w:rPr>
          <w:rFonts w:hint="eastAsia"/>
          <w:sz w:val="24"/>
          <w:szCs w:val="24"/>
        </w:rPr>
        <w:t>97+944</w:t>
      </w:r>
      <w:r w:rsidRPr="004916D9">
        <w:rPr>
          <w:sz w:val="24"/>
          <w:szCs w:val="24"/>
        </w:rPr>
        <w:t>～</w:t>
      </w:r>
      <w:r w:rsidRPr="004916D9">
        <w:rPr>
          <w:sz w:val="24"/>
          <w:szCs w:val="24"/>
        </w:rPr>
        <w:t>K9</w:t>
      </w:r>
      <w:r w:rsidRPr="004916D9">
        <w:rPr>
          <w:rFonts w:hint="eastAsia"/>
          <w:sz w:val="24"/>
          <w:szCs w:val="24"/>
        </w:rPr>
        <w:t>8+428</w:t>
      </w:r>
      <w:r w:rsidRPr="004916D9">
        <w:rPr>
          <w:sz w:val="24"/>
          <w:szCs w:val="24"/>
        </w:rPr>
        <w:t>段下穿森林公园中部的二级保护区，</w:t>
      </w:r>
      <w:r w:rsidRPr="004916D9">
        <w:rPr>
          <w:sz w:val="24"/>
          <w:szCs w:val="24"/>
        </w:rPr>
        <w:t>K9</w:t>
      </w:r>
      <w:r w:rsidRPr="004916D9">
        <w:rPr>
          <w:rFonts w:hint="eastAsia"/>
          <w:sz w:val="24"/>
          <w:szCs w:val="24"/>
        </w:rPr>
        <w:t>8+428</w:t>
      </w:r>
      <w:r w:rsidRPr="004916D9">
        <w:rPr>
          <w:sz w:val="24"/>
          <w:szCs w:val="24"/>
        </w:rPr>
        <w:t>～</w:t>
      </w:r>
      <w:r w:rsidRPr="004916D9">
        <w:rPr>
          <w:sz w:val="24"/>
          <w:szCs w:val="24"/>
        </w:rPr>
        <w:t>K9</w:t>
      </w:r>
      <w:r w:rsidRPr="004916D9">
        <w:rPr>
          <w:rFonts w:hint="eastAsia"/>
          <w:sz w:val="24"/>
          <w:szCs w:val="24"/>
        </w:rPr>
        <w:t>8+785</w:t>
      </w:r>
      <w:r w:rsidRPr="004916D9">
        <w:rPr>
          <w:sz w:val="24"/>
          <w:szCs w:val="24"/>
        </w:rPr>
        <w:t>段下穿森林公园中部的一级保护区，穿越段长约</w:t>
      </w:r>
      <w:r w:rsidRPr="004916D9">
        <w:rPr>
          <w:rFonts w:hint="eastAsia"/>
          <w:sz w:val="24"/>
          <w:szCs w:val="24"/>
        </w:rPr>
        <w:t>841</w:t>
      </w:r>
      <w:r w:rsidRPr="004916D9">
        <w:rPr>
          <w:sz w:val="24"/>
          <w:szCs w:val="24"/>
        </w:rPr>
        <w:t>m</w:t>
      </w:r>
      <w:r w:rsidRPr="004916D9">
        <w:rPr>
          <w:sz w:val="24"/>
          <w:szCs w:val="24"/>
        </w:rPr>
        <w:t>，隧道进出口均在森林公园规划用地外侧</w:t>
      </w:r>
      <w:r>
        <w:rPr>
          <w:rFonts w:hint="eastAsia"/>
          <w:color w:val="000000"/>
          <w:kern w:val="0"/>
          <w:sz w:val="24"/>
        </w:rPr>
        <w:t>。</w:t>
      </w:r>
    </w:p>
    <w:p w:rsidR="00321926" w:rsidRPr="004916D9" w:rsidRDefault="004916D9" w:rsidP="00370175">
      <w:pPr>
        <w:widowControl/>
        <w:shd w:val="clear" w:color="auto" w:fill="FFFFFF"/>
        <w:spacing w:line="360" w:lineRule="auto"/>
        <w:ind w:firstLineChars="200" w:firstLine="480"/>
        <w:rPr>
          <w:rFonts w:hint="eastAsia"/>
          <w:sz w:val="18"/>
          <w:szCs w:val="18"/>
        </w:rPr>
      </w:pPr>
      <w:r>
        <w:rPr>
          <w:rFonts w:hint="eastAsia"/>
          <w:color w:val="000000"/>
          <w:kern w:val="0"/>
          <w:sz w:val="24"/>
        </w:rPr>
        <w:t>工程是以隧道的形式穿越森林公园的中部，隧道的出入口均位于森林公园外，且工程在森林公园内未设置渣场、料场及施工便道，因此工程不占用森林公园内土地，对土地数量没有影响；隧道开挖深度在</w:t>
      </w:r>
      <w:r>
        <w:rPr>
          <w:color w:val="000000"/>
          <w:kern w:val="0"/>
          <w:sz w:val="24"/>
        </w:rPr>
        <w:t>314</w:t>
      </w:r>
      <w:r>
        <w:rPr>
          <w:rFonts w:hint="eastAsia"/>
          <w:color w:val="000000"/>
          <w:kern w:val="0"/>
          <w:sz w:val="24"/>
        </w:rPr>
        <w:t>～</w:t>
      </w:r>
      <w:r>
        <w:rPr>
          <w:color w:val="000000"/>
          <w:kern w:val="0"/>
          <w:sz w:val="24"/>
        </w:rPr>
        <w:t>508m</w:t>
      </w:r>
      <w:r>
        <w:rPr>
          <w:rFonts w:hint="eastAsia"/>
          <w:color w:val="000000"/>
          <w:kern w:val="0"/>
          <w:sz w:val="24"/>
        </w:rPr>
        <w:t>之间，因此施工作业中产生的废水、混凝土中的碱性废水不会改变土壤理化性质，不会对森林公园评价区域内土地质量造成影响。</w:t>
      </w:r>
    </w:p>
    <w:p w:rsidR="004916D9" w:rsidRDefault="004916D9" w:rsidP="004916D9">
      <w:pPr>
        <w:autoSpaceDE w:val="0"/>
        <w:autoSpaceDN w:val="0"/>
        <w:spacing w:line="360" w:lineRule="auto"/>
        <w:ind w:firstLineChars="200" w:firstLine="480"/>
        <w:jc w:val="left"/>
        <w:rPr>
          <w:rFonts w:hint="eastAsia"/>
          <w:color w:val="000000"/>
          <w:kern w:val="0"/>
          <w:sz w:val="24"/>
        </w:rPr>
      </w:pPr>
      <w:r>
        <w:rPr>
          <w:rFonts w:hint="eastAsia"/>
          <w:color w:val="000000"/>
          <w:kern w:val="0"/>
          <w:sz w:val="24"/>
        </w:rPr>
        <w:t>本工程施工期对森林公园评价区域内的资源与环境影响较小，对生态系统和旅游不会产生影响，能为当地农民提供一定就业机会，噪声会对森林公园附近居民产生一定干扰；运营期由于施工活动的结束，对森林公园内的资源与环境、生态系统基本无影响，对森林公园旅游开发利用和当地社会经济具有巨大的积极作用。</w:t>
      </w:r>
    </w:p>
    <w:p w:rsidR="004916D9" w:rsidRDefault="004916D9" w:rsidP="004916D9">
      <w:pPr>
        <w:autoSpaceDE w:val="0"/>
        <w:autoSpaceDN w:val="0"/>
        <w:spacing w:line="360" w:lineRule="auto"/>
        <w:ind w:firstLineChars="200" w:firstLine="480"/>
        <w:jc w:val="left"/>
        <w:rPr>
          <w:rFonts w:hint="eastAsia"/>
          <w:color w:val="000000"/>
          <w:kern w:val="0"/>
          <w:sz w:val="24"/>
        </w:rPr>
      </w:pPr>
      <w:r>
        <w:rPr>
          <w:rFonts w:hint="eastAsia"/>
          <w:color w:val="000000"/>
          <w:kern w:val="0"/>
          <w:sz w:val="24"/>
        </w:rPr>
        <w:t>虽然营达高速公路工程对森林公园影响较小，但也应高度重视。建设管理单位应在施工期和运营期间严格参照本评价报告和其它专项报告所提出的保护和管理措施进行运作，并将这些措施落到实处，争取将工程对森林公园的不利影响程度降到最低。</w:t>
      </w:r>
    </w:p>
    <w:p w:rsidR="00406A5F" w:rsidRPr="00370175" w:rsidRDefault="004916D9" w:rsidP="004916D9">
      <w:pPr>
        <w:widowControl/>
        <w:shd w:val="clear" w:color="auto" w:fill="FFFFFF"/>
        <w:spacing w:line="360" w:lineRule="auto"/>
        <w:ind w:firstLineChars="200" w:firstLine="480"/>
        <w:rPr>
          <w:rFonts w:asciiTheme="minorEastAsia" w:hAnsiTheme="minorEastAsia" w:cs="宋体"/>
          <w:color w:val="FF0000"/>
          <w:kern w:val="0"/>
          <w:sz w:val="24"/>
          <w:szCs w:val="24"/>
        </w:rPr>
      </w:pPr>
      <w:r>
        <w:rPr>
          <w:rFonts w:hint="eastAsia"/>
          <w:color w:val="000000"/>
          <w:kern w:val="0"/>
          <w:sz w:val="24"/>
        </w:rPr>
        <w:t>综上所述，在严格按照拟定的措施和办法进行施工、管理和保护的前提下，能将工程建设对森林公园的影响减小到最低程度，工程建设是可行的。</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(2)对陆生植物的影响 </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lastRenderedPageBreak/>
        <w:t>新建公路征用土地类型主要为耕地、林地等。公路建设占地会使沿线的植被受到破坏，从植被分布现状调查的结果看，项目直接影响的植被类型主要是农田和林地。公路建成后林地等减少将使评价范围的生物量减少，永久占用耕地造成沿线地区农作物植被损失。公路临时占地将对沿线植被造成影响，但由于公路沿线群落植物种类均为区域常见和广布种，对沿线生物多样性的影响相对较小；公路建成后公路两侧植被将得以恢复，且随着公路绿化发挥效益，边缘效应的影响会减小。 </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(3)对陆生动物的影响 </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施工期公路建设对两栖动物和爬行动物的活动有一定的影响，会迫使它们迁移到非施工区，但对其生存不会造成威胁。鸟类和兽类受施工噪声干扰将被迫离开原来的领域，当临时征地区域的植被恢复后，它们仍可回到原来的领域。营运期交通噪声和夜间车辆行驶时灯光对动物的活动有一定的不利影响，主要是造成公路两侧区域动物活动范围缩小，并向附近地区转移，但不会造成特别的破坏。 </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工程占地将减少动物的生境，但上述物种在公路两侧主要以个体形式存在，考虑两栖和爬行类生境较广，鸟类和兽类受公路施工、营运影响可以迁移到附近栖息地，因此公路建设对其影响程度有限。 </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(4)对水生生物的影响 </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 xml:space="preserve"> 跨河桥梁水下桥墩施对施工水域附近水生生物有一定影响，但影响是暂时的，施工结束后，随着水质恢复，浮游生物可基本恢复到施工前的水平。</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营运期对水生生物基本不造成影响，但是危险品事故泄漏将造成部分河段或水体的水生生态的损失。 </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(5)生态环境保护措施： </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① 加强施工期管理，施工活动要保证在征地范围内进行，施工便道及临时占地要尽量缩小范围，减少对耕地的占用。对占用耕地部分的表层</w:t>
      </w:r>
      <w:proofErr w:type="gramStart"/>
      <w:r w:rsidRPr="00406A5F">
        <w:rPr>
          <w:rFonts w:asciiTheme="minorEastAsia" w:hAnsiTheme="minorEastAsia" w:cs="宋体" w:hint="eastAsia"/>
          <w:kern w:val="0"/>
          <w:sz w:val="24"/>
          <w:szCs w:val="24"/>
        </w:rPr>
        <w:t>土予以</w:t>
      </w:r>
      <w:proofErr w:type="gramEnd"/>
      <w:r w:rsidRPr="00406A5F">
        <w:rPr>
          <w:rFonts w:asciiTheme="minorEastAsia" w:hAnsiTheme="minorEastAsia" w:cs="宋体" w:hint="eastAsia"/>
          <w:kern w:val="0"/>
          <w:sz w:val="24"/>
          <w:szCs w:val="24"/>
        </w:rPr>
        <w:t>收集保存，施工结束后用于复耕或绿化。 </w:t>
      </w:r>
    </w:p>
    <w:p w:rsidR="00406A5F"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② 对工程占用的耕地应按国家相关政策进行耕地占补平衡补偿，同时对占用的基本农田按占一补</w:t>
      </w:r>
      <w:proofErr w:type="gramStart"/>
      <w:r w:rsidRPr="00406A5F">
        <w:rPr>
          <w:rFonts w:asciiTheme="minorEastAsia" w:hAnsiTheme="minorEastAsia" w:cs="宋体" w:hint="eastAsia"/>
          <w:kern w:val="0"/>
          <w:sz w:val="24"/>
          <w:szCs w:val="24"/>
        </w:rPr>
        <w:t>一</w:t>
      </w:r>
      <w:proofErr w:type="gramEnd"/>
      <w:r w:rsidRPr="00406A5F">
        <w:rPr>
          <w:rFonts w:asciiTheme="minorEastAsia" w:hAnsiTheme="minorEastAsia" w:cs="宋体" w:hint="eastAsia"/>
          <w:kern w:val="0"/>
          <w:sz w:val="24"/>
          <w:szCs w:val="24"/>
        </w:rPr>
        <w:t>的原则进行补偿。由建设单位负责开垦与所占耕地数量和质量相当的耕地，没有条件开垦的按实际用地面积缴纳基本农田开垦费，专款用于开垦新的耕地。</w:t>
      </w:r>
    </w:p>
    <w:p w:rsidR="00370175" w:rsidRPr="00321926" w:rsidRDefault="00406A5F" w:rsidP="00370175">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lastRenderedPageBreak/>
        <w:t>③ 提高施工人员的保护意识，严禁捕猎野生动物。施工人员必须遵守《中华人民共和国野生动物保护法》，严禁在施工区及其周围捕猎野生动物，特别是国家保护动物，在施工时严禁对其进行猎捕，严禁施工人员和当地居民捕杀两栖和爬行动物。为了减少工程施工噪声对野生动物的惊扰，避免在野生鸟类和兽类晨、昏(早晨、黄昏)或夜间外出觅食、正午是其休息时间施工作业。</w:t>
      </w:r>
    </w:p>
    <w:p w:rsidR="00370175" w:rsidRPr="00321926" w:rsidRDefault="00406A5F" w:rsidP="00370175">
      <w:pPr>
        <w:pStyle w:val="2"/>
      </w:pPr>
      <w:bookmarkStart w:id="22" w:name="_Toc524685258"/>
      <w:bookmarkStart w:id="23" w:name="_Toc524689089"/>
      <w:r w:rsidRPr="00321926">
        <w:rPr>
          <w:rFonts w:hint="eastAsia"/>
        </w:rPr>
        <w:t>4.2 </w:t>
      </w:r>
      <w:r w:rsidRPr="00321926">
        <w:rPr>
          <w:rFonts w:hint="eastAsia"/>
        </w:rPr>
        <w:t>声环境影响及保护措施</w:t>
      </w:r>
      <w:bookmarkEnd w:id="22"/>
      <w:bookmarkEnd w:id="23"/>
      <w:r w:rsidRPr="00321926">
        <w:rPr>
          <w:rFonts w:hint="eastAsia"/>
        </w:rPr>
        <w:t> </w:t>
      </w:r>
    </w:p>
    <w:p w:rsidR="00370175" w:rsidRPr="00D96EDA" w:rsidRDefault="00406A5F" w:rsidP="00370175">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⑴ 施工期环境影响及保护措施 </w:t>
      </w:r>
    </w:p>
    <w:p w:rsidR="00370175" w:rsidRPr="00D96EDA" w:rsidRDefault="00406A5F" w:rsidP="00370175">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公路施工期单机施工机械噪声昼间最大</w:t>
      </w:r>
      <w:proofErr w:type="gramStart"/>
      <w:r w:rsidRPr="00406A5F">
        <w:rPr>
          <w:rFonts w:asciiTheme="majorEastAsia" w:eastAsiaTheme="majorEastAsia" w:hAnsiTheme="majorEastAsia" w:cs="宋体" w:hint="eastAsia"/>
          <w:kern w:val="0"/>
          <w:sz w:val="24"/>
          <w:szCs w:val="24"/>
        </w:rPr>
        <w:t>在距源50米</w:t>
      </w:r>
      <w:proofErr w:type="gramEnd"/>
      <w:r w:rsidRPr="00406A5F">
        <w:rPr>
          <w:rFonts w:asciiTheme="majorEastAsia" w:eastAsiaTheme="majorEastAsia" w:hAnsiTheme="majorEastAsia" w:cs="宋体" w:hint="eastAsia"/>
          <w:kern w:val="0"/>
          <w:sz w:val="24"/>
          <w:szCs w:val="24"/>
        </w:rPr>
        <w:t>以外可符合标准限值；夜间最大在200米以外可符合标准限值。</w:t>
      </w:r>
    </w:p>
    <w:p w:rsidR="00370175" w:rsidRPr="00D96EDA" w:rsidRDefault="00406A5F" w:rsidP="00370175">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公路中心线200米范围内分布有敏感点有</w:t>
      </w:r>
      <w:r w:rsidR="00D96EDA">
        <w:rPr>
          <w:rFonts w:asciiTheme="majorEastAsia" w:eastAsiaTheme="majorEastAsia" w:hAnsiTheme="majorEastAsia" w:cs="宋体"/>
          <w:kern w:val="0"/>
          <w:sz w:val="24"/>
          <w:szCs w:val="24"/>
        </w:rPr>
        <w:t>138</w:t>
      </w:r>
      <w:r w:rsidRPr="00406A5F">
        <w:rPr>
          <w:rFonts w:asciiTheme="majorEastAsia" w:eastAsiaTheme="majorEastAsia" w:hAnsiTheme="majorEastAsia" w:cs="宋体" w:hint="eastAsia"/>
          <w:kern w:val="0"/>
          <w:sz w:val="24"/>
          <w:szCs w:val="24"/>
        </w:rPr>
        <w:t>个敏感点，公路施工期施工噪声将会对居民造成不同程度的干扰影响，主要影响对象</w:t>
      </w:r>
      <w:proofErr w:type="gramStart"/>
      <w:r w:rsidRPr="00406A5F">
        <w:rPr>
          <w:rFonts w:asciiTheme="majorEastAsia" w:eastAsiaTheme="majorEastAsia" w:hAnsiTheme="majorEastAsia" w:cs="宋体" w:hint="eastAsia"/>
          <w:kern w:val="0"/>
          <w:sz w:val="24"/>
          <w:szCs w:val="24"/>
        </w:rPr>
        <w:t>为距路中心线</w:t>
      </w:r>
      <w:proofErr w:type="gramEnd"/>
      <w:r w:rsidRPr="00406A5F">
        <w:rPr>
          <w:rFonts w:asciiTheme="majorEastAsia" w:eastAsiaTheme="majorEastAsia" w:hAnsiTheme="majorEastAsia" w:cs="宋体" w:hint="eastAsia"/>
          <w:kern w:val="0"/>
          <w:sz w:val="24"/>
          <w:szCs w:val="24"/>
        </w:rPr>
        <w:t>50米范围以内居民点敏感点，尤其是夜间施工噪声对居民的影响更大。因此施工单位由于施工工艺和其它因素等要求必须进行夜间施工时，应以告示形式告知当地居民，并对可能带来噪声影响的施工现场采取临时围护屏障等降噪措施。</w:t>
      </w:r>
    </w:p>
    <w:p w:rsidR="00370175" w:rsidRPr="00D96EDA" w:rsidRDefault="00406A5F" w:rsidP="00370175">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施工期合理进行施工布置，施工场地尽量远离居民区；尽量采用低噪声机械，</w:t>
      </w:r>
      <w:proofErr w:type="gramStart"/>
      <w:r w:rsidRPr="00406A5F">
        <w:rPr>
          <w:rFonts w:asciiTheme="majorEastAsia" w:eastAsiaTheme="majorEastAsia" w:hAnsiTheme="majorEastAsia" w:cs="宋体" w:hint="eastAsia"/>
          <w:kern w:val="0"/>
          <w:sz w:val="24"/>
          <w:szCs w:val="24"/>
        </w:rPr>
        <w:t>在距线位</w:t>
      </w:r>
      <w:proofErr w:type="gramEnd"/>
      <w:r w:rsidRPr="00406A5F">
        <w:rPr>
          <w:rFonts w:asciiTheme="majorEastAsia" w:eastAsiaTheme="majorEastAsia" w:hAnsiTheme="majorEastAsia" w:cs="宋体" w:hint="eastAsia"/>
          <w:kern w:val="0"/>
          <w:sz w:val="24"/>
          <w:szCs w:val="24"/>
        </w:rPr>
        <w:t>较近且受施工影响较重的敏感点的路段严禁高噪声施工机械夜间(22：00—次日6：00)施工。 </w:t>
      </w:r>
    </w:p>
    <w:p w:rsidR="00D96EDA" w:rsidRPr="00D96EDA" w:rsidRDefault="00406A5F" w:rsidP="00D96EDA">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406A5F">
        <w:rPr>
          <w:rFonts w:asciiTheme="majorEastAsia" w:eastAsiaTheme="majorEastAsia" w:hAnsiTheme="majorEastAsia" w:cs="宋体" w:hint="eastAsia"/>
          <w:kern w:val="0"/>
          <w:sz w:val="24"/>
          <w:szCs w:val="24"/>
        </w:rPr>
        <w:t>⑵ 营运期环境影响及保护措施 </w:t>
      </w:r>
    </w:p>
    <w:p w:rsidR="00370175" w:rsidRPr="00D96EDA" w:rsidRDefault="00406A5F" w:rsidP="00D96EDA">
      <w:pPr>
        <w:widowControl/>
        <w:shd w:val="clear" w:color="auto" w:fill="FFFFFF"/>
        <w:snapToGrid w:val="0"/>
        <w:spacing w:line="360" w:lineRule="auto"/>
        <w:ind w:firstLineChars="200" w:firstLine="480"/>
        <w:rPr>
          <w:rFonts w:asciiTheme="majorEastAsia" w:eastAsiaTheme="majorEastAsia" w:hAnsiTheme="majorEastAsia" w:cs="宋体"/>
          <w:kern w:val="0"/>
          <w:sz w:val="24"/>
          <w:szCs w:val="24"/>
        </w:rPr>
      </w:pPr>
      <w:r w:rsidRPr="00D96EDA">
        <w:rPr>
          <w:rFonts w:asciiTheme="majorEastAsia" w:eastAsiaTheme="majorEastAsia" w:hAnsiTheme="majorEastAsia" w:cs="宋体" w:hint="eastAsia"/>
          <w:kern w:val="0"/>
          <w:sz w:val="24"/>
          <w:szCs w:val="24"/>
        </w:rPr>
        <w:t>营运中期噪声预测结果</w:t>
      </w:r>
      <w:r w:rsidR="00D96EDA" w:rsidRPr="00D96EDA">
        <w:rPr>
          <w:rFonts w:asciiTheme="majorEastAsia" w:eastAsiaTheme="majorEastAsia" w:hAnsiTheme="majorEastAsia" w:cs="宋体" w:hint="eastAsia"/>
          <w:kern w:val="0"/>
          <w:sz w:val="24"/>
          <w:szCs w:val="24"/>
        </w:rPr>
        <w:t>：建设项目</w:t>
      </w:r>
      <w:r w:rsidRPr="00406A5F">
        <w:rPr>
          <w:rFonts w:asciiTheme="majorEastAsia" w:eastAsiaTheme="majorEastAsia" w:hAnsiTheme="majorEastAsia" w:cs="宋体" w:hint="eastAsia"/>
          <w:kern w:val="0"/>
          <w:sz w:val="24"/>
          <w:szCs w:val="24"/>
        </w:rPr>
        <w:t>评价范围内分布的</w:t>
      </w:r>
      <w:r w:rsidR="00D96EDA" w:rsidRPr="00D96EDA">
        <w:rPr>
          <w:rFonts w:asciiTheme="majorEastAsia" w:eastAsiaTheme="majorEastAsia" w:hAnsiTheme="majorEastAsia" w:cs="宋体"/>
          <w:kern w:val="0"/>
          <w:sz w:val="24"/>
          <w:szCs w:val="24"/>
        </w:rPr>
        <w:t>138</w:t>
      </w:r>
      <w:r w:rsidRPr="00406A5F">
        <w:rPr>
          <w:rFonts w:asciiTheme="majorEastAsia" w:eastAsiaTheme="majorEastAsia" w:hAnsiTheme="majorEastAsia" w:cs="宋体" w:hint="eastAsia"/>
          <w:kern w:val="0"/>
          <w:sz w:val="24"/>
          <w:szCs w:val="24"/>
        </w:rPr>
        <w:t>个敏感目标，其中部分敏感点出现不同程度超标，对超标的敏感点将</w:t>
      </w:r>
      <w:proofErr w:type="gramStart"/>
      <w:r w:rsidRPr="00406A5F">
        <w:rPr>
          <w:rFonts w:asciiTheme="majorEastAsia" w:eastAsiaTheme="majorEastAsia" w:hAnsiTheme="majorEastAsia" w:cs="宋体" w:hint="eastAsia"/>
          <w:kern w:val="0"/>
          <w:sz w:val="24"/>
          <w:szCs w:val="24"/>
        </w:rPr>
        <w:t>采取声</w:t>
      </w:r>
      <w:proofErr w:type="gramEnd"/>
      <w:r w:rsidRPr="00406A5F">
        <w:rPr>
          <w:rFonts w:asciiTheme="majorEastAsia" w:eastAsiaTheme="majorEastAsia" w:hAnsiTheme="majorEastAsia" w:cs="宋体" w:hint="eastAsia"/>
          <w:kern w:val="0"/>
          <w:sz w:val="24"/>
          <w:szCs w:val="24"/>
        </w:rPr>
        <w:t>屏障等措施进行防治。费用纳入环</w:t>
      </w:r>
      <w:proofErr w:type="gramStart"/>
      <w:r w:rsidRPr="00406A5F">
        <w:rPr>
          <w:rFonts w:asciiTheme="majorEastAsia" w:eastAsiaTheme="majorEastAsia" w:hAnsiTheme="majorEastAsia" w:cs="宋体" w:hint="eastAsia"/>
          <w:kern w:val="0"/>
          <w:sz w:val="24"/>
          <w:szCs w:val="24"/>
        </w:rPr>
        <w:t>评投资</w:t>
      </w:r>
      <w:proofErr w:type="gramEnd"/>
      <w:r w:rsidRPr="00406A5F">
        <w:rPr>
          <w:rFonts w:asciiTheme="majorEastAsia" w:eastAsiaTheme="majorEastAsia" w:hAnsiTheme="majorEastAsia" w:cs="宋体" w:hint="eastAsia"/>
          <w:kern w:val="0"/>
          <w:sz w:val="24"/>
          <w:szCs w:val="24"/>
        </w:rPr>
        <w:t>费用中。</w:t>
      </w:r>
    </w:p>
    <w:p w:rsidR="00370175" w:rsidRPr="00321926" w:rsidRDefault="00406A5F" w:rsidP="00370175">
      <w:pPr>
        <w:pStyle w:val="2"/>
      </w:pPr>
      <w:bookmarkStart w:id="24" w:name="_Toc524685259"/>
      <w:bookmarkStart w:id="25" w:name="_Toc524689090"/>
      <w:r w:rsidRPr="00321926">
        <w:rPr>
          <w:rFonts w:hint="eastAsia"/>
        </w:rPr>
        <w:t>4.4 </w:t>
      </w:r>
      <w:r w:rsidRPr="00321926">
        <w:rPr>
          <w:rFonts w:hint="eastAsia"/>
        </w:rPr>
        <w:t>地表水环境</w:t>
      </w:r>
      <w:bookmarkEnd w:id="24"/>
      <w:bookmarkEnd w:id="25"/>
      <w:r w:rsidRPr="00321926">
        <w:rPr>
          <w:rFonts w:hint="eastAsia"/>
        </w:rPr>
        <w:t> </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⑴对水源地的影响及措施 </w:t>
      </w:r>
    </w:p>
    <w:p w:rsidR="00321926" w:rsidRPr="00321926" w:rsidRDefault="006E16FD" w:rsidP="00406A5F">
      <w:pPr>
        <w:widowControl/>
        <w:shd w:val="clear" w:color="auto" w:fill="FFFFFF"/>
        <w:spacing w:line="360" w:lineRule="auto"/>
        <w:ind w:firstLineChars="200" w:firstLine="480"/>
        <w:rPr>
          <w:rFonts w:asciiTheme="minorEastAsia" w:hAnsiTheme="minorEastAsia" w:cs="宋体"/>
          <w:kern w:val="0"/>
          <w:sz w:val="24"/>
          <w:szCs w:val="24"/>
        </w:rPr>
      </w:pPr>
      <w:r w:rsidRPr="00321926">
        <w:rPr>
          <w:rFonts w:asciiTheme="minorEastAsia" w:hAnsiTheme="minorEastAsia" w:cs="宋体" w:hint="eastAsia"/>
          <w:kern w:val="0"/>
          <w:sz w:val="24"/>
          <w:szCs w:val="24"/>
        </w:rPr>
        <w:t>项目建设</w:t>
      </w:r>
      <w:r w:rsidR="00406A5F" w:rsidRPr="00406A5F">
        <w:rPr>
          <w:rFonts w:asciiTheme="minorEastAsia" w:hAnsiTheme="minorEastAsia" w:cs="宋体" w:hint="eastAsia"/>
          <w:kern w:val="0"/>
          <w:sz w:val="24"/>
          <w:szCs w:val="24"/>
        </w:rPr>
        <w:t>涉及</w:t>
      </w:r>
      <w:r w:rsidRPr="00321926">
        <w:rPr>
          <w:rFonts w:asciiTheme="minorEastAsia" w:hAnsiTheme="minorEastAsia" w:cs="宋体" w:hint="eastAsia"/>
          <w:kern w:val="0"/>
          <w:sz w:val="24"/>
          <w:szCs w:val="24"/>
        </w:rPr>
        <w:t>了</w:t>
      </w:r>
      <w:r w:rsidR="00321926" w:rsidRPr="00321926">
        <w:rPr>
          <w:rFonts w:asciiTheme="minorEastAsia" w:hAnsiTheme="minorEastAsia" w:cs="宋体" w:hint="eastAsia"/>
          <w:kern w:val="0"/>
          <w:sz w:val="24"/>
          <w:szCs w:val="24"/>
        </w:rPr>
        <w:t>龙会乡、</w:t>
      </w:r>
      <w:proofErr w:type="gramStart"/>
      <w:r w:rsidR="00321926" w:rsidRPr="00321926">
        <w:rPr>
          <w:rFonts w:asciiTheme="minorEastAsia" w:hAnsiTheme="minorEastAsia" w:cs="宋体" w:hint="eastAsia"/>
          <w:kern w:val="0"/>
          <w:sz w:val="24"/>
          <w:szCs w:val="24"/>
        </w:rPr>
        <w:t>罐子乡</w:t>
      </w:r>
      <w:proofErr w:type="gramEnd"/>
      <w:r w:rsidR="00321926" w:rsidRPr="00321926">
        <w:rPr>
          <w:rFonts w:asciiTheme="minorEastAsia" w:hAnsiTheme="minorEastAsia" w:cs="宋体" w:hint="eastAsia"/>
          <w:kern w:val="0"/>
          <w:sz w:val="24"/>
          <w:szCs w:val="24"/>
        </w:rPr>
        <w:t>饮用水源二级保护区。主要影响为施工废水、施工生活污水对地表水的影响，另外施工场地不合理设置对水环境的影响。</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⑵施工期环境影响及措施 </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lastRenderedPageBreak/>
        <w:t>跨河桥梁和沿河路基施工，施工营地生产、生活污水排放将对跨河区域和沿河水域水质造成影响，其它路段施工也将影响农灌系统水质。 </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跨越水体桥梁基础施工应尽可能选在枯水期进行，并采用围堰措施，并定期清理做好施工设备的维护，施工废渣定期组织清运。 </w:t>
      </w:r>
    </w:p>
    <w:p w:rsidR="00370175" w:rsidRPr="00370175" w:rsidRDefault="00406A5F" w:rsidP="00406A5F">
      <w:pPr>
        <w:widowControl/>
        <w:shd w:val="clear" w:color="auto" w:fill="FFFFFF"/>
        <w:spacing w:line="360" w:lineRule="auto"/>
        <w:ind w:firstLineChars="200" w:firstLine="480"/>
        <w:rPr>
          <w:rFonts w:asciiTheme="minorEastAsia" w:hAnsiTheme="minorEastAsia" w:cs="宋体"/>
          <w:color w:val="FF0000"/>
          <w:kern w:val="0"/>
          <w:sz w:val="24"/>
          <w:szCs w:val="24"/>
        </w:rPr>
      </w:pPr>
      <w:r w:rsidRPr="00406A5F">
        <w:rPr>
          <w:rFonts w:asciiTheme="minorEastAsia" w:hAnsiTheme="minorEastAsia" w:cs="宋体" w:hint="eastAsia"/>
          <w:kern w:val="0"/>
          <w:sz w:val="24"/>
          <w:szCs w:val="24"/>
        </w:rPr>
        <w:t>施工营地和场地污水主要有：施工人员生活污水、微量机械石油类物质废水，雨水冲刷砂石料含SS污水等，上述污水如直接排入地表水体对水质造成不利影响。需设置临时污水处理设施或做好防护措施，生产、生活污水经处理达标后排放。施工拌和场地的混凝土废水需要采取严格措施，处理</w:t>
      </w:r>
      <w:proofErr w:type="gramStart"/>
      <w:r w:rsidRPr="00406A5F">
        <w:rPr>
          <w:rFonts w:asciiTheme="minorEastAsia" w:hAnsiTheme="minorEastAsia" w:cs="宋体" w:hint="eastAsia"/>
          <w:kern w:val="0"/>
          <w:sz w:val="24"/>
          <w:szCs w:val="24"/>
        </w:rPr>
        <w:t>达标回</w:t>
      </w:r>
      <w:proofErr w:type="gramEnd"/>
      <w:r w:rsidRPr="00406A5F">
        <w:rPr>
          <w:rFonts w:asciiTheme="minorEastAsia" w:hAnsiTheme="minorEastAsia" w:cs="宋体" w:hint="eastAsia"/>
          <w:kern w:val="0"/>
          <w:sz w:val="24"/>
          <w:szCs w:val="24"/>
        </w:rPr>
        <w:t>用，减少对水污染的影响。</w:t>
      </w:r>
      <w:r w:rsidRPr="00406A5F">
        <w:rPr>
          <w:rFonts w:asciiTheme="minorEastAsia" w:hAnsiTheme="minorEastAsia" w:cs="宋体" w:hint="eastAsia"/>
          <w:color w:val="FF0000"/>
          <w:kern w:val="0"/>
          <w:sz w:val="24"/>
          <w:szCs w:val="24"/>
        </w:rPr>
        <w:t> </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⑶营运期环境影响及措施 </w:t>
      </w:r>
    </w:p>
    <w:p w:rsidR="00370175" w:rsidRPr="00321926"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 xml:space="preserve"> 路面径流对河流中各类污染物的贡献量小，河流具有一定的环境容量，各类污染物的排放仍可使河流的水质在评价标准范围内，工程路面污水的排放不会改变原有水质类别。 </w:t>
      </w:r>
    </w:p>
    <w:p w:rsidR="00370175" w:rsidRPr="00321926" w:rsidRDefault="00406A5F" w:rsidP="00406A5F">
      <w:pPr>
        <w:widowControl/>
        <w:shd w:val="clear" w:color="auto" w:fill="FFFFFF"/>
        <w:spacing w:line="360" w:lineRule="auto"/>
        <w:ind w:firstLineChars="200" w:firstLine="480"/>
        <w:rPr>
          <w:rFonts w:ascii="微软雅黑" w:eastAsia="微软雅黑" w:hAnsi="微软雅黑" w:cs="宋体"/>
          <w:kern w:val="0"/>
          <w:sz w:val="24"/>
          <w:szCs w:val="24"/>
        </w:rPr>
      </w:pPr>
      <w:r w:rsidRPr="00406A5F">
        <w:rPr>
          <w:rFonts w:asciiTheme="minorEastAsia" w:hAnsiTheme="minorEastAsia" w:cs="宋体" w:hint="eastAsia"/>
          <w:kern w:val="0"/>
          <w:sz w:val="24"/>
          <w:szCs w:val="24"/>
        </w:rPr>
        <w:t>根据目前高速公路服务设施污水处理情况，综合考虑本项目沿线服务设施设置特点、污水发生量及受纳水体情况，对污水产生量较大的服务区、停车区采用二级生化工艺后出水水质能够满足《污水综合排放标准》(GB8978-1996)中的一级标准后排入地表水体；收费站、养护工区、监控中心、隧道管理所等由于污水量相对较小，采用适用于小水量处理的一体化SBR处理装置处理后排入地表河流或农灌沟渠。</w:t>
      </w:r>
      <w:r w:rsidRPr="00406A5F">
        <w:rPr>
          <w:rFonts w:ascii="微软雅黑" w:eastAsia="微软雅黑" w:hAnsi="微软雅黑" w:cs="宋体" w:hint="eastAsia"/>
          <w:kern w:val="0"/>
          <w:sz w:val="24"/>
          <w:szCs w:val="24"/>
        </w:rPr>
        <w:t> </w:t>
      </w:r>
    </w:p>
    <w:p w:rsidR="00370175" w:rsidRPr="00D96EDA" w:rsidRDefault="00406A5F" w:rsidP="00370175">
      <w:pPr>
        <w:pStyle w:val="2"/>
      </w:pPr>
      <w:bookmarkStart w:id="26" w:name="_Toc524685260"/>
      <w:bookmarkStart w:id="27" w:name="_Toc524689091"/>
      <w:r w:rsidRPr="00D96EDA">
        <w:rPr>
          <w:rFonts w:hint="eastAsia"/>
        </w:rPr>
        <w:t>4.5</w:t>
      </w:r>
      <w:r w:rsidRPr="00D96EDA">
        <w:rPr>
          <w:rFonts w:hint="eastAsia"/>
        </w:rPr>
        <w:t>环境空气</w:t>
      </w:r>
      <w:bookmarkEnd w:id="26"/>
      <w:bookmarkEnd w:id="27"/>
      <w:r w:rsidRPr="00D96EDA">
        <w:rPr>
          <w:rFonts w:hint="eastAsia"/>
        </w:rPr>
        <w:t> </w:t>
      </w:r>
    </w:p>
    <w:p w:rsidR="00370175" w:rsidRPr="00D96EDA"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⑴ 沥青、灰土拌合站的影响范围为下风向150米左右，石灰、粉煤灰储料场扬尘集中在下风向50米条带范围内，通过加蓬盖或表面淋湿，控制扬尘后，影响范围将小于50米，对周围环境空气影响较小。 </w:t>
      </w:r>
    </w:p>
    <w:p w:rsidR="00370175" w:rsidRPr="00D96EDA" w:rsidRDefault="00406A5F" w:rsidP="00406A5F">
      <w:pPr>
        <w:widowControl/>
        <w:shd w:val="clear" w:color="auto" w:fill="FFFFFF"/>
        <w:spacing w:line="360" w:lineRule="auto"/>
        <w:ind w:firstLineChars="200" w:firstLine="480"/>
        <w:rPr>
          <w:rFonts w:asciiTheme="minorEastAsia" w:hAnsiTheme="minorEastAsia" w:cs="宋体"/>
          <w:kern w:val="0"/>
          <w:sz w:val="24"/>
          <w:szCs w:val="24"/>
        </w:rPr>
      </w:pPr>
      <w:r w:rsidRPr="00406A5F">
        <w:rPr>
          <w:rFonts w:asciiTheme="minorEastAsia" w:hAnsiTheme="minorEastAsia" w:cs="宋体" w:hint="eastAsia"/>
          <w:kern w:val="0"/>
          <w:sz w:val="24"/>
          <w:szCs w:val="24"/>
        </w:rPr>
        <w:t>工程中应采取符合《大气污染物综合排放标准》(GBl6297-1996)中的沥青烟排放限值75毫克/立方米的沥青混凝土拌和设备，可消除沥青烟污染。 </w:t>
      </w:r>
    </w:p>
    <w:p w:rsidR="00406A5F" w:rsidRPr="00406A5F" w:rsidRDefault="00406A5F" w:rsidP="00406A5F">
      <w:pPr>
        <w:widowControl/>
        <w:shd w:val="clear" w:color="auto" w:fill="FFFFFF"/>
        <w:spacing w:line="360" w:lineRule="auto"/>
        <w:ind w:firstLineChars="200" w:firstLine="480"/>
        <w:rPr>
          <w:rFonts w:ascii="微软雅黑" w:eastAsia="微软雅黑" w:hAnsi="微软雅黑" w:cs="宋体" w:hint="eastAsia"/>
          <w:kern w:val="0"/>
          <w:sz w:val="24"/>
          <w:szCs w:val="24"/>
        </w:rPr>
      </w:pPr>
      <w:r w:rsidRPr="00406A5F">
        <w:rPr>
          <w:rFonts w:asciiTheme="minorEastAsia" w:hAnsiTheme="minorEastAsia" w:cs="宋体" w:hint="eastAsia"/>
          <w:kern w:val="0"/>
          <w:sz w:val="24"/>
          <w:szCs w:val="24"/>
        </w:rPr>
        <w:t>⑵ 根据类比分析，公路营运期，汽车尾气NO</w:t>
      </w:r>
      <w:r w:rsidRPr="00406A5F">
        <w:rPr>
          <w:rFonts w:asciiTheme="minorEastAsia" w:hAnsiTheme="minorEastAsia" w:cs="宋体" w:hint="eastAsia"/>
          <w:kern w:val="0"/>
          <w:sz w:val="24"/>
          <w:szCs w:val="24"/>
          <w:vertAlign w:val="subscript"/>
        </w:rPr>
        <w:t>2</w:t>
      </w:r>
      <w:r w:rsidRPr="00406A5F">
        <w:rPr>
          <w:rFonts w:asciiTheme="minorEastAsia" w:hAnsiTheme="minorEastAsia" w:cs="宋体" w:hint="eastAsia"/>
          <w:kern w:val="0"/>
          <w:sz w:val="24"/>
          <w:szCs w:val="24"/>
        </w:rPr>
        <w:t>、CO排放不会对周围环境和居民造成污染影响。</w:t>
      </w:r>
      <w:r w:rsidRPr="00406A5F">
        <w:rPr>
          <w:rFonts w:ascii="微软雅黑" w:eastAsia="微软雅黑" w:hAnsi="微软雅黑" w:cs="宋体" w:hint="eastAsia"/>
          <w:kern w:val="0"/>
          <w:sz w:val="24"/>
          <w:szCs w:val="24"/>
        </w:rPr>
        <w:t> </w:t>
      </w:r>
    </w:p>
    <w:p w:rsidR="00370175" w:rsidRPr="00D96EDA" w:rsidRDefault="00406A5F" w:rsidP="00370175">
      <w:pPr>
        <w:pStyle w:val="2"/>
      </w:pPr>
      <w:bookmarkStart w:id="28" w:name="_Toc524685261"/>
      <w:bookmarkStart w:id="29" w:name="_Toc524689092"/>
      <w:r w:rsidRPr="00D96EDA">
        <w:rPr>
          <w:rFonts w:hint="eastAsia"/>
        </w:rPr>
        <w:lastRenderedPageBreak/>
        <w:t>4.6 </w:t>
      </w:r>
      <w:r w:rsidRPr="00D96EDA">
        <w:rPr>
          <w:rFonts w:hint="eastAsia"/>
        </w:rPr>
        <w:t>事故风险评价</w:t>
      </w:r>
      <w:bookmarkEnd w:id="28"/>
      <w:bookmarkEnd w:id="29"/>
      <w:r w:rsidRPr="00D96EDA">
        <w:rPr>
          <w:rFonts w:hint="eastAsia"/>
        </w:rPr>
        <w:t> </w:t>
      </w:r>
    </w:p>
    <w:p w:rsidR="00406A5F" w:rsidRPr="00406A5F" w:rsidRDefault="00406A5F" w:rsidP="00406A5F">
      <w:pPr>
        <w:widowControl/>
        <w:shd w:val="clear" w:color="auto" w:fill="FFFFFF"/>
        <w:spacing w:line="360" w:lineRule="auto"/>
        <w:ind w:firstLineChars="200" w:firstLine="480"/>
        <w:rPr>
          <w:rFonts w:asciiTheme="majorEastAsia" w:eastAsiaTheme="majorEastAsia" w:hAnsiTheme="majorEastAsia" w:cs="宋体" w:hint="eastAsia"/>
          <w:kern w:val="0"/>
          <w:sz w:val="24"/>
          <w:szCs w:val="24"/>
        </w:rPr>
      </w:pPr>
      <w:r w:rsidRPr="00406A5F">
        <w:rPr>
          <w:rFonts w:asciiTheme="majorEastAsia" w:eastAsiaTheme="majorEastAsia" w:hAnsiTheme="majorEastAsia" w:cs="宋体" w:hint="eastAsia"/>
          <w:kern w:val="0"/>
          <w:sz w:val="24"/>
          <w:szCs w:val="24"/>
        </w:rPr>
        <w:t>本项目建成后，运输车辆跨越的主要水体有</w:t>
      </w:r>
      <w:r w:rsidR="00D96EDA">
        <w:rPr>
          <w:rFonts w:asciiTheme="majorEastAsia" w:eastAsiaTheme="majorEastAsia" w:hAnsiTheme="majorEastAsia" w:cs="宋体" w:hint="eastAsia"/>
          <w:kern w:val="0"/>
          <w:sz w:val="24"/>
          <w:szCs w:val="24"/>
        </w:rPr>
        <w:t>消水河、巴河、州河、</w:t>
      </w:r>
      <w:proofErr w:type="gramStart"/>
      <w:r w:rsidR="00D96EDA">
        <w:rPr>
          <w:rFonts w:asciiTheme="majorEastAsia" w:eastAsiaTheme="majorEastAsia" w:hAnsiTheme="majorEastAsia" w:cs="宋体" w:hint="eastAsia"/>
          <w:kern w:val="0"/>
          <w:sz w:val="24"/>
          <w:szCs w:val="24"/>
        </w:rPr>
        <w:t>铜钵河</w:t>
      </w:r>
      <w:r w:rsidRPr="00406A5F">
        <w:rPr>
          <w:rFonts w:asciiTheme="majorEastAsia" w:eastAsiaTheme="majorEastAsia" w:hAnsiTheme="majorEastAsia" w:cs="宋体" w:hint="eastAsia"/>
          <w:kern w:val="0"/>
          <w:sz w:val="24"/>
          <w:szCs w:val="24"/>
        </w:rPr>
        <w:t>及</w:t>
      </w:r>
      <w:proofErr w:type="gramEnd"/>
      <w:r w:rsidRPr="00406A5F">
        <w:rPr>
          <w:rFonts w:asciiTheme="majorEastAsia" w:eastAsiaTheme="majorEastAsia" w:hAnsiTheme="majorEastAsia" w:cs="宋体" w:hint="eastAsia"/>
          <w:kern w:val="0"/>
          <w:sz w:val="24"/>
          <w:szCs w:val="24"/>
        </w:rPr>
        <w:t>沿线分布的沟谷和溪沟等。虽然从预测结果分析，拟建公路全线发生危险品运输事故的概率较小，但是一旦发生危险品运输翻车泄漏事故，对水环境将造成污染和破坏，因此，应采取措施减少危险品运输风险，制定危险品运输事故污染风险防治措施及应急预案。特别是在</w:t>
      </w:r>
      <w:r w:rsidR="00D96EDA">
        <w:rPr>
          <w:rFonts w:asciiTheme="majorEastAsia" w:eastAsiaTheme="majorEastAsia" w:hAnsiTheme="majorEastAsia" w:cs="宋体" w:hint="eastAsia"/>
          <w:kern w:val="0"/>
          <w:sz w:val="24"/>
          <w:szCs w:val="24"/>
        </w:rPr>
        <w:t>消水河大桥、巴河特大桥等敏感桥梁</w:t>
      </w:r>
      <w:r w:rsidRPr="00406A5F">
        <w:rPr>
          <w:rFonts w:asciiTheme="majorEastAsia" w:eastAsiaTheme="majorEastAsia" w:hAnsiTheme="majorEastAsia" w:cs="宋体" w:hint="eastAsia"/>
          <w:kern w:val="0"/>
          <w:sz w:val="24"/>
          <w:szCs w:val="24"/>
        </w:rPr>
        <w:t>两侧醒目位置应设置警示标志，提醒驾驶员和乘客注意保护环境，要求危险品车辆限速通过。</w:t>
      </w:r>
    </w:p>
    <w:p w:rsidR="00370175" w:rsidRPr="00D96EDA" w:rsidRDefault="00406A5F" w:rsidP="00370175">
      <w:pPr>
        <w:pStyle w:val="1"/>
        <w:rPr>
          <w:shd w:val="clear" w:color="auto" w:fill="FFFFFF"/>
        </w:rPr>
      </w:pPr>
      <w:bookmarkStart w:id="30" w:name="_Toc524685262"/>
      <w:bookmarkStart w:id="31" w:name="_Toc524689093"/>
      <w:r w:rsidRPr="00D96EDA">
        <w:rPr>
          <w:rFonts w:hint="eastAsia"/>
          <w:shd w:val="clear" w:color="auto" w:fill="FFFFFF"/>
        </w:rPr>
        <w:t xml:space="preserve">5 </w:t>
      </w:r>
      <w:r w:rsidRPr="00D96EDA">
        <w:rPr>
          <w:rFonts w:hint="eastAsia"/>
          <w:shd w:val="clear" w:color="auto" w:fill="FFFFFF"/>
        </w:rPr>
        <w:t>公众参与</w:t>
      </w:r>
      <w:bookmarkEnd w:id="30"/>
      <w:bookmarkEnd w:id="31"/>
      <w:r w:rsidRPr="00D96EDA">
        <w:rPr>
          <w:rFonts w:hint="eastAsia"/>
          <w:shd w:val="clear" w:color="auto" w:fill="FFFFFF"/>
        </w:rPr>
        <w:t> </w:t>
      </w:r>
    </w:p>
    <w:p w:rsidR="00370175" w:rsidRPr="00D96EDA" w:rsidRDefault="00406A5F" w:rsidP="00406A5F">
      <w:pPr>
        <w:spacing w:line="360" w:lineRule="auto"/>
        <w:ind w:firstLineChars="200" w:firstLine="480"/>
        <w:rPr>
          <w:rFonts w:asciiTheme="majorEastAsia" w:eastAsiaTheme="majorEastAsia" w:hAnsiTheme="majorEastAsia" w:cs="宋体"/>
          <w:kern w:val="0"/>
          <w:sz w:val="24"/>
          <w:szCs w:val="24"/>
          <w:shd w:val="clear" w:color="auto" w:fill="FFFFFF"/>
        </w:rPr>
      </w:pPr>
      <w:r w:rsidRPr="00D96EDA">
        <w:rPr>
          <w:rFonts w:asciiTheme="majorEastAsia" w:eastAsiaTheme="majorEastAsia" w:hAnsiTheme="majorEastAsia" w:cs="宋体" w:hint="eastAsia"/>
          <w:kern w:val="0"/>
          <w:sz w:val="24"/>
          <w:szCs w:val="24"/>
          <w:shd w:val="clear" w:color="auto" w:fill="FFFFFF"/>
        </w:rPr>
        <w:t>通过沿线采取填写公众参与调查表进行调查，拟建公路沿线各政府部门积极支持项目建设，对项目建设造成的征地拆迁、环境污染等影响有一定的认识，希望加强公路相关政策的宣传和落实及公路建设带来的污染治理工作，解决好剩余劳动力的安置。 </w:t>
      </w:r>
    </w:p>
    <w:p w:rsidR="00370175" w:rsidRPr="00D96EDA" w:rsidRDefault="00406A5F" w:rsidP="00406A5F">
      <w:pPr>
        <w:spacing w:line="360" w:lineRule="auto"/>
        <w:ind w:firstLineChars="200" w:firstLine="480"/>
        <w:rPr>
          <w:rFonts w:ascii="微软雅黑" w:eastAsia="微软雅黑" w:hAnsi="微软雅黑" w:cs="宋体"/>
          <w:kern w:val="0"/>
          <w:sz w:val="24"/>
          <w:szCs w:val="24"/>
          <w:shd w:val="clear" w:color="auto" w:fill="FFFFFF"/>
        </w:rPr>
      </w:pPr>
      <w:r w:rsidRPr="00D96EDA">
        <w:rPr>
          <w:rFonts w:asciiTheme="majorEastAsia" w:eastAsiaTheme="majorEastAsia" w:hAnsiTheme="majorEastAsia" w:cs="宋体" w:hint="eastAsia"/>
          <w:kern w:val="0"/>
          <w:sz w:val="24"/>
          <w:szCs w:val="24"/>
          <w:shd w:val="clear" w:color="auto" w:fill="FFFFFF"/>
        </w:rPr>
        <w:t>建设单位在下阶段设计中将充分尊重地方意见，在居民集中的地方设置必要的互通、通道，并解决好与地方的路网衔接问题；做好公路建设各阶段环境保护工作；在当地政府部门的积极配合下，大力宣传有关拆迁安置和征地补偿政策，保护拆迁户的权益，确保受影响群众利益</w:t>
      </w:r>
      <w:r w:rsidRPr="00D96EDA">
        <w:rPr>
          <w:rFonts w:ascii="微软雅黑" w:eastAsia="微软雅黑" w:hAnsi="微软雅黑" w:cs="宋体" w:hint="eastAsia"/>
          <w:kern w:val="0"/>
          <w:sz w:val="24"/>
          <w:szCs w:val="24"/>
          <w:shd w:val="clear" w:color="auto" w:fill="FFFFFF"/>
        </w:rPr>
        <w:t>。</w:t>
      </w:r>
    </w:p>
    <w:p w:rsidR="00370175" w:rsidRPr="00D96EDA" w:rsidRDefault="00406A5F" w:rsidP="00370175">
      <w:pPr>
        <w:pStyle w:val="1"/>
        <w:rPr>
          <w:shd w:val="clear" w:color="auto" w:fill="FFFFFF"/>
        </w:rPr>
      </w:pPr>
      <w:bookmarkStart w:id="32" w:name="_Toc524685263"/>
      <w:bookmarkStart w:id="33" w:name="_Toc524689094"/>
      <w:r w:rsidRPr="00D96EDA">
        <w:rPr>
          <w:rFonts w:hint="eastAsia"/>
          <w:shd w:val="clear" w:color="auto" w:fill="FFFFFF"/>
        </w:rPr>
        <w:t>6 </w:t>
      </w:r>
      <w:r w:rsidRPr="00D96EDA">
        <w:rPr>
          <w:rFonts w:hint="eastAsia"/>
          <w:shd w:val="clear" w:color="auto" w:fill="FFFFFF"/>
        </w:rPr>
        <w:t>总结论</w:t>
      </w:r>
      <w:bookmarkEnd w:id="32"/>
      <w:bookmarkEnd w:id="33"/>
      <w:r w:rsidRPr="00D96EDA">
        <w:rPr>
          <w:rFonts w:hint="eastAsia"/>
          <w:shd w:val="clear" w:color="auto" w:fill="FFFFFF"/>
        </w:rPr>
        <w:t> </w:t>
      </w:r>
    </w:p>
    <w:p w:rsidR="00370175" w:rsidRPr="00370175" w:rsidRDefault="002D46E3" w:rsidP="002D46E3">
      <w:pPr>
        <w:pStyle w:val="a4"/>
        <w:adjustRightInd w:val="0"/>
        <w:snapToGrid w:val="0"/>
        <w:spacing w:line="360" w:lineRule="auto"/>
        <w:rPr>
          <w:rFonts w:asciiTheme="majorEastAsia" w:eastAsiaTheme="majorEastAsia" w:hAnsiTheme="majorEastAsia" w:cs="宋体"/>
          <w:color w:val="FF0000"/>
          <w:kern w:val="0"/>
          <w:szCs w:val="24"/>
          <w:shd w:val="clear" w:color="auto" w:fill="FFFFFF"/>
        </w:rPr>
      </w:pPr>
      <w:r>
        <w:rPr>
          <w:rFonts w:hint="eastAsia"/>
          <w:color w:val="000000"/>
        </w:rPr>
        <w:t>营山至达州高速公路是</w:t>
      </w:r>
      <w:r>
        <w:rPr>
          <w:rFonts w:hint="eastAsia"/>
          <w:color w:val="000000"/>
        </w:rPr>
        <w:t>四川省高速公路网规划中增加的</w:t>
      </w:r>
      <w:r>
        <w:rPr>
          <w:rFonts w:hint="eastAsia"/>
          <w:color w:val="000000"/>
        </w:rPr>
        <w:t>7</w:t>
      </w:r>
      <w:r>
        <w:rPr>
          <w:rFonts w:hint="eastAsia"/>
          <w:color w:val="000000"/>
        </w:rPr>
        <w:t>条东西横向路线中的第</w:t>
      </w:r>
      <w:r>
        <w:rPr>
          <w:rFonts w:hint="eastAsia"/>
          <w:color w:val="000000"/>
        </w:rPr>
        <w:t>3</w:t>
      </w:r>
      <w:r>
        <w:rPr>
          <w:rFonts w:hint="eastAsia"/>
          <w:color w:val="000000"/>
        </w:rPr>
        <w:t>条，即营山—达州高速公路。本项目的建设主要是为了优化五大经济区、四大城市群之间的路网、加强相邻市州的连接，将省内大通道由成都向外辐射向次枢纽多点连接拓展，确保重要城市间有多条替代路线，改善重要节点迂回绕行的问题</w:t>
      </w:r>
      <w:r w:rsidR="00D96EDA">
        <w:rPr>
          <w:rFonts w:hint="eastAsia"/>
          <w:color w:val="000000"/>
        </w:rPr>
        <w:t>。</w:t>
      </w:r>
      <w:r>
        <w:rPr>
          <w:rFonts w:hint="eastAsia"/>
          <w:color w:val="000000"/>
        </w:rPr>
        <w:t>本项目是四川省高速公路网布局中的重要组成路段，也是提升路网运输效率，使达州与南充、乃至重庆联系最便捷的通道。</w:t>
      </w:r>
      <w:r w:rsidR="00406A5F" w:rsidRPr="00370175">
        <w:rPr>
          <w:rFonts w:asciiTheme="majorEastAsia" w:eastAsiaTheme="majorEastAsia" w:hAnsiTheme="majorEastAsia" w:cs="宋体" w:hint="eastAsia"/>
          <w:color w:val="FF0000"/>
          <w:kern w:val="0"/>
          <w:szCs w:val="24"/>
          <w:shd w:val="clear" w:color="auto" w:fill="FFFFFF"/>
        </w:rPr>
        <w:t> </w:t>
      </w:r>
    </w:p>
    <w:p w:rsidR="00370175" w:rsidRPr="00D96EDA" w:rsidRDefault="00406A5F" w:rsidP="00406A5F">
      <w:pPr>
        <w:spacing w:line="360" w:lineRule="auto"/>
        <w:ind w:firstLineChars="200" w:firstLine="480"/>
        <w:rPr>
          <w:rFonts w:asciiTheme="majorEastAsia" w:eastAsiaTheme="majorEastAsia" w:hAnsiTheme="majorEastAsia" w:cs="宋体"/>
          <w:kern w:val="0"/>
          <w:sz w:val="24"/>
          <w:szCs w:val="24"/>
          <w:shd w:val="clear" w:color="auto" w:fill="FFFFFF"/>
        </w:rPr>
      </w:pPr>
      <w:r w:rsidRPr="00D96EDA">
        <w:rPr>
          <w:rFonts w:asciiTheme="majorEastAsia" w:eastAsiaTheme="majorEastAsia" w:hAnsiTheme="majorEastAsia" w:cs="宋体" w:hint="eastAsia"/>
          <w:kern w:val="0"/>
          <w:sz w:val="24"/>
          <w:szCs w:val="24"/>
          <w:shd w:val="clear" w:color="auto" w:fill="FFFFFF"/>
        </w:rPr>
        <w:t>工程对环境的影响主要表现在施工期的生态和营运期间的声环境影响，建设</w:t>
      </w:r>
      <w:r w:rsidRPr="00D96EDA">
        <w:rPr>
          <w:rFonts w:asciiTheme="majorEastAsia" w:eastAsiaTheme="majorEastAsia" w:hAnsiTheme="majorEastAsia" w:cs="宋体" w:hint="eastAsia"/>
          <w:kern w:val="0"/>
          <w:sz w:val="24"/>
          <w:szCs w:val="24"/>
          <w:shd w:val="clear" w:color="auto" w:fill="FFFFFF"/>
        </w:rPr>
        <w:lastRenderedPageBreak/>
        <w:t>单位应加强施工期的环境管理工作，加强施工队伍的环境保护教育，严格管理，文明施工。工程承包商在签订工程承接合同中应有明确的条款，对上述施工期的污染防治措施的予以承诺，并制定严格的违约处罚程序。工程监理单位应根据环境影响报告书及其批复文件、工程设计文件、工程施工合同及招投标文件、工程监理合同及招标文件等编制环境监理方案，按照制定的环境监理方案实施监理工作。项目建设过程中要加强施工期的环境监测工作，落实定期和不定期的环境监测计划。 </w:t>
      </w:r>
    </w:p>
    <w:p w:rsidR="00370175" w:rsidRPr="00D96EDA" w:rsidRDefault="00406A5F" w:rsidP="00406A5F">
      <w:pPr>
        <w:spacing w:line="360" w:lineRule="auto"/>
        <w:ind w:firstLineChars="200" w:firstLine="480"/>
        <w:rPr>
          <w:rFonts w:asciiTheme="majorEastAsia" w:eastAsiaTheme="majorEastAsia" w:hAnsiTheme="majorEastAsia" w:cs="宋体"/>
          <w:kern w:val="0"/>
          <w:sz w:val="24"/>
          <w:szCs w:val="24"/>
          <w:shd w:val="clear" w:color="auto" w:fill="FFFFFF"/>
        </w:rPr>
      </w:pPr>
      <w:r w:rsidRPr="00D96EDA">
        <w:rPr>
          <w:rFonts w:asciiTheme="majorEastAsia" w:eastAsiaTheme="majorEastAsia" w:hAnsiTheme="majorEastAsia" w:cs="宋体" w:hint="eastAsia"/>
          <w:kern w:val="0"/>
          <w:sz w:val="24"/>
          <w:szCs w:val="24"/>
          <w:shd w:val="clear" w:color="auto" w:fill="FFFFFF"/>
        </w:rPr>
        <w:t>注意</w:t>
      </w:r>
      <w:proofErr w:type="gramStart"/>
      <w:r w:rsidRPr="00D96EDA">
        <w:rPr>
          <w:rFonts w:asciiTheme="majorEastAsia" w:eastAsiaTheme="majorEastAsia" w:hAnsiTheme="majorEastAsia" w:cs="宋体" w:hint="eastAsia"/>
          <w:kern w:val="0"/>
          <w:sz w:val="24"/>
          <w:szCs w:val="24"/>
          <w:shd w:val="clear" w:color="auto" w:fill="FFFFFF"/>
        </w:rPr>
        <w:t>落实声</w:t>
      </w:r>
      <w:proofErr w:type="gramEnd"/>
      <w:r w:rsidRPr="00D96EDA">
        <w:rPr>
          <w:rFonts w:asciiTheme="majorEastAsia" w:eastAsiaTheme="majorEastAsia" w:hAnsiTheme="majorEastAsia" w:cs="宋体" w:hint="eastAsia"/>
          <w:kern w:val="0"/>
          <w:sz w:val="24"/>
          <w:szCs w:val="24"/>
          <w:shd w:val="clear" w:color="auto" w:fill="FFFFFF"/>
        </w:rPr>
        <w:t>环境保护的设计，施工后期应注意结合敏感目标的情况进行有关防护设施的施工。通过落实本报告书中提出的环境保护对策措施，可使工程建设对环境的不利影响得到较好的控制。</w:t>
      </w:r>
    </w:p>
    <w:p w:rsidR="00282F56" w:rsidRPr="00D96EDA" w:rsidRDefault="00406A5F" w:rsidP="00406A5F">
      <w:pPr>
        <w:spacing w:line="360" w:lineRule="auto"/>
        <w:ind w:firstLineChars="200" w:firstLine="480"/>
        <w:rPr>
          <w:rFonts w:asciiTheme="majorEastAsia" w:eastAsiaTheme="majorEastAsia" w:hAnsiTheme="majorEastAsia"/>
          <w:sz w:val="24"/>
          <w:szCs w:val="24"/>
        </w:rPr>
      </w:pPr>
      <w:r w:rsidRPr="00D96EDA">
        <w:rPr>
          <w:rFonts w:asciiTheme="majorEastAsia" w:eastAsiaTheme="majorEastAsia" w:hAnsiTheme="majorEastAsia" w:cs="宋体" w:hint="eastAsia"/>
          <w:kern w:val="0"/>
          <w:sz w:val="24"/>
          <w:szCs w:val="24"/>
          <w:shd w:val="clear" w:color="auto" w:fill="FFFFFF"/>
        </w:rPr>
        <w:t>综上所述，</w:t>
      </w:r>
      <w:r w:rsidR="00D96EDA" w:rsidRPr="00D96EDA">
        <w:rPr>
          <w:rFonts w:asciiTheme="majorEastAsia" w:eastAsiaTheme="majorEastAsia" w:hAnsiTheme="majorEastAsia" w:cs="宋体" w:hint="eastAsia"/>
          <w:kern w:val="0"/>
          <w:sz w:val="24"/>
          <w:szCs w:val="24"/>
          <w:shd w:val="clear" w:color="auto" w:fill="FFFFFF"/>
        </w:rPr>
        <w:t>营山至达州</w:t>
      </w:r>
      <w:r w:rsidRPr="00D96EDA">
        <w:rPr>
          <w:rFonts w:asciiTheme="majorEastAsia" w:eastAsiaTheme="majorEastAsia" w:hAnsiTheme="majorEastAsia" w:cs="宋体" w:hint="eastAsia"/>
          <w:kern w:val="0"/>
          <w:sz w:val="24"/>
          <w:szCs w:val="24"/>
          <w:shd w:val="clear" w:color="auto" w:fill="FFFFFF"/>
        </w:rPr>
        <w:t>高速公路建设从环境保护角度是可行的。</w:t>
      </w:r>
    </w:p>
    <w:sectPr w:rsidR="00282F56" w:rsidRPr="00D96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1D84"/>
    <w:multiLevelType w:val="hybridMultilevel"/>
    <w:tmpl w:val="12940798"/>
    <w:lvl w:ilvl="0" w:tplc="98686A6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5F"/>
    <w:rsid w:val="00205E34"/>
    <w:rsid w:val="00282F56"/>
    <w:rsid w:val="002D46E3"/>
    <w:rsid w:val="00321926"/>
    <w:rsid w:val="00332A03"/>
    <w:rsid w:val="00370175"/>
    <w:rsid w:val="00375077"/>
    <w:rsid w:val="00406A5F"/>
    <w:rsid w:val="004916D9"/>
    <w:rsid w:val="006E16FD"/>
    <w:rsid w:val="008C395A"/>
    <w:rsid w:val="009574BF"/>
    <w:rsid w:val="00AB1303"/>
    <w:rsid w:val="00D96EDA"/>
    <w:rsid w:val="00EA0DEA"/>
    <w:rsid w:val="00F9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AB009-0917-4341-9482-43282749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06A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6A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A5F"/>
    <w:rPr>
      <w:b/>
      <w:bCs/>
      <w:kern w:val="44"/>
      <w:sz w:val="44"/>
      <w:szCs w:val="44"/>
    </w:rPr>
  </w:style>
  <w:style w:type="character" w:customStyle="1" w:styleId="2Char">
    <w:name w:val="标题 2 Char"/>
    <w:basedOn w:val="a0"/>
    <w:link w:val="2"/>
    <w:uiPriority w:val="9"/>
    <w:rsid w:val="00406A5F"/>
    <w:rPr>
      <w:rFonts w:asciiTheme="majorHAnsi" w:eastAsiaTheme="majorEastAsia" w:hAnsiTheme="majorHAnsi" w:cstheme="majorBidi"/>
      <w:b/>
      <w:bCs/>
      <w:sz w:val="32"/>
      <w:szCs w:val="32"/>
    </w:rPr>
  </w:style>
  <w:style w:type="paragraph" w:styleId="a3">
    <w:name w:val="List Paragraph"/>
    <w:basedOn w:val="a"/>
    <w:qFormat/>
    <w:rsid w:val="00370175"/>
    <w:pPr>
      <w:ind w:firstLineChars="200" w:firstLine="420"/>
    </w:pPr>
  </w:style>
  <w:style w:type="character" w:customStyle="1" w:styleId="Char3">
    <w:name w:val="正文文本 Char3"/>
    <w:link w:val="a4"/>
    <w:rsid w:val="002D46E3"/>
    <w:rPr>
      <w:rFonts w:eastAsia="宋体"/>
      <w:sz w:val="24"/>
    </w:rPr>
  </w:style>
  <w:style w:type="paragraph" w:styleId="a4">
    <w:name w:val="Body Text"/>
    <w:basedOn w:val="a"/>
    <w:link w:val="Char3"/>
    <w:rsid w:val="002D46E3"/>
    <w:pPr>
      <w:spacing w:line="440" w:lineRule="atLeast"/>
      <w:ind w:firstLineChars="200" w:firstLine="480"/>
    </w:pPr>
    <w:rPr>
      <w:rFonts w:eastAsia="宋体"/>
      <w:sz w:val="24"/>
    </w:rPr>
  </w:style>
  <w:style w:type="character" w:customStyle="1" w:styleId="Char">
    <w:name w:val="正文文本 Char"/>
    <w:basedOn w:val="a0"/>
    <w:uiPriority w:val="99"/>
    <w:semiHidden/>
    <w:rsid w:val="002D46E3"/>
  </w:style>
  <w:style w:type="paragraph" w:styleId="TOC">
    <w:name w:val="TOC Heading"/>
    <w:basedOn w:val="1"/>
    <w:next w:val="a"/>
    <w:uiPriority w:val="39"/>
    <w:unhideWhenUsed/>
    <w:qFormat/>
    <w:rsid w:val="00332A0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332A03"/>
    <w:pPr>
      <w:ind w:left="210"/>
      <w:jc w:val="left"/>
    </w:pPr>
    <w:rPr>
      <w:rFonts w:cstheme="minorHAnsi"/>
      <w:smallCaps/>
      <w:sz w:val="20"/>
      <w:szCs w:val="20"/>
    </w:rPr>
  </w:style>
  <w:style w:type="paragraph" w:styleId="10">
    <w:name w:val="toc 1"/>
    <w:basedOn w:val="a"/>
    <w:next w:val="a"/>
    <w:autoRedefine/>
    <w:uiPriority w:val="39"/>
    <w:unhideWhenUsed/>
    <w:rsid w:val="00332A03"/>
    <w:pPr>
      <w:tabs>
        <w:tab w:val="right" w:leader="dot" w:pos="8296"/>
      </w:tabs>
      <w:spacing w:before="120" w:after="120"/>
      <w:jc w:val="center"/>
    </w:pPr>
    <w:rPr>
      <w:rFonts w:cstheme="minorHAnsi"/>
      <w:b/>
      <w:bCs/>
      <w:caps/>
      <w:sz w:val="20"/>
      <w:szCs w:val="20"/>
    </w:rPr>
  </w:style>
  <w:style w:type="paragraph" w:styleId="3">
    <w:name w:val="toc 3"/>
    <w:basedOn w:val="a"/>
    <w:next w:val="a"/>
    <w:autoRedefine/>
    <w:uiPriority w:val="39"/>
    <w:unhideWhenUsed/>
    <w:rsid w:val="00332A03"/>
    <w:pPr>
      <w:ind w:left="420"/>
      <w:jc w:val="left"/>
    </w:pPr>
    <w:rPr>
      <w:rFonts w:cstheme="minorHAnsi"/>
      <w:i/>
      <w:iCs/>
      <w:sz w:val="20"/>
      <w:szCs w:val="20"/>
    </w:rPr>
  </w:style>
  <w:style w:type="character" w:styleId="a5">
    <w:name w:val="Hyperlink"/>
    <w:basedOn w:val="a0"/>
    <w:uiPriority w:val="99"/>
    <w:unhideWhenUsed/>
    <w:rsid w:val="00332A03"/>
    <w:rPr>
      <w:color w:val="0563C1" w:themeColor="hyperlink"/>
      <w:u w:val="single"/>
    </w:rPr>
  </w:style>
  <w:style w:type="paragraph" w:styleId="4">
    <w:name w:val="toc 4"/>
    <w:basedOn w:val="a"/>
    <w:next w:val="a"/>
    <w:autoRedefine/>
    <w:uiPriority w:val="39"/>
    <w:unhideWhenUsed/>
    <w:rsid w:val="00332A03"/>
    <w:pPr>
      <w:ind w:left="630"/>
      <w:jc w:val="left"/>
    </w:pPr>
    <w:rPr>
      <w:rFonts w:cstheme="minorHAnsi"/>
      <w:sz w:val="18"/>
      <w:szCs w:val="18"/>
    </w:rPr>
  </w:style>
  <w:style w:type="paragraph" w:styleId="5">
    <w:name w:val="toc 5"/>
    <w:basedOn w:val="a"/>
    <w:next w:val="a"/>
    <w:autoRedefine/>
    <w:uiPriority w:val="39"/>
    <w:unhideWhenUsed/>
    <w:rsid w:val="00332A03"/>
    <w:pPr>
      <w:ind w:left="840"/>
      <w:jc w:val="left"/>
    </w:pPr>
    <w:rPr>
      <w:rFonts w:cstheme="minorHAnsi"/>
      <w:sz w:val="18"/>
      <w:szCs w:val="18"/>
    </w:rPr>
  </w:style>
  <w:style w:type="paragraph" w:styleId="6">
    <w:name w:val="toc 6"/>
    <w:basedOn w:val="a"/>
    <w:next w:val="a"/>
    <w:autoRedefine/>
    <w:uiPriority w:val="39"/>
    <w:unhideWhenUsed/>
    <w:rsid w:val="00332A03"/>
    <w:pPr>
      <w:ind w:left="1050"/>
      <w:jc w:val="left"/>
    </w:pPr>
    <w:rPr>
      <w:rFonts w:cstheme="minorHAnsi"/>
      <w:sz w:val="18"/>
      <w:szCs w:val="18"/>
    </w:rPr>
  </w:style>
  <w:style w:type="paragraph" w:styleId="7">
    <w:name w:val="toc 7"/>
    <w:basedOn w:val="a"/>
    <w:next w:val="a"/>
    <w:autoRedefine/>
    <w:uiPriority w:val="39"/>
    <w:unhideWhenUsed/>
    <w:rsid w:val="00332A03"/>
    <w:pPr>
      <w:ind w:left="1260"/>
      <w:jc w:val="left"/>
    </w:pPr>
    <w:rPr>
      <w:rFonts w:cstheme="minorHAnsi"/>
      <w:sz w:val="18"/>
      <w:szCs w:val="18"/>
    </w:rPr>
  </w:style>
  <w:style w:type="paragraph" w:styleId="8">
    <w:name w:val="toc 8"/>
    <w:basedOn w:val="a"/>
    <w:next w:val="a"/>
    <w:autoRedefine/>
    <w:uiPriority w:val="39"/>
    <w:unhideWhenUsed/>
    <w:rsid w:val="00332A03"/>
    <w:pPr>
      <w:ind w:left="1470"/>
      <w:jc w:val="left"/>
    </w:pPr>
    <w:rPr>
      <w:rFonts w:cstheme="minorHAnsi"/>
      <w:sz w:val="18"/>
      <w:szCs w:val="18"/>
    </w:rPr>
  </w:style>
  <w:style w:type="paragraph" w:styleId="9">
    <w:name w:val="toc 9"/>
    <w:basedOn w:val="a"/>
    <w:next w:val="a"/>
    <w:autoRedefine/>
    <w:uiPriority w:val="39"/>
    <w:unhideWhenUsed/>
    <w:rsid w:val="00332A03"/>
    <w:pPr>
      <w:ind w:left="1680"/>
      <w:jc w:val="left"/>
    </w:pPr>
    <w:rPr>
      <w:rFonts w:cstheme="minorHAnsi"/>
      <w:sz w:val="18"/>
      <w:szCs w:val="18"/>
    </w:rPr>
  </w:style>
  <w:style w:type="character" w:customStyle="1" w:styleId="Char0">
    <w:name w:val="正文缩进 Char"/>
    <w:link w:val="a6"/>
    <w:rsid w:val="008C395A"/>
    <w:rPr>
      <w:rFonts w:eastAsia="宋体"/>
      <w:sz w:val="24"/>
      <w:szCs w:val="24"/>
    </w:rPr>
  </w:style>
  <w:style w:type="paragraph" w:styleId="a6">
    <w:name w:val="Normal Indent"/>
    <w:basedOn w:val="a"/>
    <w:link w:val="Char0"/>
    <w:rsid w:val="008C395A"/>
    <w:pPr>
      <w:spacing w:line="480" w:lineRule="exact"/>
      <w:ind w:firstLineChars="200" w:firstLine="200"/>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AA0C-4BD8-42C0-A6F8-93C29CC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周凌</dc:creator>
  <cp:keywords/>
  <dc:description/>
  <cp:lastModifiedBy>周凌</cp:lastModifiedBy>
  <cp:revision>7</cp:revision>
  <dcterms:created xsi:type="dcterms:W3CDTF">2018-09-14T02:00:00Z</dcterms:created>
  <dcterms:modified xsi:type="dcterms:W3CDTF">2018-09-14T03:49:00Z</dcterms:modified>
</cp:coreProperties>
</file>